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EC6DF9" w14:textId="77777777" w:rsidR="00E2536A" w:rsidRDefault="00E2536A">
      <w:pPr>
        <w:jc w:val="left"/>
        <w:rPr>
          <w:rFonts w:ascii="宋体" w:hAnsi="宋体" w:cs="宋体"/>
          <w:sz w:val="44"/>
          <w:szCs w:val="44"/>
        </w:rPr>
      </w:pPr>
    </w:p>
    <w:p w14:paraId="4F43E9E2" w14:textId="77777777" w:rsidR="00E2536A" w:rsidRDefault="00E2536A">
      <w:pPr>
        <w:tabs>
          <w:tab w:val="left" w:pos="2450"/>
        </w:tabs>
        <w:spacing w:line="680" w:lineRule="exact"/>
        <w:rPr>
          <w:rFonts w:ascii="宋体" w:hAnsi="宋体" w:cs="宋体"/>
          <w:sz w:val="44"/>
          <w:szCs w:val="44"/>
        </w:rPr>
      </w:pPr>
    </w:p>
    <w:p w14:paraId="7B7069D3" w14:textId="77777777" w:rsidR="00E2536A" w:rsidRDefault="00E2536A">
      <w:pPr>
        <w:snapToGrid w:val="0"/>
        <w:spacing w:line="360" w:lineRule="auto"/>
        <w:jc w:val="center"/>
        <w:rPr>
          <w:rFonts w:ascii="宋体" w:hAnsi="宋体" w:cs="宋体"/>
          <w:b/>
          <w:spacing w:val="170"/>
          <w:kern w:val="0"/>
          <w:sz w:val="84"/>
          <w:szCs w:val="84"/>
        </w:rPr>
      </w:pPr>
    </w:p>
    <w:p w14:paraId="2298C4FB" w14:textId="77777777" w:rsidR="00E2536A" w:rsidRDefault="0018111A">
      <w:pPr>
        <w:snapToGrid w:val="0"/>
        <w:spacing w:line="360" w:lineRule="auto"/>
        <w:jc w:val="center"/>
        <w:rPr>
          <w:rFonts w:ascii="宋体" w:hAnsi="宋体" w:cs="宋体"/>
          <w:b/>
          <w:spacing w:val="170"/>
          <w:kern w:val="0"/>
          <w:sz w:val="84"/>
          <w:szCs w:val="84"/>
        </w:rPr>
      </w:pPr>
      <w:r>
        <w:rPr>
          <w:rFonts w:ascii="宋体" w:hAnsi="宋体" w:cs="宋体" w:hint="eastAsia"/>
          <w:b/>
          <w:spacing w:val="170"/>
          <w:kern w:val="0"/>
          <w:sz w:val="84"/>
          <w:szCs w:val="84"/>
        </w:rPr>
        <w:t>竞争性磋商</w:t>
      </w:r>
      <w:r>
        <w:rPr>
          <w:rFonts w:ascii="宋体" w:hAnsi="宋体" w:cs="宋体" w:hint="eastAsia"/>
          <w:b/>
          <w:spacing w:val="170"/>
          <w:sz w:val="84"/>
          <w:szCs w:val="84"/>
        </w:rPr>
        <w:t>文件</w:t>
      </w:r>
    </w:p>
    <w:p w14:paraId="59C99870" w14:textId="77777777" w:rsidR="00E2536A" w:rsidRDefault="0018111A">
      <w:pPr>
        <w:tabs>
          <w:tab w:val="left" w:pos="2450"/>
        </w:tabs>
        <w:spacing w:line="680" w:lineRule="exact"/>
        <w:rPr>
          <w:rFonts w:ascii="宋体" w:hAnsi="宋体" w:cs="宋体"/>
          <w:sz w:val="44"/>
          <w:szCs w:val="44"/>
        </w:rPr>
      </w:pPr>
      <w:r>
        <w:rPr>
          <w:rFonts w:ascii="宋体" w:hAnsi="宋体" w:cs="宋体" w:hint="eastAsia"/>
          <w:sz w:val="44"/>
          <w:szCs w:val="44"/>
        </w:rPr>
        <w:tab/>
      </w:r>
    </w:p>
    <w:p w14:paraId="25E9F6ED" w14:textId="77777777" w:rsidR="00E2536A" w:rsidRDefault="00E2536A">
      <w:pPr>
        <w:adjustRightInd w:val="0"/>
        <w:snapToGrid w:val="0"/>
        <w:spacing w:line="800" w:lineRule="exact"/>
        <w:rPr>
          <w:rFonts w:ascii="宋体" w:hAnsi="宋体" w:cs="宋体"/>
          <w:sz w:val="44"/>
          <w:szCs w:val="44"/>
        </w:rPr>
      </w:pPr>
    </w:p>
    <w:p w14:paraId="1BB2ADB4" w14:textId="77777777" w:rsidR="00E2536A" w:rsidRDefault="0018111A">
      <w:pPr>
        <w:adjustRightInd w:val="0"/>
        <w:snapToGrid w:val="0"/>
        <w:spacing w:line="800" w:lineRule="exact"/>
        <w:rPr>
          <w:rFonts w:ascii="宋体" w:hAnsi="宋体" w:cs="宋体"/>
          <w:bCs/>
          <w:sz w:val="28"/>
          <w:szCs w:val="32"/>
        </w:rPr>
      </w:pPr>
      <w:r>
        <w:rPr>
          <w:rFonts w:ascii="宋体" w:hAnsi="宋体" w:cs="宋体" w:hint="eastAsia"/>
          <w:bCs/>
          <w:sz w:val="28"/>
          <w:szCs w:val="32"/>
        </w:rPr>
        <w:t>采购项目编号：CT-SC-20</w:t>
      </w:r>
      <w:r>
        <w:rPr>
          <w:rFonts w:ascii="宋体" w:hAnsi="宋体" w:cs="宋体"/>
          <w:bCs/>
          <w:sz w:val="28"/>
          <w:szCs w:val="32"/>
        </w:rPr>
        <w:t>26</w:t>
      </w:r>
      <w:r w:rsidR="00852767">
        <w:rPr>
          <w:rFonts w:ascii="宋体" w:hAnsi="宋体" w:cs="宋体"/>
          <w:bCs/>
          <w:sz w:val="28"/>
          <w:szCs w:val="32"/>
        </w:rPr>
        <w:t>143</w:t>
      </w:r>
    </w:p>
    <w:p w14:paraId="30BE906F" w14:textId="77777777" w:rsidR="00E2536A" w:rsidRDefault="0018111A">
      <w:pPr>
        <w:adjustRightInd w:val="0"/>
        <w:snapToGrid w:val="0"/>
        <w:spacing w:line="800" w:lineRule="exact"/>
        <w:rPr>
          <w:rFonts w:ascii="宋体" w:hAnsi="宋体" w:cs="宋体"/>
          <w:bCs/>
          <w:sz w:val="28"/>
          <w:szCs w:val="32"/>
        </w:rPr>
      </w:pPr>
      <w:r>
        <w:rPr>
          <w:rFonts w:ascii="宋体" w:hAnsi="宋体" w:cs="宋体" w:hint="eastAsia"/>
          <w:bCs/>
          <w:sz w:val="28"/>
          <w:szCs w:val="32"/>
        </w:rPr>
        <w:t>采购项目名称：常州工业职业技术学院数据安全管理平台项目</w:t>
      </w:r>
    </w:p>
    <w:p w14:paraId="19B7B517" w14:textId="77777777" w:rsidR="00E2536A" w:rsidRDefault="0018111A">
      <w:pPr>
        <w:adjustRightInd w:val="0"/>
        <w:snapToGrid w:val="0"/>
        <w:spacing w:line="800" w:lineRule="exact"/>
        <w:rPr>
          <w:rFonts w:ascii="宋体" w:hAnsi="宋体" w:cs="宋体"/>
          <w:bCs/>
          <w:sz w:val="28"/>
          <w:szCs w:val="32"/>
        </w:rPr>
      </w:pPr>
      <w:r>
        <w:rPr>
          <w:rFonts w:ascii="宋体" w:hAnsi="宋体" w:cs="宋体" w:hint="eastAsia"/>
          <w:bCs/>
          <w:spacing w:val="30"/>
          <w:sz w:val="28"/>
          <w:szCs w:val="32"/>
        </w:rPr>
        <w:t>采购人名</w:t>
      </w:r>
      <w:r>
        <w:rPr>
          <w:rFonts w:ascii="宋体" w:hAnsi="宋体" w:cs="宋体" w:hint="eastAsia"/>
          <w:bCs/>
          <w:sz w:val="28"/>
          <w:szCs w:val="32"/>
        </w:rPr>
        <w:t>称：常州工业职业技术学院</w:t>
      </w:r>
    </w:p>
    <w:p w14:paraId="37AAE0C3" w14:textId="77777777" w:rsidR="00E2536A" w:rsidRDefault="00E2536A">
      <w:pPr>
        <w:spacing w:line="680" w:lineRule="exact"/>
        <w:jc w:val="center"/>
        <w:rPr>
          <w:rFonts w:ascii="宋体" w:hAnsi="宋体" w:cs="宋体"/>
          <w:sz w:val="44"/>
          <w:szCs w:val="44"/>
        </w:rPr>
      </w:pPr>
    </w:p>
    <w:p w14:paraId="317D7587" w14:textId="77777777" w:rsidR="00E2536A" w:rsidRDefault="00E2536A">
      <w:pPr>
        <w:spacing w:line="680" w:lineRule="exact"/>
        <w:jc w:val="center"/>
        <w:rPr>
          <w:rFonts w:ascii="宋体" w:hAnsi="宋体" w:cs="宋体"/>
          <w:sz w:val="44"/>
          <w:szCs w:val="44"/>
        </w:rPr>
      </w:pPr>
    </w:p>
    <w:p w14:paraId="351289F8" w14:textId="77777777" w:rsidR="00E2536A" w:rsidRDefault="00E2536A">
      <w:pPr>
        <w:spacing w:line="480" w:lineRule="exact"/>
        <w:ind w:firstLineChars="250" w:firstLine="750"/>
        <w:jc w:val="center"/>
        <w:rPr>
          <w:rFonts w:ascii="宋体" w:hAnsi="宋体" w:cs="宋体"/>
          <w:sz w:val="30"/>
          <w:szCs w:val="30"/>
        </w:rPr>
      </w:pPr>
    </w:p>
    <w:p w14:paraId="2343C557" w14:textId="77777777" w:rsidR="00E2536A" w:rsidRDefault="00E2536A">
      <w:pPr>
        <w:spacing w:line="480" w:lineRule="exact"/>
        <w:jc w:val="center"/>
        <w:rPr>
          <w:rFonts w:ascii="宋体" w:hAnsi="宋体" w:cs="宋体"/>
          <w:sz w:val="36"/>
          <w:szCs w:val="36"/>
        </w:rPr>
      </w:pPr>
    </w:p>
    <w:p w14:paraId="79F650B3" w14:textId="77777777" w:rsidR="00E2536A" w:rsidRDefault="0018111A">
      <w:pPr>
        <w:spacing w:line="480" w:lineRule="exact"/>
        <w:jc w:val="center"/>
        <w:rPr>
          <w:rFonts w:ascii="宋体" w:hAnsi="宋体" w:cs="宋体"/>
          <w:sz w:val="36"/>
          <w:szCs w:val="36"/>
        </w:rPr>
      </w:pPr>
      <w:r>
        <w:rPr>
          <w:rFonts w:ascii="宋体" w:hAnsi="宋体" w:cs="宋体" w:hint="eastAsia"/>
          <w:sz w:val="36"/>
          <w:szCs w:val="36"/>
        </w:rPr>
        <w:t>常州市城投建设工程招标有限公司</w:t>
      </w:r>
    </w:p>
    <w:p w14:paraId="7982E8C5" w14:textId="77777777" w:rsidR="00E2536A" w:rsidRDefault="00E2536A">
      <w:pPr>
        <w:jc w:val="center"/>
        <w:rPr>
          <w:rFonts w:ascii="宋体" w:hAnsi="宋体" w:cs="宋体"/>
          <w:sz w:val="36"/>
          <w:szCs w:val="36"/>
        </w:rPr>
      </w:pPr>
    </w:p>
    <w:p w14:paraId="2E28D69D" w14:textId="77777777" w:rsidR="00E2536A" w:rsidRDefault="0018111A">
      <w:pPr>
        <w:spacing w:before="100" w:after="240" w:line="500" w:lineRule="exact"/>
        <w:jc w:val="center"/>
        <w:rPr>
          <w:rFonts w:ascii="宋体" w:hAnsi="宋体" w:cs="宋体"/>
          <w:b/>
          <w:sz w:val="44"/>
          <w:szCs w:val="44"/>
        </w:rPr>
      </w:pPr>
      <w:r>
        <w:rPr>
          <w:rFonts w:ascii="宋体" w:hAnsi="宋体" w:cs="宋体" w:hint="eastAsia"/>
          <w:w w:val="90"/>
          <w:sz w:val="44"/>
          <w:szCs w:val="44"/>
        </w:rPr>
        <w:t>二〇二六年五月</w:t>
      </w:r>
    </w:p>
    <w:p w14:paraId="6FBE010D" w14:textId="77777777" w:rsidR="00E2536A" w:rsidRDefault="00E2536A">
      <w:pPr>
        <w:spacing w:before="100" w:after="240" w:line="500" w:lineRule="exact"/>
        <w:jc w:val="center"/>
        <w:rPr>
          <w:rFonts w:ascii="宋体" w:hAnsi="宋体" w:cs="宋体"/>
          <w:b/>
          <w:sz w:val="44"/>
          <w:szCs w:val="44"/>
        </w:rPr>
      </w:pPr>
    </w:p>
    <w:sdt>
      <w:sdtPr>
        <w:rPr>
          <w:rFonts w:ascii="宋体" w:eastAsia="宋体" w:hAnsi="宋体" w:cs="宋体" w:hint="eastAsia"/>
          <w:b w:val="0"/>
          <w:bCs w:val="0"/>
          <w:color w:val="auto"/>
          <w:kern w:val="2"/>
          <w:sz w:val="21"/>
          <w:szCs w:val="20"/>
          <w:lang w:val="zh-CN"/>
        </w:rPr>
        <w:id w:val="18226460"/>
        <w:docPartObj>
          <w:docPartGallery w:val="Table of Contents"/>
          <w:docPartUnique/>
        </w:docPartObj>
      </w:sdtPr>
      <w:sdtEndPr>
        <w:rPr>
          <w:lang w:val="en-US"/>
        </w:rPr>
      </w:sdtEndPr>
      <w:sdtContent>
        <w:p w14:paraId="673B3C84" w14:textId="77777777" w:rsidR="00E2536A" w:rsidRDefault="0018111A">
          <w:pPr>
            <w:pStyle w:val="TOC1"/>
            <w:spacing w:line="1140" w:lineRule="auto"/>
            <w:jc w:val="center"/>
            <w:rPr>
              <w:rFonts w:ascii="宋体" w:eastAsia="宋体" w:hAnsi="宋体" w:cs="宋体"/>
            </w:rPr>
          </w:pPr>
          <w:r>
            <w:rPr>
              <w:rFonts w:ascii="宋体" w:eastAsia="宋体" w:hAnsi="宋体" w:cs="宋体" w:hint="eastAsia"/>
              <w:color w:val="auto"/>
              <w:sz w:val="44"/>
              <w:szCs w:val="44"/>
              <w:lang w:val="zh-CN"/>
            </w:rPr>
            <w:t>目  录</w:t>
          </w:r>
        </w:p>
        <w:p w14:paraId="668D8A43" w14:textId="77777777" w:rsidR="00E2536A" w:rsidRDefault="0018111A">
          <w:pPr>
            <w:pStyle w:val="11"/>
            <w:tabs>
              <w:tab w:val="right" w:leader="dot" w:pos="8296"/>
            </w:tabs>
            <w:rPr>
              <w:rFonts w:ascii="宋体" w:hAnsi="宋体" w:cs="宋体"/>
              <w:b w:val="0"/>
              <w:sz w:val="21"/>
              <w:szCs w:val="22"/>
            </w:rPr>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7536322" w:history="1">
            <w:r>
              <w:rPr>
                <w:rStyle w:val="afd"/>
                <w:rFonts w:ascii="宋体" w:hAnsi="宋体" w:cs="宋体" w:hint="eastAsia"/>
              </w:rPr>
              <w:t>竞争性磋商公告</w:t>
            </w:r>
            <w:r>
              <w:rPr>
                <w:rFonts w:ascii="宋体" w:hAnsi="宋体" w:cs="宋体" w:hint="eastAsia"/>
              </w:rPr>
              <w:tab/>
            </w:r>
            <w:r>
              <w:rPr>
                <w:rFonts w:ascii="宋体" w:hAnsi="宋体" w:cs="宋体" w:hint="eastAsia"/>
              </w:rPr>
              <w:fldChar w:fldCharType="begin"/>
            </w:r>
            <w:r>
              <w:rPr>
                <w:rFonts w:ascii="宋体" w:hAnsi="宋体" w:cs="宋体" w:hint="eastAsia"/>
              </w:rPr>
              <w:instrText xml:space="preserve"> PAGEREF _Toc17536322 \h </w:instrText>
            </w:r>
            <w:r>
              <w:rPr>
                <w:rFonts w:ascii="宋体" w:hAnsi="宋体" w:cs="宋体" w:hint="eastAsia"/>
              </w:rPr>
            </w:r>
            <w:r>
              <w:rPr>
                <w:rFonts w:ascii="宋体" w:hAnsi="宋体" w:cs="宋体" w:hint="eastAsia"/>
              </w:rPr>
              <w:fldChar w:fldCharType="separate"/>
            </w:r>
            <w:r>
              <w:rPr>
                <w:rFonts w:ascii="宋体" w:hAnsi="宋体" w:cs="宋体" w:hint="eastAsia"/>
              </w:rPr>
              <w:t>3</w:t>
            </w:r>
            <w:r>
              <w:rPr>
                <w:rFonts w:ascii="宋体" w:hAnsi="宋体" w:cs="宋体" w:hint="eastAsia"/>
              </w:rPr>
              <w:fldChar w:fldCharType="end"/>
            </w:r>
          </w:hyperlink>
        </w:p>
        <w:p w14:paraId="5EFE2546" w14:textId="77777777" w:rsidR="00E2536A" w:rsidRDefault="00CD5500">
          <w:pPr>
            <w:pStyle w:val="11"/>
            <w:tabs>
              <w:tab w:val="right" w:leader="dot" w:pos="8296"/>
            </w:tabs>
            <w:rPr>
              <w:rFonts w:ascii="宋体" w:hAnsi="宋体" w:cs="宋体"/>
              <w:b w:val="0"/>
              <w:sz w:val="21"/>
              <w:szCs w:val="22"/>
            </w:rPr>
          </w:pPr>
          <w:hyperlink w:anchor="_Toc17536323" w:history="1">
            <w:r w:rsidR="0018111A">
              <w:rPr>
                <w:rStyle w:val="afd"/>
                <w:rFonts w:ascii="宋体" w:hAnsi="宋体" w:cs="宋体" w:hint="eastAsia"/>
              </w:rPr>
              <w:t>第一章  总    则</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_Toc17536323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7</w:t>
            </w:r>
            <w:r w:rsidR="0018111A">
              <w:rPr>
                <w:rFonts w:ascii="宋体" w:hAnsi="宋体" w:cs="宋体" w:hint="eastAsia"/>
              </w:rPr>
              <w:fldChar w:fldCharType="end"/>
            </w:r>
          </w:hyperlink>
        </w:p>
        <w:p w14:paraId="56E8CEB6" w14:textId="77777777" w:rsidR="00E2536A" w:rsidRDefault="00CD5500">
          <w:pPr>
            <w:pStyle w:val="11"/>
            <w:tabs>
              <w:tab w:val="right" w:leader="dot" w:pos="8296"/>
            </w:tabs>
            <w:rPr>
              <w:rFonts w:ascii="宋体" w:hAnsi="宋体" w:cs="宋体"/>
              <w:b w:val="0"/>
              <w:sz w:val="21"/>
              <w:szCs w:val="22"/>
            </w:rPr>
          </w:pPr>
          <w:hyperlink w:anchor="_Toc17536324" w:history="1">
            <w:r w:rsidR="0018111A">
              <w:rPr>
                <w:rStyle w:val="afd"/>
                <w:rFonts w:ascii="宋体" w:hAnsi="宋体" w:cs="宋体" w:hint="eastAsia"/>
              </w:rPr>
              <w:t>第二章  采购项目及技术要求</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_Toc17536324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16</w:t>
            </w:r>
            <w:r w:rsidR="0018111A">
              <w:rPr>
                <w:rFonts w:ascii="宋体" w:hAnsi="宋体" w:cs="宋体" w:hint="eastAsia"/>
              </w:rPr>
              <w:fldChar w:fldCharType="end"/>
            </w:r>
          </w:hyperlink>
        </w:p>
        <w:p w14:paraId="3C4F059E" w14:textId="77777777" w:rsidR="00E2536A" w:rsidRDefault="00CD5500">
          <w:pPr>
            <w:pStyle w:val="11"/>
            <w:tabs>
              <w:tab w:val="right" w:leader="dot" w:pos="8296"/>
            </w:tabs>
            <w:rPr>
              <w:rFonts w:ascii="宋体" w:hAnsi="宋体" w:cs="宋体"/>
              <w:b w:val="0"/>
              <w:sz w:val="21"/>
              <w:szCs w:val="22"/>
            </w:rPr>
          </w:pPr>
          <w:hyperlink w:anchor="_Toc17536325" w:history="1">
            <w:r w:rsidR="0018111A">
              <w:rPr>
                <w:rStyle w:val="afd"/>
                <w:rFonts w:ascii="宋体" w:hAnsi="宋体" w:cs="宋体" w:hint="eastAsia"/>
              </w:rPr>
              <w:t>第三章  合同主要条款</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_Toc17536325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19</w:t>
            </w:r>
            <w:r w:rsidR="0018111A">
              <w:rPr>
                <w:rFonts w:ascii="宋体" w:hAnsi="宋体" w:cs="宋体" w:hint="eastAsia"/>
              </w:rPr>
              <w:fldChar w:fldCharType="end"/>
            </w:r>
          </w:hyperlink>
        </w:p>
        <w:p w14:paraId="3E974EA6" w14:textId="77777777" w:rsidR="00E2536A" w:rsidRDefault="00CD5500">
          <w:pPr>
            <w:pStyle w:val="11"/>
            <w:tabs>
              <w:tab w:val="right" w:leader="dot" w:pos="8296"/>
            </w:tabs>
            <w:rPr>
              <w:rFonts w:ascii="宋体" w:hAnsi="宋体" w:cs="宋体"/>
              <w:b w:val="0"/>
              <w:sz w:val="21"/>
              <w:szCs w:val="22"/>
            </w:rPr>
          </w:pPr>
          <w:hyperlink w:anchor="_Toc17536326" w:history="1">
            <w:r w:rsidR="0018111A">
              <w:rPr>
                <w:rStyle w:val="afd"/>
                <w:rFonts w:ascii="宋体" w:hAnsi="宋体" w:cs="宋体" w:hint="eastAsia"/>
              </w:rPr>
              <w:t>第四章  评审细则</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_Toc17536326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24</w:t>
            </w:r>
            <w:r w:rsidR="0018111A">
              <w:rPr>
                <w:rFonts w:ascii="宋体" w:hAnsi="宋体" w:cs="宋体" w:hint="eastAsia"/>
              </w:rPr>
              <w:fldChar w:fldCharType="end"/>
            </w:r>
          </w:hyperlink>
        </w:p>
        <w:p w14:paraId="4DB0FE63" w14:textId="77777777" w:rsidR="00E2536A" w:rsidRDefault="00CD5500">
          <w:pPr>
            <w:pStyle w:val="11"/>
            <w:tabs>
              <w:tab w:val="right" w:leader="dot" w:pos="8296"/>
            </w:tabs>
            <w:rPr>
              <w:rFonts w:ascii="宋体" w:hAnsi="宋体" w:cs="宋体"/>
              <w:b w:val="0"/>
              <w:sz w:val="21"/>
              <w:szCs w:val="22"/>
            </w:rPr>
          </w:pPr>
          <w:hyperlink w:anchor="_Toc17536327" w:history="1">
            <w:r w:rsidR="0018111A">
              <w:rPr>
                <w:rStyle w:val="afd"/>
                <w:rFonts w:ascii="宋体" w:hAnsi="宋体" w:cs="宋体" w:hint="eastAsia"/>
              </w:rPr>
              <w:t>第五章  磋商响应文件的组成</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_Toc17536327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26</w:t>
            </w:r>
            <w:r w:rsidR="0018111A">
              <w:rPr>
                <w:rFonts w:ascii="宋体" w:hAnsi="宋体" w:cs="宋体" w:hint="eastAsia"/>
              </w:rPr>
              <w:fldChar w:fldCharType="end"/>
            </w:r>
          </w:hyperlink>
        </w:p>
        <w:p w14:paraId="1A1BEBC4" w14:textId="77777777" w:rsidR="00E2536A" w:rsidRDefault="00CD5500">
          <w:pPr>
            <w:pStyle w:val="11"/>
            <w:tabs>
              <w:tab w:val="right" w:leader="dot" w:pos="8296"/>
            </w:tabs>
            <w:rPr>
              <w:rFonts w:ascii="宋体" w:hAnsi="宋体" w:cs="宋体"/>
              <w:b w:val="0"/>
              <w:sz w:val="21"/>
              <w:szCs w:val="22"/>
            </w:rPr>
          </w:pPr>
          <w:hyperlink w:anchor="_Toc17536328" w:history="1">
            <w:r w:rsidR="0018111A">
              <w:rPr>
                <w:rStyle w:val="afd"/>
                <w:rFonts w:ascii="宋体" w:hAnsi="宋体" w:cs="宋体" w:hint="eastAsia"/>
              </w:rPr>
              <w:t>第六章  附    件</w:t>
            </w:r>
            <w:r w:rsidR="0018111A">
              <w:rPr>
                <w:rFonts w:ascii="宋体" w:hAnsi="宋体" w:cs="宋体" w:hint="eastAsia"/>
              </w:rPr>
              <w:tab/>
            </w:r>
            <w:r w:rsidR="0018111A">
              <w:rPr>
                <w:rFonts w:ascii="宋体" w:hAnsi="宋体" w:cs="宋体" w:hint="eastAsia"/>
              </w:rPr>
              <w:fldChar w:fldCharType="begin"/>
            </w:r>
            <w:r w:rsidR="0018111A">
              <w:rPr>
                <w:rFonts w:ascii="宋体" w:hAnsi="宋体" w:cs="宋体" w:hint="eastAsia"/>
              </w:rPr>
              <w:instrText xml:space="preserve"> PAGEREF _Toc17536328 \h </w:instrText>
            </w:r>
            <w:r w:rsidR="0018111A">
              <w:rPr>
                <w:rFonts w:ascii="宋体" w:hAnsi="宋体" w:cs="宋体" w:hint="eastAsia"/>
              </w:rPr>
            </w:r>
            <w:r w:rsidR="0018111A">
              <w:rPr>
                <w:rFonts w:ascii="宋体" w:hAnsi="宋体" w:cs="宋体" w:hint="eastAsia"/>
              </w:rPr>
              <w:fldChar w:fldCharType="separate"/>
            </w:r>
            <w:r w:rsidR="0018111A">
              <w:rPr>
                <w:rFonts w:ascii="宋体" w:hAnsi="宋体" w:cs="宋体" w:hint="eastAsia"/>
              </w:rPr>
              <w:t>27</w:t>
            </w:r>
            <w:r w:rsidR="0018111A">
              <w:rPr>
                <w:rFonts w:ascii="宋体" w:hAnsi="宋体" w:cs="宋体" w:hint="eastAsia"/>
              </w:rPr>
              <w:fldChar w:fldCharType="end"/>
            </w:r>
          </w:hyperlink>
        </w:p>
        <w:p w14:paraId="3C3082D7" w14:textId="77777777" w:rsidR="00E2536A" w:rsidRDefault="00CD5500">
          <w:pPr>
            <w:pStyle w:val="11"/>
            <w:tabs>
              <w:tab w:val="right" w:leader="dot" w:pos="8296"/>
            </w:tabs>
            <w:rPr>
              <w:rFonts w:ascii="宋体" w:hAnsi="宋体" w:cs="宋体"/>
              <w:b w:val="0"/>
              <w:sz w:val="21"/>
              <w:szCs w:val="22"/>
            </w:rPr>
          </w:pPr>
          <w:hyperlink w:anchor="_Toc17536329" w:history="1"/>
        </w:p>
        <w:p w14:paraId="2C183445" w14:textId="77777777" w:rsidR="00E2536A" w:rsidRDefault="0018111A">
          <w:pPr>
            <w:rPr>
              <w:rFonts w:ascii="宋体" w:hAnsi="宋体" w:cs="宋体"/>
            </w:rPr>
          </w:pPr>
          <w:r>
            <w:rPr>
              <w:rFonts w:ascii="宋体" w:hAnsi="宋体" w:cs="宋体" w:hint="eastAsia"/>
            </w:rPr>
            <w:fldChar w:fldCharType="end"/>
          </w:r>
        </w:p>
      </w:sdtContent>
    </w:sdt>
    <w:p w14:paraId="3799FD74" w14:textId="77777777" w:rsidR="00E2536A" w:rsidRDefault="00E2536A">
      <w:pPr>
        <w:spacing w:line="360" w:lineRule="auto"/>
        <w:jc w:val="center"/>
        <w:rPr>
          <w:rFonts w:ascii="宋体" w:hAnsi="宋体" w:cs="宋体"/>
          <w:b/>
          <w:bCs/>
          <w:sz w:val="24"/>
          <w:szCs w:val="24"/>
        </w:rPr>
      </w:pPr>
    </w:p>
    <w:p w14:paraId="299D226F" w14:textId="77777777" w:rsidR="00E2536A" w:rsidRDefault="00E2536A">
      <w:pPr>
        <w:spacing w:line="360" w:lineRule="auto"/>
        <w:jc w:val="center"/>
        <w:rPr>
          <w:rFonts w:ascii="宋体" w:hAnsi="宋体" w:cs="宋体"/>
          <w:b/>
          <w:bCs/>
          <w:sz w:val="24"/>
          <w:szCs w:val="24"/>
        </w:rPr>
      </w:pPr>
    </w:p>
    <w:p w14:paraId="0C3EC742" w14:textId="77777777" w:rsidR="00E2536A" w:rsidRDefault="00E2536A">
      <w:pPr>
        <w:spacing w:line="360" w:lineRule="auto"/>
        <w:jc w:val="center"/>
        <w:rPr>
          <w:rFonts w:ascii="宋体" w:hAnsi="宋体" w:cs="宋体"/>
          <w:b/>
          <w:bCs/>
          <w:sz w:val="24"/>
          <w:szCs w:val="24"/>
        </w:rPr>
      </w:pPr>
    </w:p>
    <w:p w14:paraId="5F6ED4AA" w14:textId="77777777" w:rsidR="00E2536A" w:rsidRDefault="00E2536A">
      <w:pPr>
        <w:spacing w:line="360" w:lineRule="auto"/>
        <w:rPr>
          <w:rFonts w:ascii="宋体" w:hAnsi="宋体" w:cs="宋体"/>
          <w:b/>
          <w:bCs/>
          <w:sz w:val="24"/>
          <w:szCs w:val="24"/>
        </w:rPr>
      </w:pPr>
    </w:p>
    <w:p w14:paraId="39E1659C" w14:textId="77777777" w:rsidR="00E2536A" w:rsidRDefault="00E2536A">
      <w:pPr>
        <w:spacing w:line="360" w:lineRule="auto"/>
        <w:rPr>
          <w:rFonts w:ascii="宋体" w:hAnsi="宋体" w:cs="宋体"/>
          <w:b/>
          <w:bCs/>
          <w:sz w:val="24"/>
          <w:szCs w:val="24"/>
        </w:rPr>
      </w:pPr>
    </w:p>
    <w:p w14:paraId="1703E213" w14:textId="77777777" w:rsidR="00E2536A" w:rsidRDefault="00E2536A">
      <w:pPr>
        <w:spacing w:line="360" w:lineRule="auto"/>
        <w:rPr>
          <w:rFonts w:ascii="宋体" w:hAnsi="宋体" w:cs="宋体"/>
          <w:b/>
          <w:bCs/>
          <w:sz w:val="24"/>
          <w:szCs w:val="24"/>
        </w:rPr>
      </w:pPr>
    </w:p>
    <w:p w14:paraId="0B04A28F" w14:textId="77777777" w:rsidR="00E2536A" w:rsidRDefault="00E2536A">
      <w:pPr>
        <w:spacing w:line="360" w:lineRule="auto"/>
        <w:rPr>
          <w:rFonts w:ascii="宋体" w:hAnsi="宋体" w:cs="宋体"/>
          <w:b/>
          <w:bCs/>
          <w:sz w:val="24"/>
          <w:szCs w:val="24"/>
        </w:rPr>
      </w:pPr>
    </w:p>
    <w:p w14:paraId="4BDD0F81" w14:textId="77777777" w:rsidR="00E2536A" w:rsidRDefault="00E2536A">
      <w:pPr>
        <w:spacing w:line="360" w:lineRule="auto"/>
        <w:rPr>
          <w:rFonts w:ascii="宋体" w:hAnsi="宋体" w:cs="宋体"/>
          <w:b/>
          <w:bCs/>
          <w:sz w:val="24"/>
          <w:szCs w:val="24"/>
        </w:rPr>
      </w:pPr>
    </w:p>
    <w:p w14:paraId="7AA8B39B" w14:textId="77777777" w:rsidR="00E2536A" w:rsidRDefault="00E2536A">
      <w:pPr>
        <w:spacing w:line="360" w:lineRule="auto"/>
        <w:rPr>
          <w:rFonts w:ascii="宋体" w:hAnsi="宋体" w:cs="宋体"/>
          <w:b/>
          <w:bCs/>
          <w:sz w:val="24"/>
          <w:szCs w:val="24"/>
        </w:rPr>
      </w:pPr>
    </w:p>
    <w:p w14:paraId="34FF4928" w14:textId="77777777" w:rsidR="00E2536A" w:rsidRDefault="00E2536A">
      <w:pPr>
        <w:spacing w:line="360" w:lineRule="auto"/>
        <w:rPr>
          <w:rFonts w:ascii="宋体" w:hAnsi="宋体" w:cs="宋体"/>
          <w:b/>
          <w:bCs/>
          <w:sz w:val="24"/>
          <w:szCs w:val="24"/>
        </w:rPr>
      </w:pPr>
    </w:p>
    <w:p w14:paraId="40A64325" w14:textId="77777777" w:rsidR="00E2536A" w:rsidRDefault="00E2536A">
      <w:pPr>
        <w:adjustRightInd w:val="0"/>
        <w:snapToGrid w:val="0"/>
        <w:spacing w:line="360" w:lineRule="auto"/>
        <w:jc w:val="center"/>
        <w:rPr>
          <w:rFonts w:ascii="宋体" w:hAnsi="宋体" w:cs="宋体"/>
          <w:b/>
          <w:color w:val="FF0000"/>
          <w:sz w:val="32"/>
          <w:szCs w:val="32"/>
        </w:rPr>
      </w:pPr>
    </w:p>
    <w:p w14:paraId="456AC473" w14:textId="77777777" w:rsidR="00E2536A" w:rsidRDefault="0018111A">
      <w:pPr>
        <w:adjustRightInd w:val="0"/>
        <w:snapToGrid w:val="0"/>
        <w:spacing w:line="400" w:lineRule="exact"/>
        <w:jc w:val="center"/>
        <w:rPr>
          <w:rFonts w:ascii="黑体" w:eastAsia="黑体" w:hAnsi="黑体" w:cs="宋体"/>
          <w:b/>
          <w:sz w:val="32"/>
          <w:szCs w:val="32"/>
        </w:rPr>
      </w:pPr>
      <w:r>
        <w:rPr>
          <w:rFonts w:ascii="黑体" w:eastAsia="黑体" w:hAnsi="黑体" w:cs="宋体" w:hint="eastAsia"/>
          <w:b/>
          <w:sz w:val="32"/>
          <w:szCs w:val="32"/>
        </w:rPr>
        <w:lastRenderedPageBreak/>
        <w:t>常州工业职业技术学院数据安全管理平台项目</w:t>
      </w:r>
      <w:bookmarkStart w:id="0" w:name="_Toc17536322"/>
    </w:p>
    <w:p w14:paraId="2BFF39BC" w14:textId="77777777" w:rsidR="00E2536A" w:rsidRDefault="0018111A">
      <w:pPr>
        <w:adjustRightInd w:val="0"/>
        <w:snapToGrid w:val="0"/>
        <w:spacing w:line="400" w:lineRule="exact"/>
        <w:jc w:val="center"/>
        <w:rPr>
          <w:rFonts w:eastAsia="黑体" w:hAnsi="黑体" w:cs="宋体"/>
          <w:bCs/>
          <w:sz w:val="32"/>
          <w:szCs w:val="32"/>
        </w:rPr>
      </w:pPr>
      <w:r>
        <w:rPr>
          <w:rFonts w:ascii="黑体" w:eastAsia="黑体" w:hAnsi="黑体" w:cs="宋体" w:hint="eastAsia"/>
          <w:b/>
          <w:sz w:val="32"/>
          <w:szCs w:val="32"/>
        </w:rPr>
        <w:t>竞争性磋商公告</w:t>
      </w:r>
      <w:bookmarkEnd w:id="0"/>
    </w:p>
    <w:p w14:paraId="79569F7C" w14:textId="77777777" w:rsidR="00E2536A" w:rsidRDefault="0018111A">
      <w:pPr>
        <w:pBdr>
          <w:top w:val="single" w:sz="4" w:space="1" w:color="auto"/>
          <w:left w:val="single" w:sz="4" w:space="4" w:color="auto"/>
          <w:bottom w:val="single" w:sz="4" w:space="10" w:color="auto"/>
          <w:right w:val="single" w:sz="4" w:space="4" w:color="auto"/>
        </w:pBdr>
        <w:spacing w:line="360" w:lineRule="exact"/>
        <w:ind w:firstLineChars="200" w:firstLine="420"/>
        <w:rPr>
          <w:rFonts w:ascii="宋体" w:hAnsi="宋体" w:cs="宋体"/>
          <w:szCs w:val="21"/>
        </w:rPr>
      </w:pPr>
      <w:r>
        <w:rPr>
          <w:rFonts w:ascii="宋体" w:hAnsi="宋体" w:cs="宋体" w:hint="eastAsia"/>
          <w:szCs w:val="21"/>
        </w:rPr>
        <w:t>项目概况</w:t>
      </w:r>
    </w:p>
    <w:p w14:paraId="0B314F1D" w14:textId="1F873769" w:rsidR="00E2536A" w:rsidRDefault="0018111A">
      <w:pPr>
        <w:pBdr>
          <w:top w:val="single" w:sz="4" w:space="1" w:color="auto"/>
          <w:left w:val="single" w:sz="4" w:space="4" w:color="auto"/>
          <w:bottom w:val="single" w:sz="4" w:space="10" w:color="auto"/>
          <w:right w:val="single" w:sz="4" w:space="4" w:color="auto"/>
        </w:pBdr>
        <w:spacing w:line="360" w:lineRule="exact"/>
        <w:ind w:firstLineChars="200" w:firstLine="420"/>
        <w:rPr>
          <w:rFonts w:ascii="宋体" w:hAnsi="宋体" w:cs="宋体"/>
          <w:szCs w:val="21"/>
        </w:rPr>
      </w:pPr>
      <w:r>
        <w:rPr>
          <w:rFonts w:ascii="宋体" w:hAnsi="宋体" w:cs="宋体" w:hint="eastAsia"/>
          <w:szCs w:val="21"/>
        </w:rPr>
        <w:t>常州工业职业技术学院数据安全管理平台项目的潜在供应商应在常州市城投建设工程招标有限公司获取采购文件，并于</w:t>
      </w:r>
      <w:r w:rsidR="00CA480A" w:rsidRPr="00CA480A">
        <w:rPr>
          <w:rFonts w:ascii="宋体" w:hAnsi="宋体" w:cs="宋体" w:hint="eastAsia"/>
          <w:b/>
          <w:szCs w:val="21"/>
        </w:rPr>
        <w:t>2026年05月</w:t>
      </w:r>
      <w:r w:rsidR="001863BB">
        <w:rPr>
          <w:rFonts w:ascii="宋体" w:hAnsi="宋体" w:cs="宋体" w:hint="eastAsia"/>
          <w:b/>
          <w:szCs w:val="21"/>
        </w:rPr>
        <w:t>29</w:t>
      </w:r>
      <w:r w:rsidR="00CA480A" w:rsidRPr="00CA480A">
        <w:rPr>
          <w:rFonts w:ascii="宋体" w:hAnsi="宋体" w:cs="宋体" w:hint="eastAsia"/>
          <w:b/>
          <w:szCs w:val="21"/>
        </w:rPr>
        <w:t>日</w:t>
      </w:r>
      <w:r w:rsidR="001863BB">
        <w:rPr>
          <w:rFonts w:ascii="宋体" w:hAnsi="宋体" w:cs="宋体" w:hint="eastAsia"/>
          <w:b/>
          <w:szCs w:val="21"/>
        </w:rPr>
        <w:t>1</w:t>
      </w:r>
      <w:r w:rsidR="001863BB">
        <w:rPr>
          <w:rFonts w:ascii="宋体" w:hAnsi="宋体" w:cs="宋体"/>
          <w:b/>
          <w:szCs w:val="21"/>
        </w:rPr>
        <w:t>3</w:t>
      </w:r>
      <w:r w:rsidR="00CA480A" w:rsidRPr="00CA480A">
        <w:rPr>
          <w:rFonts w:ascii="宋体" w:hAnsi="宋体" w:cs="宋体" w:hint="eastAsia"/>
          <w:b/>
          <w:szCs w:val="21"/>
        </w:rPr>
        <w:t>点</w:t>
      </w:r>
      <w:r w:rsidR="001863BB">
        <w:rPr>
          <w:rFonts w:ascii="宋体" w:hAnsi="宋体" w:cs="宋体"/>
          <w:b/>
          <w:szCs w:val="21"/>
        </w:rPr>
        <w:t>3</w:t>
      </w:r>
      <w:r w:rsidR="00CA480A" w:rsidRPr="00CA480A">
        <w:rPr>
          <w:rFonts w:ascii="宋体" w:hAnsi="宋体" w:cs="宋体" w:hint="eastAsia"/>
          <w:b/>
          <w:szCs w:val="21"/>
        </w:rPr>
        <w:t>0分</w:t>
      </w:r>
      <w:r>
        <w:rPr>
          <w:rFonts w:ascii="宋体" w:hAnsi="宋体" w:cs="宋体" w:hint="eastAsia"/>
          <w:b/>
          <w:bCs/>
          <w:szCs w:val="21"/>
        </w:rPr>
        <w:t>（北京时间）</w:t>
      </w:r>
      <w:r>
        <w:rPr>
          <w:rFonts w:ascii="宋体" w:hAnsi="宋体" w:cs="宋体" w:hint="eastAsia"/>
          <w:szCs w:val="21"/>
        </w:rPr>
        <w:t>前提交响应文件。</w:t>
      </w:r>
    </w:p>
    <w:p w14:paraId="7DB4B0C5" w14:textId="77777777" w:rsidR="00E2536A" w:rsidRDefault="0018111A">
      <w:pPr>
        <w:snapToGrid w:val="0"/>
        <w:spacing w:line="360" w:lineRule="exact"/>
        <w:ind w:firstLineChars="200" w:firstLine="422"/>
        <w:outlineLvl w:val="0"/>
        <w:rPr>
          <w:rFonts w:ascii="宋体" w:hAnsi="宋体" w:cs="宋体"/>
          <w:b/>
          <w:szCs w:val="21"/>
        </w:rPr>
      </w:pPr>
      <w:r>
        <w:rPr>
          <w:rFonts w:ascii="宋体" w:hAnsi="宋体" w:cs="宋体" w:hint="eastAsia"/>
          <w:b/>
          <w:szCs w:val="21"/>
        </w:rPr>
        <w:t>一、项目基本情况</w:t>
      </w:r>
    </w:p>
    <w:p w14:paraId="17EE8056"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1.项目编号：CT-SC-20</w:t>
      </w:r>
      <w:r>
        <w:rPr>
          <w:rFonts w:ascii="宋体" w:hAnsi="宋体" w:cs="宋体"/>
          <w:szCs w:val="21"/>
        </w:rPr>
        <w:t>26</w:t>
      </w:r>
      <w:r w:rsidR="00852767">
        <w:rPr>
          <w:rFonts w:ascii="宋体" w:hAnsi="宋体" w:cs="宋体"/>
          <w:szCs w:val="21"/>
        </w:rPr>
        <w:t>143</w:t>
      </w:r>
    </w:p>
    <w:p w14:paraId="33BE2601"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2.项目名称：常州工业职业技术学院数据安全管理平台项目</w:t>
      </w:r>
    </w:p>
    <w:p w14:paraId="20C4C823"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3.采购方式：竞争性磋商</w:t>
      </w:r>
    </w:p>
    <w:p w14:paraId="383E9D0A"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4.预算金额：人民币</w:t>
      </w:r>
      <w:r>
        <w:rPr>
          <w:rFonts w:ascii="宋体" w:hAnsi="宋体" w:cs="宋体"/>
          <w:szCs w:val="21"/>
        </w:rPr>
        <w:t>52</w:t>
      </w:r>
      <w:r>
        <w:rPr>
          <w:rFonts w:ascii="宋体" w:hAnsi="宋体" w:cs="宋体" w:hint="eastAsia"/>
          <w:szCs w:val="21"/>
        </w:rPr>
        <w:t>万元</w:t>
      </w:r>
    </w:p>
    <w:p w14:paraId="551B568F"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5.最高限价：人民币</w:t>
      </w:r>
      <w:r>
        <w:rPr>
          <w:rFonts w:ascii="宋体" w:hAnsi="宋体" w:cs="宋体"/>
          <w:szCs w:val="21"/>
        </w:rPr>
        <w:t>52</w:t>
      </w:r>
      <w:r>
        <w:rPr>
          <w:rFonts w:ascii="宋体" w:hAnsi="宋体" w:cs="宋体" w:hint="eastAsia"/>
          <w:szCs w:val="21"/>
        </w:rPr>
        <w:t>万元</w:t>
      </w:r>
    </w:p>
    <w:p w14:paraId="14D48232" w14:textId="77777777" w:rsidR="00E2536A" w:rsidRPr="00303570" w:rsidRDefault="0018111A">
      <w:pPr>
        <w:snapToGrid w:val="0"/>
        <w:spacing w:line="360" w:lineRule="exact"/>
        <w:ind w:firstLineChars="200" w:firstLine="420"/>
        <w:rPr>
          <w:rFonts w:ascii="宋体" w:hAnsi="宋体" w:cs="宋体"/>
          <w:szCs w:val="21"/>
        </w:rPr>
      </w:pPr>
      <w:r w:rsidRPr="00303570">
        <w:rPr>
          <w:rFonts w:ascii="宋体" w:hAnsi="宋体" w:cs="宋体" w:hint="eastAsia"/>
          <w:szCs w:val="21"/>
        </w:rPr>
        <w:t>6.采购需求：为进一步促进学校数据中台的健康有序发展，并确保数据中台的数据资产安全，学校亟需围绕数据全生命周期中存在的安全问题，拟采购一套数据安全管理平台。</w:t>
      </w:r>
    </w:p>
    <w:p w14:paraId="37936E43" w14:textId="77777777" w:rsidR="00E2536A" w:rsidRPr="00303570" w:rsidRDefault="0018111A">
      <w:pPr>
        <w:snapToGrid w:val="0"/>
        <w:spacing w:line="360" w:lineRule="exact"/>
        <w:ind w:firstLineChars="200" w:firstLine="420"/>
        <w:rPr>
          <w:rFonts w:ascii="宋体" w:hAnsi="宋体" w:cs="宋体"/>
          <w:szCs w:val="21"/>
        </w:rPr>
      </w:pPr>
      <w:r w:rsidRPr="00303570">
        <w:rPr>
          <w:rFonts w:ascii="宋体" w:hAnsi="宋体" w:cs="宋体" w:hint="eastAsia"/>
          <w:szCs w:val="21"/>
        </w:rPr>
        <w:t>7.合同履行期限：自合同签订之日起120天内全部交货、调试并通过验收。</w:t>
      </w:r>
    </w:p>
    <w:p w14:paraId="2DF9DFBA" w14:textId="77777777" w:rsidR="00E2536A" w:rsidRPr="00303570" w:rsidRDefault="0018111A">
      <w:pPr>
        <w:snapToGrid w:val="0"/>
        <w:spacing w:line="360" w:lineRule="exact"/>
        <w:ind w:firstLineChars="200" w:firstLine="420"/>
        <w:rPr>
          <w:rFonts w:ascii="宋体" w:hAnsi="宋体" w:cs="宋体"/>
          <w:szCs w:val="21"/>
        </w:rPr>
      </w:pPr>
      <w:r w:rsidRPr="00303570">
        <w:rPr>
          <w:rFonts w:ascii="宋体" w:hAnsi="宋体" w:cs="宋体" w:hint="eastAsia"/>
          <w:szCs w:val="21"/>
        </w:rPr>
        <w:t>8.本项目不接受联合体。</w:t>
      </w:r>
    </w:p>
    <w:p w14:paraId="66089ED0" w14:textId="77777777" w:rsidR="00E2536A" w:rsidRPr="00303570" w:rsidRDefault="0018111A">
      <w:pPr>
        <w:adjustRightInd w:val="0"/>
        <w:spacing w:line="360" w:lineRule="exact"/>
        <w:ind w:firstLineChars="201" w:firstLine="424"/>
        <w:outlineLvl w:val="0"/>
        <w:rPr>
          <w:rFonts w:ascii="宋体" w:hAnsi="宋体" w:cs="宋体"/>
          <w:b/>
          <w:kern w:val="0"/>
          <w:szCs w:val="21"/>
        </w:rPr>
      </w:pPr>
      <w:r w:rsidRPr="00303570">
        <w:rPr>
          <w:rFonts w:ascii="宋体" w:hAnsi="宋体" w:cs="宋体" w:hint="eastAsia"/>
          <w:b/>
          <w:kern w:val="0"/>
          <w:szCs w:val="21"/>
        </w:rPr>
        <w:t xml:space="preserve">二、申请人的资格要求 </w:t>
      </w:r>
    </w:p>
    <w:p w14:paraId="73C16CE6" w14:textId="77777777" w:rsidR="00E2536A" w:rsidRPr="00303570" w:rsidRDefault="0018111A">
      <w:pPr>
        <w:spacing w:line="360" w:lineRule="exact"/>
        <w:ind w:firstLineChars="200" w:firstLine="420"/>
        <w:rPr>
          <w:rFonts w:ascii="宋体" w:hAnsi="宋体" w:cs="宋体"/>
          <w:color w:val="000000"/>
          <w:szCs w:val="21"/>
        </w:rPr>
      </w:pPr>
      <w:r w:rsidRPr="00303570">
        <w:rPr>
          <w:rFonts w:ascii="宋体" w:hAnsi="宋体" w:cs="宋体" w:hint="eastAsia"/>
          <w:color w:val="000000"/>
          <w:szCs w:val="21"/>
        </w:rPr>
        <w:t>1.</w:t>
      </w:r>
      <w:r w:rsidRPr="00303570">
        <w:rPr>
          <w:rFonts w:ascii="宋体" w:hAnsi="宋体" w:cs="宋体" w:hint="eastAsia"/>
          <w:szCs w:val="21"/>
        </w:rPr>
        <w:t>在中华人民共和国境内注册，</w:t>
      </w:r>
      <w:r w:rsidRPr="00303570">
        <w:rPr>
          <w:rFonts w:ascii="宋体" w:hAnsi="宋体" w:cs="宋体" w:hint="eastAsia"/>
          <w:color w:val="000000"/>
          <w:szCs w:val="21"/>
        </w:rPr>
        <w:t xml:space="preserve">具有独立承担民事责任的能力； </w:t>
      </w:r>
    </w:p>
    <w:p w14:paraId="5E7B9D80" w14:textId="77777777" w:rsidR="00E2536A" w:rsidRPr="00303570" w:rsidRDefault="0018111A">
      <w:pPr>
        <w:spacing w:line="360" w:lineRule="exact"/>
        <w:ind w:firstLineChars="200" w:firstLine="420"/>
        <w:rPr>
          <w:rFonts w:ascii="宋体" w:hAnsi="宋体" w:cs="宋体"/>
          <w:color w:val="000000"/>
          <w:szCs w:val="21"/>
        </w:rPr>
      </w:pPr>
      <w:r w:rsidRPr="00303570">
        <w:rPr>
          <w:rFonts w:ascii="宋体" w:hAnsi="宋体" w:cs="宋体" w:hint="eastAsia"/>
          <w:color w:val="000000"/>
          <w:szCs w:val="21"/>
        </w:rPr>
        <w:t xml:space="preserve">2.具有良好的商业信誉和健全的财务会计制度； </w:t>
      </w:r>
    </w:p>
    <w:p w14:paraId="475631B5" w14:textId="77777777" w:rsidR="00E2536A" w:rsidRDefault="0018111A">
      <w:pPr>
        <w:spacing w:line="360" w:lineRule="exact"/>
        <w:ind w:firstLineChars="200" w:firstLine="420"/>
        <w:rPr>
          <w:rFonts w:ascii="宋体" w:hAnsi="宋体" w:cs="宋体"/>
          <w:color w:val="000000"/>
          <w:szCs w:val="21"/>
        </w:rPr>
      </w:pPr>
      <w:r w:rsidRPr="00303570">
        <w:rPr>
          <w:rFonts w:ascii="宋体" w:hAnsi="宋体" w:cs="宋体" w:hint="eastAsia"/>
          <w:color w:val="000000"/>
          <w:szCs w:val="21"/>
        </w:rPr>
        <w:t>3.具有履行合同所必需的设备和专业技术能力；</w:t>
      </w:r>
      <w:r>
        <w:rPr>
          <w:rFonts w:ascii="宋体" w:hAnsi="宋体" w:cs="宋体" w:hint="eastAsia"/>
          <w:color w:val="000000"/>
          <w:szCs w:val="21"/>
        </w:rPr>
        <w:t xml:space="preserve"> </w:t>
      </w:r>
    </w:p>
    <w:p w14:paraId="50BDD068" w14:textId="77777777" w:rsidR="00E2536A" w:rsidRDefault="0018111A">
      <w:pPr>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4.有依法缴纳税收和社会保障资金的良好记录； </w:t>
      </w:r>
    </w:p>
    <w:p w14:paraId="1CF115F4" w14:textId="77777777" w:rsidR="00E2536A" w:rsidRDefault="0018111A">
      <w:pPr>
        <w:spacing w:line="360" w:lineRule="exact"/>
        <w:ind w:firstLineChars="200" w:firstLine="420"/>
        <w:rPr>
          <w:rFonts w:ascii="宋体" w:hAnsi="宋体" w:cs="宋体"/>
          <w:color w:val="000000"/>
          <w:szCs w:val="21"/>
        </w:rPr>
      </w:pPr>
      <w:r>
        <w:rPr>
          <w:rFonts w:ascii="宋体" w:hAnsi="宋体" w:cs="宋体" w:hint="eastAsia"/>
          <w:color w:val="000000"/>
          <w:szCs w:val="21"/>
        </w:rPr>
        <w:t xml:space="preserve">5.参加采购活动前三年内，在经营活动中没有重大违法记录； </w:t>
      </w:r>
    </w:p>
    <w:p w14:paraId="67E3E1E4" w14:textId="77777777" w:rsidR="00E2536A" w:rsidRDefault="0018111A">
      <w:pPr>
        <w:spacing w:line="360" w:lineRule="exact"/>
        <w:ind w:firstLineChars="200" w:firstLine="420"/>
        <w:rPr>
          <w:rFonts w:ascii="宋体" w:hAnsi="宋体" w:cs="宋体"/>
          <w:color w:val="000000"/>
          <w:szCs w:val="21"/>
        </w:rPr>
      </w:pPr>
      <w:r>
        <w:rPr>
          <w:rFonts w:ascii="宋体" w:hAnsi="宋体" w:cs="宋体" w:hint="eastAsia"/>
          <w:color w:val="000000"/>
          <w:szCs w:val="21"/>
        </w:rPr>
        <w:t>6.法律、行政法规规定的其他条件；</w:t>
      </w:r>
    </w:p>
    <w:p w14:paraId="2C5DE722" w14:textId="77777777" w:rsidR="00E2536A" w:rsidRDefault="0018111A">
      <w:pPr>
        <w:spacing w:line="360" w:lineRule="exact"/>
        <w:ind w:firstLineChars="200" w:firstLine="420"/>
        <w:rPr>
          <w:rFonts w:ascii="宋体" w:hAnsi="宋体" w:cs="宋体"/>
          <w:color w:val="000000"/>
          <w:szCs w:val="21"/>
        </w:rPr>
      </w:pPr>
      <w:r>
        <w:rPr>
          <w:rFonts w:ascii="宋体" w:hAnsi="宋体" w:cs="宋体" w:hint="eastAsia"/>
          <w:color w:val="000000"/>
          <w:szCs w:val="21"/>
        </w:rPr>
        <w:t>7.单位负责人为同一人或者存在直接控股、管理关系的不同供应商，不得参加同一合同项下的采购活动；</w:t>
      </w:r>
    </w:p>
    <w:p w14:paraId="2978CE22" w14:textId="77777777" w:rsidR="00E2536A" w:rsidRDefault="0018111A">
      <w:pPr>
        <w:spacing w:line="360" w:lineRule="exact"/>
        <w:ind w:firstLineChars="200" w:firstLine="420"/>
        <w:rPr>
          <w:rFonts w:ascii="宋体" w:hAnsi="宋体" w:cs="宋体"/>
          <w:bCs/>
          <w:color w:val="FF0000"/>
          <w:szCs w:val="21"/>
        </w:rPr>
      </w:pPr>
      <w:r>
        <w:rPr>
          <w:rFonts w:ascii="宋体" w:hAnsi="宋体" w:cs="宋体" w:hint="eastAsia"/>
          <w:color w:val="000000"/>
          <w:szCs w:val="21"/>
        </w:rPr>
        <w:t>8.未被“信用中国”网站（www.creditchina.gov.cn）列入失信被执行人、重大税收违法案件当事人名单、严重失信行为记录名单。</w:t>
      </w:r>
    </w:p>
    <w:p w14:paraId="1A88AC78"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三、获取采购文件</w:t>
      </w:r>
    </w:p>
    <w:p w14:paraId="084D4154" w14:textId="77777777" w:rsidR="00E2536A" w:rsidRDefault="0018111A">
      <w:pPr>
        <w:spacing w:line="360" w:lineRule="exact"/>
        <w:ind w:firstLineChars="200" w:firstLine="422"/>
        <w:rPr>
          <w:rFonts w:ascii="宋体" w:hAnsi="宋体" w:cs="宋体"/>
          <w:b/>
          <w:bCs/>
          <w:szCs w:val="21"/>
        </w:rPr>
      </w:pPr>
      <w:r>
        <w:rPr>
          <w:rFonts w:ascii="宋体" w:hAnsi="宋体" w:cs="宋体" w:hint="eastAsia"/>
          <w:b/>
          <w:bCs/>
          <w:szCs w:val="21"/>
        </w:rPr>
        <w:t>1.时间：2</w:t>
      </w:r>
      <w:r>
        <w:rPr>
          <w:rFonts w:ascii="宋体" w:hAnsi="宋体" w:cs="宋体"/>
          <w:b/>
          <w:bCs/>
          <w:szCs w:val="21"/>
        </w:rPr>
        <w:t>026</w:t>
      </w:r>
      <w:r>
        <w:rPr>
          <w:rFonts w:ascii="宋体" w:hAnsi="宋体" w:cs="宋体" w:hint="eastAsia"/>
          <w:b/>
          <w:bCs/>
          <w:szCs w:val="21"/>
        </w:rPr>
        <w:t>年</w:t>
      </w:r>
      <w:r w:rsidR="00852767">
        <w:rPr>
          <w:rFonts w:ascii="宋体" w:hAnsi="宋体" w:cs="宋体" w:hint="eastAsia"/>
          <w:b/>
          <w:bCs/>
          <w:szCs w:val="21"/>
        </w:rPr>
        <w:t>0</w:t>
      </w:r>
      <w:r w:rsidR="00852767">
        <w:rPr>
          <w:rFonts w:ascii="宋体" w:hAnsi="宋体" w:cs="宋体"/>
          <w:b/>
          <w:bCs/>
          <w:szCs w:val="21"/>
        </w:rPr>
        <w:t>5</w:t>
      </w:r>
      <w:r>
        <w:rPr>
          <w:rFonts w:ascii="宋体" w:hAnsi="宋体" w:cs="宋体" w:hint="eastAsia"/>
          <w:b/>
          <w:bCs/>
          <w:kern w:val="0"/>
          <w:szCs w:val="21"/>
        </w:rPr>
        <w:t>月</w:t>
      </w:r>
      <w:r w:rsidR="00852767">
        <w:rPr>
          <w:rFonts w:ascii="宋体" w:hAnsi="宋体" w:cs="宋体" w:hint="eastAsia"/>
          <w:b/>
          <w:bCs/>
          <w:kern w:val="0"/>
          <w:szCs w:val="21"/>
        </w:rPr>
        <w:t>1</w:t>
      </w:r>
      <w:r w:rsidR="00852767">
        <w:rPr>
          <w:rFonts w:ascii="宋体" w:hAnsi="宋体" w:cs="宋体"/>
          <w:b/>
          <w:bCs/>
          <w:kern w:val="0"/>
          <w:szCs w:val="21"/>
        </w:rPr>
        <w:t>2</w:t>
      </w:r>
      <w:r>
        <w:rPr>
          <w:rFonts w:ascii="宋体" w:hAnsi="宋体" w:cs="宋体" w:hint="eastAsia"/>
          <w:b/>
          <w:bCs/>
          <w:kern w:val="0"/>
          <w:szCs w:val="21"/>
        </w:rPr>
        <w:t>日至</w:t>
      </w:r>
      <w:r w:rsidR="00852767">
        <w:rPr>
          <w:rFonts w:ascii="宋体" w:hAnsi="宋体" w:cs="宋体" w:hint="eastAsia"/>
          <w:b/>
          <w:bCs/>
          <w:kern w:val="0"/>
          <w:szCs w:val="21"/>
        </w:rPr>
        <w:t>0</w:t>
      </w:r>
      <w:r w:rsidR="00852767">
        <w:rPr>
          <w:rFonts w:ascii="宋体" w:hAnsi="宋体" w:cs="宋体"/>
          <w:b/>
          <w:bCs/>
          <w:kern w:val="0"/>
          <w:szCs w:val="21"/>
        </w:rPr>
        <w:t>5</w:t>
      </w:r>
      <w:r>
        <w:rPr>
          <w:rFonts w:ascii="宋体" w:hAnsi="宋体" w:cs="宋体" w:hint="eastAsia"/>
          <w:b/>
          <w:bCs/>
          <w:kern w:val="0"/>
          <w:szCs w:val="21"/>
        </w:rPr>
        <w:t>月</w:t>
      </w:r>
      <w:r w:rsidR="00852767">
        <w:rPr>
          <w:rFonts w:ascii="宋体" w:hAnsi="宋体" w:cs="宋体" w:hint="eastAsia"/>
          <w:b/>
          <w:bCs/>
          <w:kern w:val="0"/>
          <w:szCs w:val="21"/>
        </w:rPr>
        <w:t>1</w:t>
      </w:r>
      <w:r w:rsidR="00852767">
        <w:rPr>
          <w:rFonts w:ascii="宋体" w:hAnsi="宋体" w:cs="宋体"/>
          <w:b/>
          <w:bCs/>
          <w:kern w:val="0"/>
          <w:szCs w:val="21"/>
        </w:rPr>
        <w:t>9</w:t>
      </w:r>
      <w:r>
        <w:rPr>
          <w:rFonts w:ascii="宋体" w:hAnsi="宋体" w:cs="宋体" w:hint="eastAsia"/>
          <w:b/>
          <w:bCs/>
          <w:kern w:val="0"/>
          <w:szCs w:val="21"/>
        </w:rPr>
        <w:t>日，</w:t>
      </w:r>
      <w:r>
        <w:rPr>
          <w:rFonts w:ascii="宋体" w:hAnsi="宋体" w:cs="宋体" w:hint="eastAsia"/>
          <w:b/>
          <w:bCs/>
          <w:szCs w:val="21"/>
        </w:rPr>
        <w:t>每天上午8:30至11:30，下午1:30至5:30（北京时间，法定节假日除外）</w:t>
      </w:r>
    </w:p>
    <w:p w14:paraId="16CFDCCE"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2.地点：</w:t>
      </w:r>
      <w:r>
        <w:rPr>
          <w:rFonts w:ascii="宋体" w:hAnsi="宋体" w:cs="宋体" w:hint="eastAsia"/>
          <w:kern w:val="0"/>
          <w:szCs w:val="21"/>
        </w:rPr>
        <w:t>常州市城投建设工程招标有限公司（常州市新北区通江中路396号中创大厦4楼）</w:t>
      </w:r>
      <w:r>
        <w:rPr>
          <w:rFonts w:ascii="宋体" w:hAnsi="宋体" w:cs="宋体" w:hint="eastAsia"/>
          <w:szCs w:val="21"/>
        </w:rPr>
        <w:t xml:space="preserve"> </w:t>
      </w:r>
    </w:p>
    <w:p w14:paraId="3F56818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3.方式：</w:t>
      </w:r>
    </w:p>
    <w:p w14:paraId="74B42F2C"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①线上领购</w:t>
      </w:r>
    </w:p>
    <w:p w14:paraId="3F8292FC"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应在常州市城投建设工程招标有限公司（www.czctzb.com）网站免费注册，在获取磋商文件时间内缴纳磋商文件费用，上传领购申请表（下载链接：http://www.czctzb.com/sub_down12.html）、电汇或网银凭证，经工作人员审核后下载本</w:t>
      </w:r>
      <w:r>
        <w:rPr>
          <w:rFonts w:ascii="宋体" w:hAnsi="宋体" w:cs="宋体" w:hint="eastAsia"/>
          <w:szCs w:val="21"/>
        </w:rPr>
        <w:lastRenderedPageBreak/>
        <w:t>项目磋商文件。</w:t>
      </w:r>
    </w:p>
    <w:p w14:paraId="0F4DABE3" w14:textId="77777777" w:rsidR="00E2536A" w:rsidRDefault="0018111A">
      <w:pPr>
        <w:shd w:val="clear" w:color="auto" w:fill="FFFFFF"/>
        <w:adjustRightInd w:val="0"/>
        <w:snapToGrid w:val="0"/>
        <w:spacing w:line="360" w:lineRule="exact"/>
        <w:ind w:firstLineChars="200" w:firstLine="422"/>
        <w:rPr>
          <w:rFonts w:ascii="宋体" w:hAnsi="宋体" w:cs="宋体"/>
          <w:b/>
          <w:szCs w:val="21"/>
        </w:rPr>
      </w:pPr>
      <w:r>
        <w:rPr>
          <w:rFonts w:ascii="宋体" w:hAnsi="宋体" w:cs="宋体" w:hint="eastAsia"/>
          <w:b/>
          <w:szCs w:val="21"/>
        </w:rPr>
        <w:t>收款单位：常州市城投建设工程招标有限公司</w:t>
      </w:r>
    </w:p>
    <w:p w14:paraId="31C7CAE1" w14:textId="77777777" w:rsidR="00E2536A" w:rsidRDefault="0018111A">
      <w:pPr>
        <w:shd w:val="clear" w:color="auto" w:fill="FFFFFF"/>
        <w:adjustRightInd w:val="0"/>
        <w:snapToGrid w:val="0"/>
        <w:spacing w:line="360" w:lineRule="exact"/>
        <w:ind w:firstLineChars="200" w:firstLine="422"/>
        <w:rPr>
          <w:rFonts w:ascii="宋体" w:hAnsi="宋体" w:cs="宋体"/>
          <w:b/>
          <w:szCs w:val="21"/>
        </w:rPr>
      </w:pPr>
      <w:r>
        <w:rPr>
          <w:rFonts w:ascii="宋体" w:hAnsi="宋体" w:cs="宋体" w:hint="eastAsia"/>
          <w:b/>
          <w:szCs w:val="21"/>
        </w:rPr>
        <w:t>开户银行：中国建设银行常州大成苑支行</w:t>
      </w:r>
    </w:p>
    <w:p w14:paraId="58BEE20B" w14:textId="77777777" w:rsidR="00E2536A" w:rsidRDefault="0018111A">
      <w:pPr>
        <w:shd w:val="clear" w:color="auto" w:fill="FFFFFF"/>
        <w:adjustRightInd w:val="0"/>
        <w:snapToGrid w:val="0"/>
        <w:spacing w:line="360" w:lineRule="exact"/>
        <w:ind w:firstLineChars="200" w:firstLine="422"/>
        <w:rPr>
          <w:rFonts w:ascii="宋体" w:hAnsi="宋体" w:cs="宋体"/>
          <w:b/>
          <w:szCs w:val="21"/>
        </w:rPr>
      </w:pPr>
      <w:r>
        <w:rPr>
          <w:rFonts w:ascii="宋体" w:hAnsi="宋体" w:cs="宋体" w:hint="eastAsia"/>
          <w:b/>
          <w:szCs w:val="21"/>
        </w:rPr>
        <w:t>银行账号：32001624236052500905</w:t>
      </w:r>
    </w:p>
    <w:p w14:paraId="2DF2A4B3" w14:textId="77777777" w:rsidR="00E2536A" w:rsidRDefault="0018111A">
      <w:pPr>
        <w:shd w:val="clear" w:color="auto" w:fill="FFFFFF"/>
        <w:adjustRightInd w:val="0"/>
        <w:snapToGrid w:val="0"/>
        <w:spacing w:line="360" w:lineRule="exact"/>
        <w:ind w:firstLineChars="200" w:firstLine="422"/>
        <w:rPr>
          <w:rFonts w:ascii="宋体" w:hAnsi="宋体" w:cs="宋体"/>
          <w:b/>
          <w:szCs w:val="21"/>
        </w:rPr>
      </w:pPr>
      <w:r>
        <w:rPr>
          <w:rFonts w:ascii="宋体" w:hAnsi="宋体" w:cs="宋体" w:hint="eastAsia"/>
          <w:b/>
          <w:szCs w:val="21"/>
        </w:rPr>
        <w:t>提醒：1.电汇或网银备注摘要中注明本项目采购编号，个人汇款注明单位简称；2.供应商应在上述获取磋商文件时间内完成注册及领购磋商文件事宜，否则系统关闭，无法再领购。</w:t>
      </w:r>
    </w:p>
    <w:p w14:paraId="50A545A9" w14:textId="77777777" w:rsidR="00E2536A" w:rsidRDefault="0018111A">
      <w:pPr>
        <w:shd w:val="clear" w:color="auto" w:fill="FFFFFF"/>
        <w:adjustRightInd w:val="0"/>
        <w:snapToGrid w:val="0"/>
        <w:spacing w:line="360" w:lineRule="exact"/>
        <w:ind w:firstLineChars="200" w:firstLine="420"/>
        <w:rPr>
          <w:rFonts w:ascii="宋体" w:hAnsi="宋体" w:cs="宋体"/>
          <w:szCs w:val="21"/>
        </w:rPr>
      </w:pPr>
      <w:r>
        <w:rPr>
          <w:rFonts w:ascii="宋体" w:hAnsi="宋体" w:cs="宋体" w:hint="eastAsia"/>
          <w:szCs w:val="21"/>
        </w:rPr>
        <w:t>②现场领购</w:t>
      </w:r>
    </w:p>
    <w:p w14:paraId="6F6E4E0A" w14:textId="77777777" w:rsidR="00E2536A" w:rsidRDefault="0018111A">
      <w:pPr>
        <w:shd w:val="clear" w:color="auto" w:fill="FFFFFF"/>
        <w:adjustRightInd w:val="0"/>
        <w:snapToGrid w:val="0"/>
        <w:spacing w:line="360" w:lineRule="exact"/>
        <w:ind w:firstLineChars="200" w:firstLine="420"/>
        <w:rPr>
          <w:rFonts w:ascii="宋体" w:hAnsi="宋体" w:cs="宋体"/>
          <w:kern w:val="0"/>
          <w:szCs w:val="21"/>
        </w:rPr>
      </w:pPr>
      <w:r>
        <w:rPr>
          <w:rFonts w:ascii="宋体" w:hAnsi="宋体" w:cs="宋体" w:hint="eastAsia"/>
          <w:szCs w:val="21"/>
        </w:rPr>
        <w:t>供应商应</w:t>
      </w:r>
      <w:r>
        <w:rPr>
          <w:rFonts w:ascii="宋体" w:hAnsi="宋体" w:cs="宋体" w:hint="eastAsia"/>
          <w:kern w:val="0"/>
          <w:szCs w:val="21"/>
        </w:rPr>
        <w:t>提供</w:t>
      </w:r>
      <w:r>
        <w:rPr>
          <w:rFonts w:ascii="宋体" w:hAnsi="宋体" w:cs="宋体" w:hint="eastAsia"/>
          <w:szCs w:val="21"/>
        </w:rPr>
        <w:t>领购申请表（下载链接：http://www.czctzb.com/sub_down12.html），在</w:t>
      </w:r>
      <w:r>
        <w:rPr>
          <w:rFonts w:ascii="宋体" w:hAnsi="宋体" w:cs="宋体" w:hint="eastAsia"/>
          <w:kern w:val="0"/>
          <w:szCs w:val="21"/>
        </w:rPr>
        <w:t>常州市城投建设工程招标有限公司（常州市新北区通江中路396号中创大厦4楼）综合办领购磋商文件。</w:t>
      </w:r>
    </w:p>
    <w:p w14:paraId="75B4DA2E" w14:textId="77777777" w:rsidR="00E2536A" w:rsidRDefault="0018111A">
      <w:pPr>
        <w:shd w:val="clear" w:color="auto" w:fill="FFFFFF"/>
        <w:adjustRightInd w:val="0"/>
        <w:snapToGrid w:val="0"/>
        <w:spacing w:line="360" w:lineRule="exact"/>
        <w:ind w:firstLineChars="200" w:firstLine="420"/>
        <w:rPr>
          <w:rFonts w:ascii="宋体" w:hAnsi="宋体" w:cs="宋体"/>
          <w:bCs/>
          <w:szCs w:val="21"/>
        </w:rPr>
      </w:pPr>
      <w:r>
        <w:rPr>
          <w:rFonts w:ascii="宋体" w:hAnsi="宋体" w:cs="宋体" w:hint="eastAsia"/>
          <w:bCs/>
          <w:szCs w:val="21"/>
        </w:rPr>
        <w:t xml:space="preserve">③咨询电话：0519-81580101   0519-81580192-6002  </w:t>
      </w:r>
    </w:p>
    <w:p w14:paraId="3622FCFD"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t>4.售价：</w:t>
      </w:r>
      <w:r>
        <w:rPr>
          <w:rFonts w:ascii="宋体" w:hAnsi="宋体" w:cs="宋体" w:hint="eastAsia"/>
          <w:b/>
          <w:kern w:val="0"/>
          <w:szCs w:val="21"/>
        </w:rPr>
        <w:t>人民币伍佰元整</w:t>
      </w:r>
    </w:p>
    <w:p w14:paraId="77504D80" w14:textId="77777777" w:rsidR="00E2536A" w:rsidRDefault="0018111A">
      <w:pPr>
        <w:spacing w:line="360" w:lineRule="exact"/>
        <w:ind w:firstLineChars="200" w:firstLine="420"/>
        <w:rPr>
          <w:rStyle w:val="afe"/>
          <w:rFonts w:ascii="宋体" w:hAnsi="宋体" w:cs="宋体"/>
        </w:rPr>
      </w:pPr>
      <w:r>
        <w:rPr>
          <w:rStyle w:val="afe"/>
          <w:rFonts w:ascii="宋体" w:hAnsi="宋体" w:cs="宋体" w:hint="eastAsia"/>
        </w:rPr>
        <w:t>收款单位：常州市城投建设工程招标有限公司</w:t>
      </w:r>
    </w:p>
    <w:p w14:paraId="5EBA0E4D" w14:textId="77777777" w:rsidR="00E2536A" w:rsidRDefault="0018111A">
      <w:pPr>
        <w:spacing w:line="360" w:lineRule="exact"/>
        <w:ind w:firstLineChars="200" w:firstLine="420"/>
        <w:rPr>
          <w:rStyle w:val="afe"/>
          <w:rFonts w:ascii="宋体" w:hAnsi="宋体" w:cs="宋体"/>
        </w:rPr>
      </w:pPr>
      <w:r>
        <w:rPr>
          <w:rStyle w:val="afe"/>
          <w:rFonts w:ascii="宋体" w:hAnsi="宋体" w:cs="宋体" w:hint="eastAsia"/>
        </w:rPr>
        <w:t>开户银行：中国建设银行常州大成苑支行</w:t>
      </w:r>
    </w:p>
    <w:p w14:paraId="22C381E8" w14:textId="77777777" w:rsidR="00E2536A" w:rsidRDefault="0018111A">
      <w:pPr>
        <w:spacing w:line="360" w:lineRule="exact"/>
        <w:ind w:firstLineChars="200" w:firstLine="420"/>
        <w:rPr>
          <w:rStyle w:val="afe"/>
          <w:rFonts w:ascii="宋体" w:hAnsi="宋体" w:cs="宋体"/>
        </w:rPr>
      </w:pPr>
      <w:r>
        <w:rPr>
          <w:rStyle w:val="afe"/>
          <w:rFonts w:ascii="宋体" w:hAnsi="宋体" w:cs="宋体" w:hint="eastAsia"/>
        </w:rPr>
        <w:t>银行账号：32001624236052500905</w:t>
      </w:r>
    </w:p>
    <w:p w14:paraId="415B6444"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四、响应文件提交</w:t>
      </w:r>
    </w:p>
    <w:p w14:paraId="6A226D60" w14:textId="251A5034" w:rsidR="00E2536A" w:rsidRDefault="0018111A">
      <w:pPr>
        <w:spacing w:line="360" w:lineRule="exact"/>
        <w:ind w:firstLineChars="200" w:firstLine="420"/>
        <w:rPr>
          <w:rFonts w:ascii="宋体" w:hAnsi="宋体" w:cs="宋体"/>
          <w:szCs w:val="21"/>
        </w:rPr>
      </w:pPr>
      <w:r>
        <w:rPr>
          <w:rFonts w:ascii="宋体" w:hAnsi="宋体" w:cs="宋体" w:hint="eastAsia"/>
          <w:szCs w:val="21"/>
        </w:rPr>
        <w:t>截止时间：2</w:t>
      </w:r>
      <w:r>
        <w:rPr>
          <w:rFonts w:ascii="宋体" w:hAnsi="宋体" w:cs="宋体"/>
          <w:szCs w:val="21"/>
        </w:rPr>
        <w:t>026</w:t>
      </w:r>
      <w:r>
        <w:rPr>
          <w:rFonts w:ascii="宋体" w:hAnsi="宋体" w:cs="宋体" w:hint="eastAsia"/>
          <w:szCs w:val="21"/>
        </w:rPr>
        <w:t>年</w:t>
      </w:r>
      <w:r w:rsidR="00852767">
        <w:rPr>
          <w:rFonts w:ascii="宋体" w:hAnsi="宋体" w:cs="宋体" w:hint="eastAsia"/>
          <w:szCs w:val="21"/>
        </w:rPr>
        <w:t>0</w:t>
      </w:r>
      <w:r w:rsidR="00852767">
        <w:rPr>
          <w:rFonts w:ascii="宋体" w:hAnsi="宋体" w:cs="宋体"/>
          <w:szCs w:val="21"/>
        </w:rPr>
        <w:t>5</w:t>
      </w:r>
      <w:r>
        <w:rPr>
          <w:rFonts w:ascii="宋体" w:hAnsi="宋体" w:cs="宋体" w:hint="eastAsia"/>
          <w:szCs w:val="21"/>
        </w:rPr>
        <w:t>月</w:t>
      </w:r>
      <w:r w:rsidR="001863BB">
        <w:rPr>
          <w:rFonts w:ascii="宋体" w:hAnsi="宋体" w:cs="宋体"/>
          <w:szCs w:val="21"/>
        </w:rPr>
        <w:t>29</w:t>
      </w:r>
      <w:r>
        <w:rPr>
          <w:rFonts w:ascii="宋体" w:hAnsi="宋体" w:cs="宋体" w:hint="eastAsia"/>
          <w:szCs w:val="21"/>
        </w:rPr>
        <w:t>日</w:t>
      </w:r>
      <w:r w:rsidR="00852767">
        <w:rPr>
          <w:rFonts w:ascii="宋体" w:hAnsi="宋体" w:cs="宋体" w:hint="eastAsia"/>
          <w:szCs w:val="21"/>
        </w:rPr>
        <w:t>1</w:t>
      </w:r>
      <w:r w:rsidR="001863BB">
        <w:rPr>
          <w:rFonts w:ascii="宋体" w:hAnsi="宋体" w:cs="宋体"/>
          <w:szCs w:val="21"/>
        </w:rPr>
        <w:t>3</w:t>
      </w:r>
      <w:r>
        <w:rPr>
          <w:rFonts w:ascii="宋体" w:hAnsi="宋体" w:cs="宋体" w:hint="eastAsia"/>
          <w:szCs w:val="21"/>
        </w:rPr>
        <w:t>点</w:t>
      </w:r>
      <w:r w:rsidR="001863BB">
        <w:rPr>
          <w:rFonts w:ascii="宋体" w:hAnsi="宋体" w:cs="宋体"/>
          <w:szCs w:val="21"/>
        </w:rPr>
        <w:t>3</w:t>
      </w:r>
      <w:r w:rsidR="00852767">
        <w:rPr>
          <w:rFonts w:ascii="宋体" w:hAnsi="宋体" w:cs="宋体"/>
          <w:szCs w:val="21"/>
        </w:rPr>
        <w:t>0</w:t>
      </w:r>
      <w:r>
        <w:rPr>
          <w:rFonts w:ascii="宋体" w:hAnsi="宋体" w:cs="宋体" w:hint="eastAsia"/>
          <w:szCs w:val="21"/>
        </w:rPr>
        <w:t>分（北京时间）</w:t>
      </w:r>
    </w:p>
    <w:p w14:paraId="45CAF290" w14:textId="77777777" w:rsidR="00E2536A" w:rsidRDefault="0018111A">
      <w:pPr>
        <w:spacing w:line="360" w:lineRule="exact"/>
        <w:ind w:firstLineChars="200" w:firstLine="420"/>
        <w:rPr>
          <w:rFonts w:ascii="宋体" w:hAnsi="宋体" w:cs="宋体"/>
          <w:bCs/>
          <w:szCs w:val="21"/>
        </w:rPr>
      </w:pPr>
      <w:r>
        <w:rPr>
          <w:rFonts w:ascii="宋体" w:hAnsi="宋体" w:cs="宋体" w:hint="eastAsia"/>
          <w:szCs w:val="21"/>
        </w:rPr>
        <w:t>地点：常州市城投建设工程招标有限公司（常州市武进区科教城天润科技大厦D座406室）</w:t>
      </w:r>
    </w:p>
    <w:p w14:paraId="15C84D5D"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五、开启</w:t>
      </w:r>
    </w:p>
    <w:p w14:paraId="404CB477" w14:textId="11D2754E" w:rsidR="00E2536A" w:rsidRDefault="0018111A">
      <w:pPr>
        <w:spacing w:line="360" w:lineRule="exact"/>
        <w:ind w:firstLineChars="200" w:firstLine="420"/>
        <w:rPr>
          <w:rFonts w:ascii="宋体" w:hAnsi="宋体" w:cs="宋体"/>
          <w:szCs w:val="21"/>
        </w:rPr>
      </w:pPr>
      <w:r>
        <w:rPr>
          <w:rFonts w:ascii="宋体" w:hAnsi="宋体" w:cs="宋体" w:hint="eastAsia"/>
          <w:szCs w:val="21"/>
        </w:rPr>
        <w:t>时间：</w:t>
      </w:r>
      <w:r w:rsidR="00852767">
        <w:rPr>
          <w:rFonts w:ascii="宋体" w:hAnsi="宋体" w:cs="宋体" w:hint="eastAsia"/>
          <w:szCs w:val="21"/>
        </w:rPr>
        <w:t>2</w:t>
      </w:r>
      <w:r w:rsidR="00852767">
        <w:rPr>
          <w:rFonts w:ascii="宋体" w:hAnsi="宋体" w:cs="宋体"/>
          <w:szCs w:val="21"/>
        </w:rPr>
        <w:t>026</w:t>
      </w:r>
      <w:r w:rsidR="00852767">
        <w:rPr>
          <w:rFonts w:ascii="宋体" w:hAnsi="宋体" w:cs="宋体" w:hint="eastAsia"/>
          <w:szCs w:val="21"/>
        </w:rPr>
        <w:t>年0</w:t>
      </w:r>
      <w:r w:rsidR="00852767">
        <w:rPr>
          <w:rFonts w:ascii="宋体" w:hAnsi="宋体" w:cs="宋体"/>
          <w:szCs w:val="21"/>
        </w:rPr>
        <w:t>5</w:t>
      </w:r>
      <w:r w:rsidR="00852767">
        <w:rPr>
          <w:rFonts w:ascii="宋体" w:hAnsi="宋体" w:cs="宋体" w:hint="eastAsia"/>
          <w:szCs w:val="21"/>
        </w:rPr>
        <w:t>月</w:t>
      </w:r>
      <w:r w:rsidR="001863BB">
        <w:rPr>
          <w:rFonts w:ascii="宋体" w:hAnsi="宋体" w:cs="宋体"/>
          <w:szCs w:val="21"/>
        </w:rPr>
        <w:t>29</w:t>
      </w:r>
      <w:r w:rsidR="001863BB">
        <w:rPr>
          <w:rFonts w:ascii="宋体" w:hAnsi="宋体" w:cs="宋体" w:hint="eastAsia"/>
          <w:szCs w:val="21"/>
        </w:rPr>
        <w:t>日1</w:t>
      </w:r>
      <w:r w:rsidR="001863BB">
        <w:rPr>
          <w:rFonts w:ascii="宋体" w:hAnsi="宋体" w:cs="宋体"/>
          <w:szCs w:val="21"/>
        </w:rPr>
        <w:t>3</w:t>
      </w:r>
      <w:r w:rsidR="001863BB">
        <w:rPr>
          <w:rFonts w:ascii="宋体" w:hAnsi="宋体" w:cs="宋体" w:hint="eastAsia"/>
          <w:szCs w:val="21"/>
        </w:rPr>
        <w:t>点</w:t>
      </w:r>
      <w:r w:rsidR="001863BB">
        <w:rPr>
          <w:rFonts w:ascii="宋体" w:hAnsi="宋体" w:cs="宋体"/>
          <w:szCs w:val="21"/>
        </w:rPr>
        <w:t>30</w:t>
      </w:r>
      <w:r w:rsidR="001863BB">
        <w:rPr>
          <w:rFonts w:ascii="宋体" w:hAnsi="宋体" w:cs="宋体" w:hint="eastAsia"/>
          <w:szCs w:val="21"/>
        </w:rPr>
        <w:t>分</w:t>
      </w:r>
      <w:bookmarkStart w:id="1" w:name="_GoBack"/>
      <w:bookmarkEnd w:id="1"/>
      <w:r>
        <w:rPr>
          <w:rFonts w:ascii="宋体" w:hAnsi="宋体" w:cs="宋体" w:hint="eastAsia"/>
          <w:szCs w:val="21"/>
        </w:rPr>
        <w:t>（北京时间）</w:t>
      </w:r>
    </w:p>
    <w:p w14:paraId="59B3FE3D" w14:textId="77777777" w:rsidR="00E2536A" w:rsidRDefault="0018111A">
      <w:pPr>
        <w:spacing w:line="360" w:lineRule="exact"/>
        <w:ind w:firstLineChars="200" w:firstLine="420"/>
        <w:rPr>
          <w:rFonts w:ascii="宋体" w:hAnsi="宋体" w:cs="宋体"/>
          <w:bCs/>
          <w:szCs w:val="21"/>
        </w:rPr>
      </w:pPr>
      <w:r>
        <w:rPr>
          <w:rFonts w:ascii="宋体" w:hAnsi="宋体" w:cs="宋体" w:hint="eastAsia"/>
          <w:szCs w:val="21"/>
        </w:rPr>
        <w:t>地点：常州市城投建设工程招标有限公司（常州市武进区科教城天润科技大厦D座406室）</w:t>
      </w:r>
    </w:p>
    <w:p w14:paraId="692D4F29"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六、公告期限</w:t>
      </w:r>
    </w:p>
    <w:p w14:paraId="0A42D26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自本公告发布之日起3个工作日。</w:t>
      </w:r>
    </w:p>
    <w:p w14:paraId="408E9295"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七、其他补充事宜</w:t>
      </w:r>
    </w:p>
    <w:p w14:paraId="389A3DD0" w14:textId="77777777" w:rsidR="00E2536A" w:rsidRDefault="0018111A">
      <w:pPr>
        <w:spacing w:line="360" w:lineRule="exact"/>
        <w:ind w:firstLineChars="200" w:firstLine="422"/>
        <w:outlineLvl w:val="1"/>
        <w:rPr>
          <w:rFonts w:ascii="宋体" w:hAnsi="宋体" w:cs="宋体"/>
          <w:b/>
          <w:szCs w:val="21"/>
        </w:rPr>
      </w:pPr>
      <w:r>
        <w:rPr>
          <w:rFonts w:ascii="宋体" w:hAnsi="宋体" w:cs="宋体" w:hint="eastAsia"/>
          <w:b/>
          <w:szCs w:val="21"/>
        </w:rPr>
        <w:t>1.现场踏勘及标前答疑</w:t>
      </w:r>
    </w:p>
    <w:p w14:paraId="10422CAE" w14:textId="77777777" w:rsidR="00E2536A" w:rsidRDefault="0018111A">
      <w:pPr>
        <w:spacing w:line="360" w:lineRule="exact"/>
        <w:ind w:firstLineChars="200" w:firstLine="420"/>
        <w:rPr>
          <w:rFonts w:ascii="宋体" w:hAnsi="宋体" w:cs="宋体"/>
          <w:bCs/>
          <w:szCs w:val="21"/>
        </w:rPr>
      </w:pPr>
      <w:r>
        <w:rPr>
          <w:rFonts w:ascii="宋体" w:hAnsi="宋体" w:cs="宋体" w:hint="eastAsia"/>
          <w:bCs/>
          <w:szCs w:val="21"/>
        </w:rPr>
        <w:t>（1）供应商自行踏勘现场。</w:t>
      </w:r>
    </w:p>
    <w:p w14:paraId="55B8DA10" w14:textId="77777777" w:rsidR="00E2536A" w:rsidRDefault="0018111A">
      <w:pPr>
        <w:spacing w:line="360" w:lineRule="exact"/>
        <w:ind w:firstLineChars="200" w:firstLine="420"/>
        <w:rPr>
          <w:rFonts w:ascii="宋体" w:hAnsi="宋体" w:cs="宋体"/>
          <w:szCs w:val="21"/>
        </w:rPr>
      </w:pPr>
      <w:r>
        <w:rPr>
          <w:rFonts w:ascii="宋体" w:hAnsi="宋体" w:cs="宋体" w:hint="eastAsia"/>
          <w:bCs/>
          <w:szCs w:val="21"/>
        </w:rPr>
        <w:t>（2）</w:t>
      </w:r>
      <w:r>
        <w:rPr>
          <w:rFonts w:ascii="宋体" w:hAnsi="宋体" w:cs="宋体" w:hint="eastAsia"/>
          <w:szCs w:val="21"/>
        </w:rPr>
        <w:t>标前答疑</w:t>
      </w:r>
    </w:p>
    <w:p w14:paraId="2F92834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供应商对竞争性磋商文件如有疑问，请将疑问于</w:t>
      </w:r>
      <w:r>
        <w:rPr>
          <w:rFonts w:ascii="宋体" w:hAnsi="宋体" w:cs="宋体" w:hint="eastAsia"/>
          <w:b/>
          <w:szCs w:val="21"/>
        </w:rPr>
        <w:t>2</w:t>
      </w:r>
      <w:r>
        <w:rPr>
          <w:rFonts w:ascii="宋体" w:hAnsi="宋体" w:cs="宋体"/>
          <w:b/>
          <w:szCs w:val="21"/>
        </w:rPr>
        <w:t>026</w:t>
      </w:r>
      <w:r>
        <w:rPr>
          <w:rFonts w:ascii="宋体" w:hAnsi="宋体" w:cs="宋体" w:hint="eastAsia"/>
          <w:b/>
          <w:szCs w:val="21"/>
        </w:rPr>
        <w:t>年</w:t>
      </w:r>
      <w:r w:rsidR="00852767">
        <w:rPr>
          <w:rFonts w:ascii="宋体" w:hAnsi="宋体" w:cs="宋体" w:hint="eastAsia"/>
          <w:b/>
          <w:szCs w:val="21"/>
        </w:rPr>
        <w:t>0</w:t>
      </w:r>
      <w:r w:rsidR="00852767">
        <w:rPr>
          <w:rFonts w:ascii="宋体" w:hAnsi="宋体" w:cs="宋体"/>
          <w:b/>
          <w:szCs w:val="21"/>
        </w:rPr>
        <w:t>5</w:t>
      </w:r>
      <w:r>
        <w:rPr>
          <w:rFonts w:ascii="宋体" w:hAnsi="宋体" w:cs="宋体" w:hint="eastAsia"/>
          <w:b/>
          <w:bCs/>
          <w:kern w:val="0"/>
          <w:szCs w:val="21"/>
        </w:rPr>
        <w:t>月</w:t>
      </w:r>
      <w:r w:rsidR="00852767">
        <w:rPr>
          <w:rFonts w:ascii="宋体" w:hAnsi="宋体" w:cs="宋体" w:hint="eastAsia"/>
          <w:b/>
          <w:bCs/>
          <w:kern w:val="0"/>
          <w:szCs w:val="21"/>
        </w:rPr>
        <w:t>2</w:t>
      </w:r>
      <w:r w:rsidR="00852767">
        <w:rPr>
          <w:rFonts w:ascii="宋体" w:hAnsi="宋体" w:cs="宋体"/>
          <w:b/>
          <w:bCs/>
          <w:kern w:val="0"/>
          <w:szCs w:val="21"/>
        </w:rPr>
        <w:t>0</w:t>
      </w:r>
      <w:r>
        <w:rPr>
          <w:rFonts w:ascii="宋体" w:hAnsi="宋体" w:cs="宋体" w:hint="eastAsia"/>
          <w:b/>
          <w:bCs/>
          <w:kern w:val="0"/>
          <w:szCs w:val="21"/>
        </w:rPr>
        <w:t>日11</w:t>
      </w:r>
      <w:r>
        <w:rPr>
          <w:rFonts w:ascii="宋体" w:hAnsi="宋体" w:cs="宋体" w:hint="eastAsia"/>
          <w:b/>
          <w:szCs w:val="21"/>
        </w:rPr>
        <w:t>点00分（北京时间）</w:t>
      </w:r>
      <w:r>
        <w:rPr>
          <w:rFonts w:ascii="宋体" w:hAnsi="宋体" w:cs="宋体" w:hint="eastAsia"/>
          <w:szCs w:val="21"/>
        </w:rPr>
        <w:t>前以书面形式提交或传真至常州市城投建设工程招标有限公司。传真：0519-81580105，邮箱：czctzb@163.com</w:t>
      </w:r>
    </w:p>
    <w:p w14:paraId="22C266F3" w14:textId="77777777" w:rsidR="00E2536A" w:rsidRDefault="0018111A">
      <w:pPr>
        <w:spacing w:line="360" w:lineRule="exact"/>
        <w:ind w:firstLineChars="200" w:firstLine="422"/>
        <w:outlineLvl w:val="1"/>
        <w:rPr>
          <w:rFonts w:ascii="宋体" w:hAnsi="宋体" w:cs="宋体"/>
          <w:b/>
          <w:szCs w:val="21"/>
        </w:rPr>
      </w:pPr>
      <w:r>
        <w:rPr>
          <w:rFonts w:ascii="宋体" w:hAnsi="宋体" w:cs="宋体" w:hint="eastAsia"/>
          <w:b/>
          <w:szCs w:val="21"/>
        </w:rPr>
        <w:t>2.磋商保证金</w:t>
      </w:r>
    </w:p>
    <w:p w14:paraId="16F4484E"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（1）磋商保证金数额：</w:t>
      </w:r>
      <w:r>
        <w:rPr>
          <w:rFonts w:ascii="宋体" w:hAnsi="宋体" w:cs="宋体" w:hint="eastAsia"/>
          <w:b/>
          <w:szCs w:val="21"/>
        </w:rPr>
        <w:t>人民币壹万元整</w:t>
      </w:r>
    </w:p>
    <w:p w14:paraId="34868B83"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t>（2）磋商保证金专用账户</w:t>
      </w:r>
    </w:p>
    <w:p w14:paraId="28A2FCC1"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t>收款单位：常州市城投建设工程招标有限公司</w:t>
      </w:r>
    </w:p>
    <w:p w14:paraId="0FC73BA0"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t>开户银行：中国民生银行新北支行</w:t>
      </w:r>
    </w:p>
    <w:p w14:paraId="694735D9"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lastRenderedPageBreak/>
        <w:t>银行账号：</w:t>
      </w:r>
      <w:r w:rsidR="00852767" w:rsidRPr="00852767">
        <w:rPr>
          <w:rFonts w:ascii="宋体" w:hAnsi="宋体" w:cs="宋体"/>
          <w:b/>
          <w:szCs w:val="21"/>
        </w:rPr>
        <w:t>9902001849712904</w:t>
      </w:r>
    </w:p>
    <w:p w14:paraId="6BE9C608"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（3）磋商保证金</w:t>
      </w:r>
      <w:r>
        <w:rPr>
          <w:rFonts w:ascii="宋体" w:hAnsi="宋体" w:cs="宋体" w:hint="eastAsia"/>
          <w:b/>
          <w:szCs w:val="21"/>
        </w:rPr>
        <w:t>到账截止时间</w:t>
      </w:r>
      <w:r>
        <w:rPr>
          <w:rFonts w:ascii="宋体" w:hAnsi="宋体" w:cs="宋体" w:hint="eastAsia"/>
          <w:szCs w:val="21"/>
        </w:rPr>
        <w:t>：</w:t>
      </w:r>
      <w:r>
        <w:rPr>
          <w:rFonts w:ascii="宋体" w:hAnsi="宋体" w:cs="宋体" w:hint="eastAsia"/>
          <w:b/>
          <w:szCs w:val="21"/>
        </w:rPr>
        <w:t>2</w:t>
      </w:r>
      <w:r>
        <w:rPr>
          <w:rFonts w:ascii="宋体" w:hAnsi="宋体" w:cs="宋体"/>
          <w:b/>
          <w:szCs w:val="21"/>
        </w:rPr>
        <w:t>026</w:t>
      </w:r>
      <w:r>
        <w:rPr>
          <w:rFonts w:ascii="宋体" w:hAnsi="宋体" w:cs="宋体" w:hint="eastAsia"/>
          <w:b/>
          <w:szCs w:val="21"/>
        </w:rPr>
        <w:t>年</w:t>
      </w:r>
      <w:r w:rsidR="00FB056E">
        <w:rPr>
          <w:rFonts w:ascii="宋体" w:hAnsi="宋体" w:cs="宋体"/>
          <w:b/>
          <w:szCs w:val="21"/>
        </w:rPr>
        <w:t>05</w:t>
      </w:r>
      <w:r>
        <w:rPr>
          <w:rFonts w:ascii="宋体" w:hAnsi="宋体" w:cs="宋体" w:hint="eastAsia"/>
          <w:b/>
          <w:szCs w:val="21"/>
        </w:rPr>
        <w:t>月</w:t>
      </w:r>
      <w:r w:rsidR="00FB056E">
        <w:rPr>
          <w:rFonts w:ascii="宋体" w:hAnsi="宋体" w:cs="宋体" w:hint="eastAsia"/>
          <w:b/>
          <w:szCs w:val="21"/>
        </w:rPr>
        <w:t>2</w:t>
      </w:r>
      <w:r w:rsidR="00FB056E">
        <w:rPr>
          <w:rFonts w:ascii="宋体" w:hAnsi="宋体" w:cs="宋体"/>
          <w:b/>
          <w:szCs w:val="21"/>
        </w:rPr>
        <w:t>5</w:t>
      </w:r>
      <w:r>
        <w:rPr>
          <w:rFonts w:ascii="宋体" w:hAnsi="宋体" w:cs="宋体" w:hint="eastAsia"/>
          <w:b/>
          <w:szCs w:val="21"/>
        </w:rPr>
        <w:t>日</w:t>
      </w:r>
    </w:p>
    <w:p w14:paraId="025F18F2" w14:textId="77777777" w:rsidR="00E2536A" w:rsidRDefault="0018111A">
      <w:pPr>
        <w:spacing w:line="360" w:lineRule="exact"/>
        <w:ind w:firstLineChars="200" w:firstLine="420"/>
        <w:rPr>
          <w:rFonts w:ascii="宋体" w:hAnsi="宋体" w:cs="宋体"/>
          <w:b/>
          <w:bCs/>
          <w:szCs w:val="21"/>
        </w:rPr>
      </w:pPr>
      <w:r>
        <w:rPr>
          <w:rFonts w:ascii="宋体" w:hAnsi="宋体" w:cs="宋体" w:hint="eastAsia"/>
          <w:szCs w:val="21"/>
        </w:rPr>
        <w:t>（4）磋商保证金交纳方式：银行电汇或转账</w:t>
      </w:r>
      <w:r>
        <w:rPr>
          <w:rFonts w:ascii="宋体" w:hAnsi="宋体" w:cs="宋体" w:hint="eastAsia"/>
          <w:b/>
          <w:bCs/>
          <w:szCs w:val="21"/>
        </w:rPr>
        <w:t>（备注项目编号）</w:t>
      </w:r>
    </w:p>
    <w:p w14:paraId="154CAF18" w14:textId="77777777" w:rsidR="00E2536A" w:rsidRDefault="0018111A">
      <w:pPr>
        <w:spacing w:line="360" w:lineRule="exact"/>
        <w:ind w:firstLineChars="200" w:firstLine="420"/>
        <w:rPr>
          <w:rFonts w:ascii="宋体" w:hAnsi="宋体" w:cs="宋体"/>
          <w:b/>
          <w:szCs w:val="21"/>
        </w:rPr>
      </w:pPr>
      <w:r>
        <w:rPr>
          <w:rFonts w:ascii="宋体" w:hAnsi="宋体" w:cs="宋体" w:hint="eastAsia"/>
          <w:bCs/>
          <w:szCs w:val="21"/>
        </w:rPr>
        <w:t>（5）供应商必须自行将磋商保证金从公司账户按规定方式和时间缴至常州市城投建设工程招标有限公司</w:t>
      </w:r>
      <w:r>
        <w:rPr>
          <w:rFonts w:ascii="宋体" w:hAnsi="宋体" w:cs="宋体" w:hint="eastAsia"/>
          <w:b/>
          <w:szCs w:val="21"/>
        </w:rPr>
        <w:t>磋商保证金专用账户</w:t>
      </w:r>
      <w:r>
        <w:rPr>
          <w:rFonts w:ascii="宋体" w:hAnsi="宋体" w:cs="宋体" w:hint="eastAsia"/>
          <w:bCs/>
          <w:szCs w:val="21"/>
        </w:rPr>
        <w:t>并到账，拒绝以其它方式缴纳，禁止第三方代缴保证金，否则将被视为无效响应，其磋商磋商响应文件将被拒绝。</w:t>
      </w:r>
    </w:p>
    <w:p w14:paraId="39E5E185" w14:textId="77777777" w:rsidR="00E2536A" w:rsidRDefault="0018111A">
      <w:pPr>
        <w:spacing w:line="360" w:lineRule="exact"/>
        <w:ind w:firstLineChars="200" w:firstLine="422"/>
        <w:outlineLvl w:val="1"/>
        <w:rPr>
          <w:rFonts w:ascii="宋体" w:hAnsi="宋体" w:cs="宋体"/>
          <w:b/>
          <w:kern w:val="0"/>
          <w:szCs w:val="21"/>
        </w:rPr>
      </w:pPr>
      <w:r>
        <w:rPr>
          <w:rFonts w:ascii="宋体" w:hAnsi="宋体" w:cs="宋体" w:hint="eastAsia"/>
          <w:b/>
          <w:szCs w:val="21"/>
        </w:rPr>
        <w:t>3.</w:t>
      </w:r>
      <w:r>
        <w:rPr>
          <w:rFonts w:ascii="宋体" w:hAnsi="宋体" w:cs="宋体" w:hint="eastAsia"/>
          <w:b/>
          <w:bCs/>
          <w:szCs w:val="21"/>
        </w:rPr>
        <w:t>竞争性磋商文件售后一概不退。供应商提交的磋商响应文件概不退还。一经领购，供应商不得更改单位名称。</w:t>
      </w:r>
    </w:p>
    <w:p w14:paraId="430985D4"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八、凡对本次采购提出询问，请按以下方式联系。</w:t>
      </w:r>
    </w:p>
    <w:p w14:paraId="5F60000A" w14:textId="77777777" w:rsidR="00E2536A" w:rsidRDefault="0018111A">
      <w:pPr>
        <w:spacing w:line="360" w:lineRule="exact"/>
        <w:ind w:firstLineChars="200" w:firstLine="420"/>
        <w:outlineLvl w:val="1"/>
        <w:rPr>
          <w:rFonts w:ascii="宋体" w:hAnsi="宋体" w:cs="宋体"/>
          <w:szCs w:val="21"/>
        </w:rPr>
      </w:pPr>
      <w:r>
        <w:rPr>
          <w:rFonts w:ascii="宋体" w:hAnsi="宋体" w:cs="宋体" w:hint="eastAsia"/>
          <w:szCs w:val="21"/>
        </w:rPr>
        <w:t>1.采购人信息</w:t>
      </w:r>
    </w:p>
    <w:p w14:paraId="00EE5A4D"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名    称：常州工业职业技术学院</w:t>
      </w:r>
    </w:p>
    <w:p w14:paraId="530AE735"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地    址：常州市武进区鸣新中路28号</w:t>
      </w:r>
    </w:p>
    <w:p w14:paraId="6454AEAD"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 xml:space="preserve">联系方式：王老师 </w:t>
      </w:r>
      <w:r>
        <w:rPr>
          <w:rFonts w:ascii="宋体" w:hAnsi="宋体" w:cs="宋体"/>
          <w:szCs w:val="21"/>
        </w:rPr>
        <w:t xml:space="preserve"> 0519-86335066</w:t>
      </w:r>
    </w:p>
    <w:p w14:paraId="1FBE00A9" w14:textId="77777777" w:rsidR="00E2536A" w:rsidRDefault="0018111A">
      <w:pPr>
        <w:spacing w:line="360" w:lineRule="exact"/>
        <w:ind w:firstLineChars="200" w:firstLine="420"/>
        <w:outlineLvl w:val="1"/>
        <w:rPr>
          <w:rFonts w:ascii="宋体" w:hAnsi="宋体" w:cs="宋体"/>
          <w:szCs w:val="21"/>
        </w:rPr>
      </w:pPr>
      <w:r>
        <w:rPr>
          <w:rFonts w:ascii="宋体" w:hAnsi="宋体" w:cs="宋体" w:hint="eastAsia"/>
          <w:szCs w:val="21"/>
        </w:rPr>
        <w:t>2.采购代理机构信息</w:t>
      </w:r>
    </w:p>
    <w:p w14:paraId="572C16C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名    称：常州市城投建设工程招标有限公司</w:t>
      </w:r>
    </w:p>
    <w:p w14:paraId="5171CF44" w14:textId="77777777" w:rsidR="00E2536A" w:rsidRDefault="0018111A">
      <w:pPr>
        <w:spacing w:line="360" w:lineRule="exact"/>
        <w:ind w:firstLineChars="200" w:firstLine="420"/>
        <w:rPr>
          <w:rFonts w:ascii="宋体" w:hAnsi="宋体" w:cs="宋体"/>
          <w:kern w:val="0"/>
          <w:szCs w:val="21"/>
        </w:rPr>
      </w:pPr>
      <w:r>
        <w:rPr>
          <w:rFonts w:ascii="宋体" w:hAnsi="宋体" w:cs="宋体" w:hint="eastAsia"/>
          <w:szCs w:val="21"/>
        </w:rPr>
        <w:t>地　　址：</w:t>
      </w:r>
      <w:r>
        <w:rPr>
          <w:rFonts w:ascii="宋体" w:hAnsi="宋体" w:cs="宋体" w:hint="eastAsia"/>
          <w:kern w:val="0"/>
          <w:szCs w:val="21"/>
        </w:rPr>
        <w:t>常州市新北区通江中路396号中创大厦4楼</w:t>
      </w:r>
    </w:p>
    <w:p w14:paraId="162945CA" w14:textId="77777777" w:rsidR="00E2536A" w:rsidRDefault="0018111A">
      <w:pPr>
        <w:spacing w:line="360" w:lineRule="exact"/>
        <w:ind w:firstLineChars="200" w:firstLine="420"/>
        <w:rPr>
          <w:rFonts w:ascii="宋体" w:hAnsi="宋体" w:cs="宋体"/>
          <w:kern w:val="0"/>
          <w:szCs w:val="21"/>
        </w:rPr>
      </w:pPr>
      <w:r>
        <w:rPr>
          <w:rFonts w:ascii="宋体" w:hAnsi="宋体" w:cs="宋体" w:hint="eastAsia"/>
          <w:kern w:val="0"/>
          <w:szCs w:val="21"/>
        </w:rPr>
        <w:t>联系方式：0519-81580101</w:t>
      </w:r>
    </w:p>
    <w:p w14:paraId="486700F1" w14:textId="77777777" w:rsidR="00E2536A" w:rsidRDefault="0018111A">
      <w:pPr>
        <w:spacing w:line="360" w:lineRule="exact"/>
        <w:ind w:firstLineChars="200" w:firstLine="420"/>
        <w:outlineLvl w:val="1"/>
        <w:rPr>
          <w:rFonts w:ascii="宋体" w:hAnsi="宋体" w:cs="宋体"/>
          <w:kern w:val="0"/>
          <w:szCs w:val="21"/>
        </w:rPr>
      </w:pPr>
      <w:r>
        <w:rPr>
          <w:rFonts w:ascii="宋体" w:hAnsi="宋体" w:cs="宋体" w:hint="eastAsia"/>
          <w:kern w:val="0"/>
          <w:szCs w:val="21"/>
        </w:rPr>
        <w:t>3.项目联系方式</w:t>
      </w:r>
    </w:p>
    <w:p w14:paraId="329BFDFC" w14:textId="77777777" w:rsidR="00E2536A" w:rsidRDefault="0018111A">
      <w:pPr>
        <w:spacing w:line="360" w:lineRule="exact"/>
        <w:ind w:firstLineChars="200" w:firstLine="420"/>
        <w:rPr>
          <w:rFonts w:ascii="宋体" w:hAnsi="宋体" w:cs="宋体"/>
          <w:kern w:val="0"/>
          <w:szCs w:val="21"/>
        </w:rPr>
      </w:pPr>
      <w:r>
        <w:rPr>
          <w:rFonts w:ascii="宋体" w:hAnsi="宋体" w:cs="宋体" w:hint="eastAsia"/>
          <w:kern w:val="0"/>
          <w:szCs w:val="21"/>
        </w:rPr>
        <w:t>项目联系人：王逸菲</w:t>
      </w:r>
    </w:p>
    <w:p w14:paraId="256B7D9F" w14:textId="77777777" w:rsidR="00E2536A" w:rsidRDefault="0018111A">
      <w:pPr>
        <w:spacing w:line="360" w:lineRule="exact"/>
        <w:ind w:firstLineChars="200" w:firstLine="420"/>
        <w:rPr>
          <w:rFonts w:ascii="宋体" w:hAnsi="宋体" w:cs="宋体"/>
        </w:rPr>
      </w:pPr>
      <w:r>
        <w:rPr>
          <w:rFonts w:ascii="宋体" w:hAnsi="宋体" w:cs="宋体" w:hint="eastAsia"/>
          <w:kern w:val="0"/>
          <w:szCs w:val="21"/>
        </w:rPr>
        <w:t>电　　  话：0519-81580152  81580191  81580192（转分机号6</w:t>
      </w:r>
      <w:r>
        <w:rPr>
          <w:rFonts w:ascii="宋体" w:hAnsi="宋体" w:cs="宋体"/>
          <w:kern w:val="0"/>
          <w:szCs w:val="21"/>
        </w:rPr>
        <w:t>012</w:t>
      </w:r>
      <w:r>
        <w:rPr>
          <w:rFonts w:ascii="宋体" w:hAnsi="宋体" w:cs="宋体" w:hint="eastAsia"/>
          <w:kern w:val="0"/>
          <w:szCs w:val="21"/>
        </w:rPr>
        <w:t>）</w:t>
      </w:r>
      <w:bookmarkStart w:id="2" w:name="_Toc17536323"/>
    </w:p>
    <w:p w14:paraId="27BF04C5" w14:textId="77777777" w:rsidR="00E2536A" w:rsidRDefault="0018111A">
      <w:pPr>
        <w:widowControl/>
        <w:jc w:val="left"/>
        <w:rPr>
          <w:rFonts w:ascii="宋体" w:hAnsi="宋体" w:cs="宋体"/>
          <w:b/>
          <w:sz w:val="32"/>
          <w:szCs w:val="24"/>
        </w:rPr>
      </w:pPr>
      <w:r>
        <w:rPr>
          <w:rFonts w:ascii="宋体" w:hAnsi="宋体" w:cs="宋体"/>
        </w:rPr>
        <w:br w:type="page"/>
      </w:r>
    </w:p>
    <w:p w14:paraId="6626C265" w14:textId="77777777" w:rsidR="00E2536A" w:rsidRDefault="0018111A">
      <w:pPr>
        <w:pStyle w:val="1"/>
        <w:rPr>
          <w:rFonts w:ascii="宋体" w:hAnsi="宋体" w:cs="宋体"/>
        </w:rPr>
      </w:pPr>
      <w:r>
        <w:rPr>
          <w:rFonts w:ascii="宋体" w:hAnsi="宋体" w:cs="宋体" w:hint="eastAsia"/>
        </w:rPr>
        <w:lastRenderedPageBreak/>
        <w:t>第一章    总     则</w:t>
      </w:r>
      <w:bookmarkEnd w:id="2"/>
    </w:p>
    <w:p w14:paraId="77FC8BCF" w14:textId="77777777" w:rsidR="00E2536A" w:rsidRDefault="0018111A">
      <w:pPr>
        <w:spacing w:line="360" w:lineRule="exact"/>
        <w:outlineLvl w:val="0"/>
        <w:rPr>
          <w:rFonts w:ascii="宋体" w:hAnsi="宋体" w:cs="宋体"/>
          <w:b/>
          <w:bCs/>
          <w:szCs w:val="21"/>
        </w:rPr>
      </w:pPr>
      <w:r>
        <w:rPr>
          <w:rFonts w:ascii="宋体" w:hAnsi="宋体" w:cs="宋体" w:hint="eastAsia"/>
          <w:b/>
          <w:bCs/>
          <w:szCs w:val="21"/>
        </w:rPr>
        <w:t>1.采购方式</w:t>
      </w:r>
    </w:p>
    <w:p w14:paraId="2E8C6C5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本项目采用竞争性磋商方式，本竞争性磋商文件仅适用于磋商公告中所述项目。</w:t>
      </w:r>
    </w:p>
    <w:p w14:paraId="5C257EC0" w14:textId="77777777" w:rsidR="00E2536A" w:rsidRDefault="0018111A">
      <w:pPr>
        <w:spacing w:line="360" w:lineRule="exact"/>
        <w:outlineLvl w:val="0"/>
        <w:rPr>
          <w:rFonts w:ascii="宋体" w:hAnsi="宋体" w:cs="宋体"/>
          <w:szCs w:val="21"/>
        </w:rPr>
      </w:pPr>
      <w:r>
        <w:rPr>
          <w:rFonts w:ascii="宋体" w:hAnsi="宋体" w:cs="宋体" w:hint="eastAsia"/>
          <w:b/>
          <w:szCs w:val="21"/>
        </w:rPr>
        <w:t>2.合格的供应商</w:t>
      </w:r>
    </w:p>
    <w:p w14:paraId="257C8596"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2.1 满足公告中供应商的资格要求的规定。</w:t>
      </w:r>
    </w:p>
    <w:p w14:paraId="351D8C4E"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2.2 满足本文件实质性条款的规定。</w:t>
      </w:r>
    </w:p>
    <w:p w14:paraId="499C6ABF" w14:textId="77777777" w:rsidR="00E2536A" w:rsidRDefault="0018111A">
      <w:pPr>
        <w:spacing w:line="360" w:lineRule="exact"/>
        <w:outlineLvl w:val="0"/>
        <w:rPr>
          <w:rFonts w:ascii="宋体" w:hAnsi="宋体" w:cs="宋体"/>
          <w:szCs w:val="21"/>
        </w:rPr>
      </w:pPr>
      <w:r>
        <w:rPr>
          <w:rFonts w:ascii="宋体" w:hAnsi="宋体" w:cs="宋体" w:hint="eastAsia"/>
          <w:b/>
          <w:szCs w:val="21"/>
        </w:rPr>
        <w:t>3.磋商费用</w:t>
      </w:r>
    </w:p>
    <w:p w14:paraId="10B7F622"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参加磋商供应商应自行承担所有与参加磋商有关的费用。无论最终成交结果如何，采购代理机构在任何情况下均无义务和责任承担这些费用。</w:t>
      </w:r>
    </w:p>
    <w:p w14:paraId="7C6A3A88" w14:textId="77777777" w:rsidR="00E2536A" w:rsidRDefault="0018111A">
      <w:pPr>
        <w:spacing w:line="360" w:lineRule="exact"/>
        <w:outlineLvl w:val="0"/>
        <w:rPr>
          <w:rFonts w:ascii="宋体" w:hAnsi="宋体" w:cs="宋体"/>
          <w:b/>
          <w:szCs w:val="21"/>
        </w:rPr>
      </w:pPr>
      <w:r>
        <w:rPr>
          <w:rFonts w:ascii="宋体" w:hAnsi="宋体" w:cs="宋体" w:hint="eastAsia"/>
          <w:b/>
          <w:szCs w:val="21"/>
        </w:rPr>
        <w:t>4.竞争性磋商文件的组成</w:t>
      </w:r>
    </w:p>
    <w:p w14:paraId="12547ED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本文件及依法对本文件所作的更正内容均为竞争性磋商文件的组成部分。</w:t>
      </w:r>
    </w:p>
    <w:p w14:paraId="4E932605"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供应商应仔细检查竞争性磋商文件是否齐全，如有缺漏，立即与代理机构联系解决。</w:t>
      </w:r>
    </w:p>
    <w:p w14:paraId="7E2669D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应认真阅读竞争性磋商文件中所有的事项、格式、条款和规范等要求。按竞争性磋商文件要求和规定编制磋商响应文件，并保证所提供的全部资料的真实性，以使其磋商响应文件对竞争性磋商文件作出实质性响应，否则其风险由供应商自行承担。</w:t>
      </w:r>
    </w:p>
    <w:p w14:paraId="22B6C5F4"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供应商一旦参加本项目采购活动，即被认为接受了本竞争性磋商文件的规定和约束。</w:t>
      </w:r>
    </w:p>
    <w:p w14:paraId="58D4F6AF" w14:textId="77777777" w:rsidR="00E2536A" w:rsidRDefault="0018111A">
      <w:pPr>
        <w:spacing w:line="360" w:lineRule="exact"/>
        <w:outlineLvl w:val="0"/>
        <w:rPr>
          <w:rFonts w:ascii="宋体" w:hAnsi="宋体" w:cs="宋体"/>
          <w:b/>
          <w:color w:val="000000"/>
          <w:szCs w:val="21"/>
        </w:rPr>
      </w:pPr>
      <w:r>
        <w:rPr>
          <w:rFonts w:ascii="宋体" w:hAnsi="宋体" w:cs="宋体" w:hint="eastAsia"/>
          <w:b/>
          <w:color w:val="000000"/>
          <w:szCs w:val="21"/>
        </w:rPr>
        <w:t>5.竞争性磋商文件的补充、澄清、更正</w:t>
      </w:r>
    </w:p>
    <w:p w14:paraId="7D0877A1" w14:textId="77777777" w:rsidR="00E2536A" w:rsidRDefault="0018111A">
      <w:pPr>
        <w:spacing w:line="360" w:lineRule="exact"/>
        <w:ind w:firstLine="420"/>
        <w:rPr>
          <w:rFonts w:ascii="宋体" w:hAnsi="宋体" w:cs="宋体"/>
          <w:bCs/>
          <w:color w:val="000000"/>
          <w:szCs w:val="21"/>
        </w:rPr>
      </w:pPr>
      <w:r>
        <w:rPr>
          <w:rFonts w:ascii="宋体" w:hAnsi="宋体" w:cs="宋体" w:hint="eastAsia"/>
          <w:bCs/>
          <w:color w:val="000000"/>
          <w:szCs w:val="21"/>
        </w:rPr>
        <w:t>5.1 代理机构向供应商提供的有关资料和数据，是代理机构现有的能使供应商利用的资料。代理机构对供应商由此而作出的推论、理解和结论概不负责。供应商由于对竞争性磋商文件的任何推论和误解以及采购人对有关问题的口头解释所造成的后果，均由供应商自负。</w:t>
      </w:r>
    </w:p>
    <w:p w14:paraId="48E25672" w14:textId="77777777" w:rsidR="00E2536A" w:rsidRDefault="0018111A">
      <w:pPr>
        <w:spacing w:line="360" w:lineRule="exact"/>
        <w:ind w:firstLine="420"/>
        <w:rPr>
          <w:rFonts w:ascii="宋体" w:hAnsi="宋体" w:cs="宋体"/>
          <w:b/>
          <w:bCs/>
          <w:color w:val="000000"/>
          <w:szCs w:val="21"/>
        </w:rPr>
      </w:pPr>
      <w:r>
        <w:rPr>
          <w:rFonts w:ascii="宋体" w:hAnsi="宋体" w:cs="宋体" w:hint="eastAsia"/>
          <w:bCs/>
          <w:color w:val="000000"/>
          <w:szCs w:val="21"/>
        </w:rPr>
        <w:t>5.2 供应商提出的与磋商有关的任何问题须在收到竞争性磋商文件后，按规定时间以书面形式提交至采购代理机构，未以书面形式提出或逾期提出的异议将不被接受。</w:t>
      </w:r>
      <w:r>
        <w:rPr>
          <w:rFonts w:ascii="宋体" w:hAnsi="宋体" w:cs="宋体" w:hint="eastAsia"/>
          <w:szCs w:val="21"/>
        </w:rPr>
        <w:t>如无疑问，视作供应商完全响应竞争性磋商文件的条款和要求。</w:t>
      </w:r>
    </w:p>
    <w:p w14:paraId="2E1B301A" w14:textId="77777777" w:rsidR="00E2536A" w:rsidRDefault="0018111A">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5.3 采购人及代理机构有权对已发出的竞争性磋商文件进行必要的澄清或更正。</w:t>
      </w:r>
    </w:p>
    <w:p w14:paraId="6411235E" w14:textId="77777777" w:rsidR="00E2536A" w:rsidRDefault="0018111A">
      <w:pPr>
        <w:spacing w:line="360" w:lineRule="exact"/>
        <w:ind w:firstLineChars="200" w:firstLine="420"/>
        <w:rPr>
          <w:rFonts w:ascii="宋体" w:hAnsi="宋体" w:cs="宋体"/>
          <w:bCs/>
          <w:color w:val="000000"/>
          <w:szCs w:val="21"/>
        </w:rPr>
      </w:pPr>
      <w:r>
        <w:rPr>
          <w:rFonts w:ascii="宋体" w:hAnsi="宋体" w:cs="宋体" w:hint="eastAsia"/>
          <w:bCs/>
          <w:color w:val="000000"/>
          <w:szCs w:val="21"/>
        </w:rPr>
        <w:t>5.4 采购人可视具体情况，延长磋商响应文件提交截止时间和磋商时</w:t>
      </w:r>
      <w:r>
        <w:rPr>
          <w:rFonts w:ascii="宋体" w:hAnsi="宋体" w:cs="宋体" w:hint="eastAsia"/>
          <w:bCs/>
          <w:szCs w:val="21"/>
        </w:rPr>
        <w:t>间。</w:t>
      </w:r>
    </w:p>
    <w:p w14:paraId="0086C9C2" w14:textId="77777777" w:rsidR="00E2536A" w:rsidRDefault="0018111A">
      <w:pPr>
        <w:spacing w:line="360" w:lineRule="exact"/>
        <w:ind w:firstLineChars="200" w:firstLine="422"/>
        <w:rPr>
          <w:rFonts w:ascii="宋体" w:hAnsi="宋体" w:cs="宋体"/>
          <w:b/>
          <w:bCs/>
          <w:szCs w:val="21"/>
        </w:rPr>
      </w:pPr>
      <w:r>
        <w:rPr>
          <w:rFonts w:ascii="宋体" w:hAnsi="宋体" w:cs="宋体" w:hint="eastAsia"/>
          <w:b/>
          <w:bCs/>
          <w:szCs w:val="21"/>
        </w:rPr>
        <w:t>5.5 所有有关竞争性磋商文件的补充、澄清、更正</w:t>
      </w:r>
      <w:r>
        <w:rPr>
          <w:rFonts w:ascii="宋体" w:hAnsi="宋体" w:cs="宋体" w:hint="eastAsia"/>
          <w:b/>
          <w:szCs w:val="21"/>
        </w:rPr>
        <w:t>将在</w:t>
      </w:r>
      <w:r>
        <w:rPr>
          <w:rFonts w:ascii="宋体" w:hAnsi="宋体" w:hint="eastAsia"/>
          <w:b/>
          <w:szCs w:val="21"/>
        </w:rPr>
        <w:t>原公告</w:t>
      </w:r>
      <w:r>
        <w:rPr>
          <w:rFonts w:ascii="宋体" w:hAnsi="宋体"/>
          <w:b/>
          <w:szCs w:val="21"/>
        </w:rPr>
        <w:t>媒体上</w:t>
      </w:r>
      <w:r>
        <w:rPr>
          <w:rFonts w:ascii="宋体" w:hAnsi="宋体" w:hint="eastAsia"/>
          <w:b/>
          <w:szCs w:val="21"/>
        </w:rPr>
        <w:t>予以公告</w:t>
      </w:r>
      <w:r>
        <w:rPr>
          <w:rFonts w:ascii="宋体" w:hAnsi="宋体" w:cs="宋体" w:hint="eastAsia"/>
          <w:b/>
          <w:szCs w:val="21"/>
        </w:rPr>
        <w:t>。上述内容将作为</w:t>
      </w:r>
      <w:r>
        <w:rPr>
          <w:rFonts w:ascii="宋体" w:hAnsi="宋体" w:cs="宋体" w:hint="eastAsia"/>
          <w:b/>
          <w:bCs/>
          <w:szCs w:val="21"/>
        </w:rPr>
        <w:t>竞争性磋商文件</w:t>
      </w:r>
      <w:r>
        <w:rPr>
          <w:rFonts w:ascii="宋体" w:hAnsi="宋体" w:cs="宋体" w:hint="eastAsia"/>
          <w:b/>
          <w:szCs w:val="21"/>
        </w:rPr>
        <w:t>的组成部分，并对供应商具有约束力，由供应商自行关注并获取。</w:t>
      </w:r>
    </w:p>
    <w:p w14:paraId="4DF6CD93" w14:textId="77777777" w:rsidR="00E2536A" w:rsidRDefault="0018111A">
      <w:pPr>
        <w:spacing w:line="360" w:lineRule="exact"/>
        <w:outlineLvl w:val="0"/>
        <w:rPr>
          <w:rFonts w:ascii="宋体" w:hAnsi="宋体" w:cs="宋体"/>
          <w:b/>
          <w:szCs w:val="21"/>
        </w:rPr>
      </w:pPr>
      <w:r>
        <w:rPr>
          <w:rFonts w:ascii="宋体" w:hAnsi="宋体" w:cs="宋体" w:hint="eastAsia"/>
          <w:b/>
          <w:szCs w:val="21"/>
        </w:rPr>
        <w:t>6.供应商的义务</w:t>
      </w:r>
    </w:p>
    <w:p w14:paraId="10395FC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6.1 供应商应当认真阅读竞争性磋商文件，完全明了采购项目的内容。</w:t>
      </w:r>
    </w:p>
    <w:p w14:paraId="041C901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6.2 供应商应当按照竞争性磋商文件的要求编制磋商响应文件。磋商响应文件应对竞争性磋商文件提出的实质性要求和条件作出完全响应。</w:t>
      </w:r>
    </w:p>
    <w:p w14:paraId="56D095AD"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6.3 供应商应在磋商响应文件提交截止时间前，将密封的磋商响应文件送达磋商地点。</w:t>
      </w:r>
    </w:p>
    <w:p w14:paraId="1B0AE717"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6.4 供应商不得相互串通磋商报价，不得排挤其他供应商的公平竞争，损害采购人或者其他供应商合法权益。供应商不得与采购人串通，损害国家利益，公众利益或者他人的合法权益。</w:t>
      </w:r>
    </w:p>
    <w:p w14:paraId="0C501DA6" w14:textId="77777777" w:rsidR="00E2536A" w:rsidRDefault="0018111A">
      <w:pPr>
        <w:spacing w:line="360" w:lineRule="exact"/>
        <w:outlineLvl w:val="0"/>
        <w:rPr>
          <w:rFonts w:ascii="宋体" w:hAnsi="宋体" w:cs="宋体"/>
          <w:szCs w:val="21"/>
        </w:rPr>
      </w:pPr>
      <w:r>
        <w:rPr>
          <w:rFonts w:ascii="宋体" w:hAnsi="宋体" w:cs="宋体" w:hint="eastAsia"/>
          <w:b/>
          <w:szCs w:val="21"/>
        </w:rPr>
        <w:t>7.磋商报价</w:t>
      </w:r>
    </w:p>
    <w:p w14:paraId="788E16EF" w14:textId="77777777" w:rsidR="00E2536A" w:rsidRDefault="0018111A">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7.1 本项目磋商总价应包括为完成该项货物和服务项目所涉及到的一切相关费用，采购</w:t>
      </w:r>
      <w:r>
        <w:rPr>
          <w:rFonts w:ascii="宋体" w:hAnsi="宋体" w:cs="宋体" w:hint="eastAsia"/>
          <w:color w:val="000000"/>
          <w:szCs w:val="21"/>
        </w:rPr>
        <w:lastRenderedPageBreak/>
        <w:t>人不再支付其他任何费用。</w:t>
      </w:r>
    </w:p>
    <w:p w14:paraId="7E12C069" w14:textId="77777777" w:rsidR="00E2536A" w:rsidRDefault="0018111A">
      <w:pPr>
        <w:tabs>
          <w:tab w:val="left" w:pos="284"/>
        </w:tabs>
        <w:spacing w:line="360" w:lineRule="exact"/>
        <w:ind w:firstLineChars="200" w:firstLine="420"/>
        <w:rPr>
          <w:rFonts w:ascii="宋体" w:hAnsi="宋体" w:cs="宋体"/>
          <w:color w:val="000000"/>
          <w:szCs w:val="21"/>
        </w:rPr>
      </w:pPr>
      <w:r>
        <w:rPr>
          <w:rFonts w:ascii="宋体" w:hAnsi="宋体" w:cs="宋体" w:hint="eastAsia"/>
          <w:color w:val="000000"/>
          <w:szCs w:val="21"/>
        </w:rPr>
        <w:t>7.2 磋商报价方式</w:t>
      </w:r>
    </w:p>
    <w:p w14:paraId="306C8A6F" w14:textId="77777777" w:rsidR="00E2536A" w:rsidRDefault="0018111A">
      <w:pPr>
        <w:spacing w:line="360" w:lineRule="exact"/>
        <w:ind w:firstLineChars="200" w:firstLine="420"/>
        <w:rPr>
          <w:rFonts w:ascii="宋体" w:hAnsi="宋体" w:cs="宋体"/>
          <w:color w:val="000000"/>
          <w:szCs w:val="21"/>
        </w:rPr>
      </w:pPr>
      <w:r>
        <w:rPr>
          <w:rFonts w:ascii="宋体" w:hAnsi="宋体" w:cs="宋体" w:hint="eastAsia"/>
          <w:color w:val="000000"/>
          <w:szCs w:val="21"/>
        </w:rPr>
        <w:t>7.2.1 供应商应按照竞争性磋商文件中提供的格式完整填写报价一览表。报价一览表中的报价应与磋商分项报价表的总价完全一致，如有不一致的，以报价一览表的报价为准。</w:t>
      </w:r>
    </w:p>
    <w:p w14:paraId="4F079BC4" w14:textId="77777777" w:rsidR="00E2536A" w:rsidRDefault="0018111A">
      <w:pPr>
        <w:spacing w:line="360" w:lineRule="exact"/>
        <w:ind w:firstLineChars="200" w:firstLine="420"/>
        <w:rPr>
          <w:rFonts w:ascii="宋体" w:hAnsi="宋体" w:cs="宋体"/>
          <w:szCs w:val="21"/>
        </w:rPr>
      </w:pPr>
      <w:r>
        <w:rPr>
          <w:rFonts w:ascii="宋体" w:hAnsi="宋体" w:cs="宋体" w:hint="eastAsia"/>
          <w:color w:val="000000"/>
          <w:szCs w:val="21"/>
        </w:rPr>
        <w:t>供应商填报磋商分项报价表时，每一单项均应计算并填写单价和总价，该表由法定代表人或代理人签署。供应商未填单价或合价的项目，在实施后，采购人将不予支付，并视为该</w:t>
      </w:r>
      <w:r>
        <w:rPr>
          <w:rFonts w:ascii="宋体" w:hAnsi="宋体" w:cs="宋体" w:hint="eastAsia"/>
          <w:szCs w:val="21"/>
        </w:rPr>
        <w:t>项费用已包括在其它有价款的单价或合价内。一项磋商内容只允许一个报价，不接受任何有选择性的磋商报价。</w:t>
      </w:r>
    </w:p>
    <w:p w14:paraId="71EF871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7.2.2 报价货币为人民币，评审时以人民币为准。</w:t>
      </w:r>
    </w:p>
    <w:p w14:paraId="0D1D815A" w14:textId="77777777" w:rsidR="00E2536A" w:rsidRDefault="0018111A">
      <w:pPr>
        <w:spacing w:line="360" w:lineRule="exact"/>
        <w:ind w:firstLineChars="200" w:firstLine="422"/>
        <w:rPr>
          <w:rFonts w:ascii="宋体" w:hAnsi="宋体" w:cs="宋体"/>
          <w:b/>
          <w:szCs w:val="21"/>
        </w:rPr>
      </w:pPr>
      <w:r>
        <w:rPr>
          <w:rFonts w:ascii="宋体" w:hAnsi="宋体" w:cs="宋体" w:hint="eastAsia"/>
          <w:b/>
          <w:szCs w:val="21"/>
        </w:rPr>
        <w:t>7.2.3 磋商报价高于最高限价的作为无效响应处理。</w:t>
      </w:r>
    </w:p>
    <w:p w14:paraId="3FF81C02"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7.2.4 磋商报价次数：</w:t>
      </w:r>
      <w:r>
        <w:rPr>
          <w:rFonts w:ascii="宋体" w:hAnsi="宋体" w:cs="宋体" w:hint="eastAsia"/>
          <w:b/>
          <w:szCs w:val="21"/>
        </w:rPr>
        <w:t>本项目采用至少二次报价，</w:t>
      </w:r>
      <w:r>
        <w:rPr>
          <w:rFonts w:ascii="宋体" w:hAnsi="宋体" w:cs="宋体" w:hint="eastAsia"/>
          <w:szCs w:val="21"/>
        </w:rPr>
        <w:t>磋商响应文件报价一览表的报价作为首次报价，在磋商结束后，磋商小组应当要求所有实质性响应的供应商在规定时间内提交最后报价，最后报价作为评分依据。</w:t>
      </w:r>
      <w:r>
        <w:rPr>
          <w:rFonts w:ascii="宋体" w:hAnsi="宋体" w:cs="宋体" w:hint="eastAsia"/>
          <w:b/>
          <w:szCs w:val="21"/>
        </w:rPr>
        <w:t>除实质性变动采购需求中的技术、服务要求以及合同草案条款外，供应商的最终报价不得高于磋商响应文件的首次报价，否则视为无效响应。</w:t>
      </w:r>
    </w:p>
    <w:p w14:paraId="2C57490D" w14:textId="77777777" w:rsidR="00E2536A" w:rsidRDefault="0018111A">
      <w:pPr>
        <w:spacing w:line="360" w:lineRule="exact"/>
        <w:outlineLvl w:val="0"/>
        <w:rPr>
          <w:rFonts w:ascii="宋体" w:hAnsi="宋体" w:cs="宋体"/>
          <w:szCs w:val="21"/>
        </w:rPr>
      </w:pPr>
      <w:r>
        <w:rPr>
          <w:rFonts w:ascii="宋体" w:hAnsi="宋体" w:cs="宋体" w:hint="eastAsia"/>
          <w:b/>
          <w:szCs w:val="21"/>
        </w:rPr>
        <w:t>8.磋商响应文件的组成</w:t>
      </w:r>
    </w:p>
    <w:p w14:paraId="2B9A46C6" w14:textId="77777777" w:rsidR="00E2536A" w:rsidRDefault="0018111A">
      <w:pPr>
        <w:spacing w:line="360" w:lineRule="exact"/>
        <w:ind w:firstLineChars="200" w:firstLine="420"/>
        <w:rPr>
          <w:rFonts w:ascii="宋体" w:hAnsi="宋体" w:cs="宋体"/>
          <w:bCs/>
          <w:szCs w:val="21"/>
        </w:rPr>
      </w:pPr>
      <w:r>
        <w:rPr>
          <w:rFonts w:ascii="宋体" w:hAnsi="宋体" w:cs="宋体" w:hint="eastAsia"/>
          <w:szCs w:val="21"/>
        </w:rPr>
        <w:t>详见第五章《磋商响应文件的组成》。</w:t>
      </w:r>
    </w:p>
    <w:p w14:paraId="5899E59B" w14:textId="77777777" w:rsidR="00E2536A" w:rsidRDefault="0018111A">
      <w:pPr>
        <w:spacing w:line="360" w:lineRule="exact"/>
        <w:outlineLvl w:val="0"/>
        <w:rPr>
          <w:rFonts w:ascii="宋体" w:hAnsi="宋体" w:cs="宋体"/>
          <w:szCs w:val="21"/>
        </w:rPr>
      </w:pPr>
      <w:r>
        <w:rPr>
          <w:rFonts w:ascii="宋体" w:hAnsi="宋体" w:cs="宋体" w:hint="eastAsia"/>
          <w:b/>
          <w:szCs w:val="21"/>
        </w:rPr>
        <w:t>9.磋商保证金</w:t>
      </w:r>
    </w:p>
    <w:p w14:paraId="230A56AF"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9.1 磋商保证金是磋商响应文件的一个组成部分，供应商须按规定从供应商账户缴纳。磋商时，未按要求缴纳保证金的视为无效响应。</w:t>
      </w:r>
    </w:p>
    <w:p w14:paraId="5EAC3636"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9.2 未成交供应商的保证金将在成交通知书发出后五个工作日内退还。</w:t>
      </w:r>
    </w:p>
    <w:p w14:paraId="0FA8B021"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9.3 成交供应商的磋商保证金将在其合同签约完毕（合同须由代理机构备案）后五个工作日内退还。</w:t>
      </w:r>
    </w:p>
    <w:p w14:paraId="557994CA"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9.4 供应商出现下列情况之一的，取消其成交资格，</w:t>
      </w:r>
      <w:r>
        <w:rPr>
          <w:rFonts w:ascii="宋体" w:hAnsi="宋体" w:cs="宋体" w:hint="eastAsia"/>
          <w:b/>
          <w:szCs w:val="21"/>
        </w:rPr>
        <w:t>磋商保证金不予退还：</w:t>
      </w:r>
    </w:p>
    <w:p w14:paraId="344DE91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9.4.1 供应商在磋商有效期内撤回其磋商响应文件（磋商过程中，经采购人确认，实质性变动采购需求中的技术、服务要求以及合同草案条款，供应商退出磋商的除外）；</w:t>
      </w:r>
    </w:p>
    <w:p w14:paraId="2BF3094B"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9.4.2 成交供应商未能在竞争性磋商文件规定的期限提交履约保证金；</w:t>
      </w:r>
    </w:p>
    <w:p w14:paraId="25B84D1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9.4.3 成交供应商无正当理由拒绝签订合同或者由于供应商的原因导致成交无效的；</w:t>
      </w:r>
    </w:p>
    <w:p w14:paraId="2A72A38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9.4.4 供应商提供的有关资料、资格证明文件被确认是不真实的或供应商之间被证实有串通（统一哄抬价格）、欺诈行为；</w:t>
      </w:r>
    </w:p>
    <w:p w14:paraId="0AF85E05"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9.4.5 供应商被证明有妨碍其他人公平竞争、损害代理机构或者其他供应商合法权益的；</w:t>
      </w:r>
    </w:p>
    <w:p w14:paraId="753B8F7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9.4.6 法律法规认定的其他情形。</w:t>
      </w:r>
    </w:p>
    <w:p w14:paraId="08FC14DD" w14:textId="77777777" w:rsidR="00E2536A" w:rsidRDefault="0018111A">
      <w:pPr>
        <w:spacing w:line="360" w:lineRule="exact"/>
        <w:outlineLvl w:val="0"/>
        <w:rPr>
          <w:rFonts w:ascii="宋体" w:hAnsi="宋体" w:cs="宋体"/>
          <w:szCs w:val="21"/>
        </w:rPr>
      </w:pPr>
      <w:r>
        <w:rPr>
          <w:rFonts w:ascii="宋体" w:hAnsi="宋体" w:cs="宋体" w:hint="eastAsia"/>
          <w:b/>
          <w:szCs w:val="21"/>
        </w:rPr>
        <w:t>10.磋商响应文件的制作</w:t>
      </w:r>
    </w:p>
    <w:p w14:paraId="49B9182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10.l 供应商应提交</w:t>
      </w:r>
      <w:r>
        <w:rPr>
          <w:rFonts w:ascii="宋体" w:hAnsi="宋体" w:cs="宋体" w:hint="eastAsia"/>
          <w:b/>
          <w:szCs w:val="21"/>
          <w:u w:val="single"/>
        </w:rPr>
        <w:t>装订的磋商响应文件</w:t>
      </w:r>
      <w:r>
        <w:rPr>
          <w:rFonts w:ascii="宋体" w:hAnsi="宋体" w:cs="宋体" w:hint="eastAsia"/>
          <w:b/>
          <w:bCs/>
          <w:szCs w:val="21"/>
          <w:u w:val="single"/>
        </w:rPr>
        <w:t>壹份“正本”、贰份“副本”、壹份盖章版“电子文档”（载体</w:t>
      </w:r>
      <w:r>
        <w:rPr>
          <w:rFonts w:ascii="宋体" w:hAnsi="宋体" w:cs="宋体"/>
          <w:b/>
          <w:bCs/>
          <w:szCs w:val="21"/>
          <w:u w:val="single"/>
        </w:rPr>
        <w:t>采用</w:t>
      </w:r>
      <w:r>
        <w:rPr>
          <w:rFonts w:ascii="宋体" w:hAnsi="宋体" w:cs="宋体" w:hint="eastAsia"/>
          <w:b/>
          <w:bCs/>
          <w:szCs w:val="21"/>
          <w:u w:val="single"/>
        </w:rPr>
        <w:t>“电子光盘”，内容包含全套正本磋商响应文件）</w:t>
      </w:r>
      <w:r>
        <w:rPr>
          <w:rFonts w:ascii="宋体" w:hAnsi="宋体" w:cs="宋体" w:hint="eastAsia"/>
          <w:b/>
          <w:szCs w:val="21"/>
          <w:u w:val="single"/>
        </w:rPr>
        <w:t>。</w:t>
      </w:r>
      <w:r>
        <w:rPr>
          <w:rFonts w:ascii="宋体" w:hAnsi="宋体" w:cs="宋体" w:hint="eastAsia"/>
          <w:szCs w:val="21"/>
        </w:rPr>
        <w:t>纸质版磋商响应文件正本和副本如有不一致之处，以纸质版正本为准。</w:t>
      </w:r>
    </w:p>
    <w:p w14:paraId="5CE0A75F"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10.2 磋商响应文件正本、副本必须全部是打印件。供应商应按照要求签字、盖章。</w:t>
      </w:r>
    </w:p>
    <w:p w14:paraId="3181D67B"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10.3 磋商响应文件应无涂改和行间插字，供应商造成的必须修改的错误，修改处应由磋商响应文件法定代表人或授权委托人签字或盖章并加盖供应商公章，否则修改无效。</w:t>
      </w:r>
    </w:p>
    <w:p w14:paraId="5D0E06E5"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lastRenderedPageBreak/>
        <w:t xml:space="preserve">10.4 </w:t>
      </w:r>
      <w:r>
        <w:rPr>
          <w:rFonts w:ascii="宋体" w:hAnsi="宋体" w:cs="宋体" w:hint="eastAsia"/>
          <w:b/>
          <w:szCs w:val="21"/>
        </w:rPr>
        <w:t>本文件所表述（指定）的公章是指法定名称章，不包括合同专用章、业务专用章等印章；盖章是指加盖鲜章。</w:t>
      </w:r>
    </w:p>
    <w:p w14:paraId="7E2B73B4" w14:textId="77777777" w:rsidR="00E2536A" w:rsidRDefault="0018111A">
      <w:pPr>
        <w:spacing w:line="360" w:lineRule="exact"/>
        <w:outlineLvl w:val="0"/>
        <w:rPr>
          <w:rFonts w:ascii="宋体" w:hAnsi="宋体" w:cs="宋体"/>
          <w:b/>
          <w:szCs w:val="21"/>
        </w:rPr>
      </w:pPr>
      <w:r>
        <w:rPr>
          <w:rFonts w:ascii="宋体" w:hAnsi="宋体" w:cs="宋体" w:hint="eastAsia"/>
          <w:b/>
          <w:szCs w:val="21"/>
        </w:rPr>
        <w:t>11.磋商响应文件的有效期</w:t>
      </w:r>
    </w:p>
    <w:p w14:paraId="6402AB8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磋商响应文件有效期为规定的开标之日后</w:t>
      </w:r>
      <w:r>
        <w:rPr>
          <w:rFonts w:ascii="宋体" w:hAnsi="宋体" w:cs="宋体" w:hint="eastAsia"/>
          <w:b/>
          <w:szCs w:val="21"/>
          <w:u w:val="single"/>
        </w:rPr>
        <w:t>六十（60）天</w:t>
      </w:r>
      <w:r>
        <w:rPr>
          <w:rFonts w:ascii="宋体" w:hAnsi="宋体" w:cs="宋体" w:hint="eastAsia"/>
          <w:szCs w:val="21"/>
        </w:rPr>
        <w:t>。磋商响应文件有效期比规定短的将被视为无效响应而予以拒绝。</w:t>
      </w:r>
    </w:p>
    <w:p w14:paraId="557B9D61" w14:textId="77777777" w:rsidR="00E2536A" w:rsidRDefault="0018111A">
      <w:pPr>
        <w:spacing w:line="360" w:lineRule="exact"/>
        <w:outlineLvl w:val="0"/>
        <w:rPr>
          <w:rFonts w:ascii="宋体" w:hAnsi="宋体" w:cs="宋体"/>
          <w:szCs w:val="21"/>
        </w:rPr>
      </w:pPr>
      <w:r>
        <w:rPr>
          <w:rFonts w:ascii="宋体" w:hAnsi="宋体" w:cs="宋体" w:hint="eastAsia"/>
          <w:b/>
          <w:szCs w:val="21"/>
        </w:rPr>
        <w:t>12.磋商响应文件的密封</w:t>
      </w:r>
    </w:p>
    <w:p w14:paraId="025180B0"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磋商响应文件</w:t>
      </w:r>
      <w:r>
        <w:rPr>
          <w:rFonts w:ascii="宋体" w:hAnsi="宋体" w:cs="宋体" w:hint="eastAsia"/>
          <w:b/>
          <w:szCs w:val="21"/>
        </w:rPr>
        <w:t>正本、副本、电子文档均应当密封，</w:t>
      </w:r>
      <w:r>
        <w:rPr>
          <w:rFonts w:ascii="宋体" w:hAnsi="宋体" w:cs="宋体" w:hint="eastAsia"/>
          <w:szCs w:val="21"/>
        </w:rPr>
        <w:t>所有封袋上都应当</w:t>
      </w:r>
      <w:r>
        <w:rPr>
          <w:rFonts w:ascii="宋体" w:hAnsi="宋体" w:cs="宋体" w:hint="eastAsia"/>
          <w:b/>
          <w:szCs w:val="21"/>
        </w:rPr>
        <w:t>加盖供应商公章</w:t>
      </w:r>
      <w:r>
        <w:rPr>
          <w:rFonts w:ascii="宋体" w:hAnsi="宋体" w:cs="宋体" w:hint="eastAsia"/>
          <w:szCs w:val="21"/>
        </w:rPr>
        <w:t>。</w:t>
      </w:r>
    </w:p>
    <w:p w14:paraId="0BC28960" w14:textId="77777777" w:rsidR="00E2536A" w:rsidRDefault="0018111A">
      <w:pPr>
        <w:spacing w:line="360" w:lineRule="exact"/>
        <w:outlineLvl w:val="0"/>
        <w:rPr>
          <w:rFonts w:ascii="宋体" w:hAnsi="宋体" w:cs="宋体"/>
          <w:b/>
          <w:szCs w:val="21"/>
        </w:rPr>
      </w:pPr>
      <w:r>
        <w:rPr>
          <w:rFonts w:ascii="宋体" w:hAnsi="宋体" w:cs="宋体" w:hint="eastAsia"/>
          <w:b/>
          <w:szCs w:val="21"/>
        </w:rPr>
        <w:t>13.磋商响应文件提交截止时间及地点</w:t>
      </w:r>
    </w:p>
    <w:p w14:paraId="411CEC8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供应商应在规定的截止日期和时间之前将磋商响应文件提交至公告中注明的地点，凡逾期送达的磋商响应文件将不予接收。</w:t>
      </w:r>
    </w:p>
    <w:p w14:paraId="0DAA36C0" w14:textId="77777777" w:rsidR="00E2536A" w:rsidRDefault="0018111A">
      <w:pPr>
        <w:spacing w:line="360" w:lineRule="exact"/>
        <w:outlineLvl w:val="0"/>
        <w:rPr>
          <w:rFonts w:ascii="宋体" w:hAnsi="宋体" w:cs="宋体"/>
          <w:szCs w:val="21"/>
        </w:rPr>
      </w:pPr>
      <w:r>
        <w:rPr>
          <w:rFonts w:ascii="宋体" w:hAnsi="宋体" w:cs="宋体" w:hint="eastAsia"/>
          <w:b/>
          <w:szCs w:val="21"/>
        </w:rPr>
        <w:t>14.磋商响应文件的修改和撤回</w:t>
      </w:r>
    </w:p>
    <w:p w14:paraId="56030DC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在提交响应文件截止时间前，可以对所提交的响应文件进行补充、修改或撤回，并书面通知代理机构。补充、修改的内容作为响应文件的组成部分。补充、修改的内容与响应文件不一致的，以补充、修改的内容为准。</w:t>
      </w:r>
    </w:p>
    <w:p w14:paraId="4E34AE0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供应商的补充、修改或撤回文件应按规定进行编制、密封、标记和发送，并应在封套上加注“补充”、“修改”或“撤回”字样。上述补充或修改若涉及磋商报价，必须注明“最后唯一报价”字样，否则将视为有选择的报价。修改文件必须在磋商响应文件提交截止时间前送达磋商地点。</w:t>
      </w:r>
    </w:p>
    <w:p w14:paraId="56057D30" w14:textId="77777777" w:rsidR="00E2536A" w:rsidRDefault="0018111A">
      <w:pPr>
        <w:spacing w:line="360" w:lineRule="exact"/>
        <w:ind w:firstLineChars="200" w:firstLine="420"/>
        <w:rPr>
          <w:rFonts w:ascii="宋体" w:hAnsi="宋体" w:cs="宋体"/>
          <w:b/>
          <w:bCs/>
          <w:szCs w:val="21"/>
        </w:rPr>
      </w:pPr>
      <w:r>
        <w:rPr>
          <w:rFonts w:ascii="宋体" w:hAnsi="宋体" w:cs="宋体" w:hint="eastAsia"/>
          <w:szCs w:val="21"/>
        </w:rPr>
        <w:t>在磋商响应文件提交截止时间至竞争性磋商文件中规定的磋商有效期满之间的这段时间内，供应商不得撤销其磋商响应，否则其磋商保证金将不予退还。</w:t>
      </w:r>
      <w:r>
        <w:rPr>
          <w:rFonts w:ascii="宋体" w:hAnsi="宋体" w:cs="宋体" w:hint="eastAsia"/>
          <w:b/>
          <w:bCs/>
          <w:szCs w:val="21"/>
        </w:rPr>
        <w:t>（磋商过程中，经采购人确认，实质性变动采购需求中的技术、服务要求以及合同草案条款，供应商退出磋商的除外）</w:t>
      </w:r>
    </w:p>
    <w:p w14:paraId="2BA08630" w14:textId="77777777" w:rsidR="00E2536A" w:rsidRDefault="0018111A">
      <w:pPr>
        <w:spacing w:line="360" w:lineRule="exact"/>
        <w:outlineLvl w:val="0"/>
        <w:rPr>
          <w:rFonts w:ascii="宋体" w:hAnsi="宋体" w:cs="宋体"/>
          <w:b/>
          <w:szCs w:val="21"/>
        </w:rPr>
      </w:pPr>
      <w:r>
        <w:rPr>
          <w:rFonts w:ascii="宋体" w:hAnsi="宋体" w:cs="宋体" w:hint="eastAsia"/>
          <w:b/>
          <w:szCs w:val="21"/>
        </w:rPr>
        <w:t>15.磋商仪式</w:t>
      </w:r>
    </w:p>
    <w:p w14:paraId="48489A8E"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15.1 代理机构按磋商公告中规定的时间、地点组织磋商开始仪式。</w:t>
      </w:r>
    </w:p>
    <w:p w14:paraId="245E1F7E" w14:textId="77777777" w:rsidR="00E2536A" w:rsidRDefault="0018111A">
      <w:pPr>
        <w:spacing w:line="360" w:lineRule="exact"/>
        <w:ind w:firstLineChars="200" w:firstLine="420"/>
        <w:rPr>
          <w:rFonts w:ascii="宋体" w:hAnsi="宋体" w:cs="宋体"/>
          <w:b/>
          <w:szCs w:val="21"/>
        </w:rPr>
      </w:pPr>
      <w:r>
        <w:rPr>
          <w:rFonts w:ascii="宋体" w:hAnsi="宋体" w:cs="宋体" w:hint="eastAsia"/>
          <w:szCs w:val="21"/>
        </w:rPr>
        <w:t>15.2 供应商参加磋商仪式的</w:t>
      </w:r>
      <w:r>
        <w:rPr>
          <w:rFonts w:ascii="宋体" w:hAnsi="宋体" w:cs="宋体" w:hint="eastAsia"/>
          <w:b/>
          <w:szCs w:val="21"/>
        </w:rPr>
        <w:t>应由法定代表人或委托代理人准时参加，并签名报到以证明其出席</w:t>
      </w:r>
      <w:r>
        <w:rPr>
          <w:rFonts w:asciiTheme="minorEastAsia" w:eastAsiaTheme="minorEastAsia" w:hAnsiTheme="minorEastAsia" w:cs="宋体" w:hint="eastAsia"/>
          <w:b/>
          <w:szCs w:val="21"/>
        </w:rPr>
        <w:t>，否则视为无效响应。</w:t>
      </w:r>
    </w:p>
    <w:p w14:paraId="49EAD973" w14:textId="77777777" w:rsidR="00E2536A" w:rsidRDefault="0018111A">
      <w:pPr>
        <w:spacing w:line="360" w:lineRule="exact"/>
        <w:outlineLvl w:val="0"/>
        <w:rPr>
          <w:rFonts w:ascii="宋体" w:hAnsi="宋体" w:cs="宋体"/>
          <w:b/>
          <w:szCs w:val="21"/>
        </w:rPr>
      </w:pPr>
      <w:r>
        <w:rPr>
          <w:rFonts w:ascii="宋体" w:hAnsi="宋体" w:cs="宋体" w:hint="eastAsia"/>
          <w:b/>
          <w:szCs w:val="21"/>
        </w:rPr>
        <w:t>16.磋商小组</w:t>
      </w:r>
    </w:p>
    <w:p w14:paraId="51A4DED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shd w:val="clear" w:color="auto" w:fill="FFFFFF"/>
        </w:rPr>
        <w:t>评审由磋商小组负责，磋商小组成员按照客观、公正、审慎的原则，根据磋商文件规定的评审程序、评审方法和评审标准进行独立评审。</w:t>
      </w:r>
    </w:p>
    <w:p w14:paraId="3D063560" w14:textId="77777777" w:rsidR="00E2536A" w:rsidRDefault="0018111A">
      <w:pPr>
        <w:spacing w:line="360" w:lineRule="exact"/>
        <w:outlineLvl w:val="0"/>
        <w:rPr>
          <w:rFonts w:ascii="宋体" w:hAnsi="宋体" w:cs="宋体"/>
          <w:b/>
          <w:szCs w:val="21"/>
        </w:rPr>
      </w:pPr>
      <w:r>
        <w:rPr>
          <w:rFonts w:ascii="宋体" w:hAnsi="宋体" w:cs="宋体" w:hint="eastAsia"/>
          <w:b/>
          <w:szCs w:val="21"/>
        </w:rPr>
        <w:t>17.评审内容的保密</w:t>
      </w:r>
    </w:p>
    <w:p w14:paraId="323A7818"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17.1 磋商开始后，直到宣布授予成交供应商合同为止，凡属于审查、澄清、评价和比较磋商响应文件的所有资料，有关授予合同的信息都不应向供应商或与评审无关的其他人泄露。</w:t>
      </w:r>
    </w:p>
    <w:p w14:paraId="081E10DB"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17.2 在评审过程中，供应商不得以任何行为影响评审过程，否则其磋商响应文件将被作为无效磋商响应文件。</w:t>
      </w:r>
    </w:p>
    <w:p w14:paraId="047956C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17.3代理机构和磋商小组不向未成交的供应商解释未成交原因，也不公布评审过程中的相关细节。</w:t>
      </w:r>
    </w:p>
    <w:p w14:paraId="3E0228F8" w14:textId="77777777" w:rsidR="00E2536A" w:rsidRDefault="0018111A">
      <w:pPr>
        <w:spacing w:line="360" w:lineRule="exact"/>
        <w:outlineLvl w:val="0"/>
        <w:rPr>
          <w:rFonts w:ascii="宋体" w:hAnsi="宋体" w:cs="宋体"/>
          <w:b/>
          <w:szCs w:val="21"/>
        </w:rPr>
      </w:pPr>
      <w:r>
        <w:rPr>
          <w:rFonts w:ascii="宋体" w:hAnsi="宋体" w:cs="宋体" w:hint="eastAsia"/>
          <w:b/>
          <w:szCs w:val="21"/>
        </w:rPr>
        <w:t>18.对磋商响应文件的审查</w:t>
      </w:r>
    </w:p>
    <w:p w14:paraId="73EA796C"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lastRenderedPageBreak/>
        <w:t>磋商响应文件初审分为资格审查和符合性审查。</w:t>
      </w:r>
    </w:p>
    <w:p w14:paraId="05412172"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18.1 资格审查：依据法律法规和竞争性磋商文件的规定，对磋商响应文件中的资格证明文件进行审查。</w:t>
      </w:r>
    </w:p>
    <w:p w14:paraId="2EACB39C"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18.2 符合性审查：依据竞争性磋商文件的规定，由磋商小组从磋商响应文件的有效性、完整性和响应程度进行审查，以确定是否对竞争性磋商文件的实质性要求作出响应。</w:t>
      </w:r>
    </w:p>
    <w:p w14:paraId="32732D0E"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在正式磋商之前，磋商小组将首先审查每份磋商响应文件是否实质性响应了竞争性磋商文件的要求。实质性响应的磋商响应文件应该是与竞争性磋商文件要求的条款、条件和规格相符，没有重大负偏离或保留。</w:t>
      </w:r>
    </w:p>
    <w:p w14:paraId="07945392"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所谓重大偏离或保留是指与竞争性磋商文件规定的实质性要求存在负偏离，或者在实质上与竞争性磋商文件不一致，而且限制了合同中采购人和见证方的权利或供应商的义务，纠正这些偏离或保留将会对其他实质性响应要求的供应商的竞争地位产生不公正的影响。重大偏离的认定需经过磋商小组三分二及以上成员的认定。磋商小组决定磋商响应文件的响应性只根据磋商响应文件本身的内容，而不寻求外部的证据。如果磋商响应文件实质上未响应竞争性磋商文件的要求，磋商小组将予以拒绝，供应商不得通过修改或撤销不合要求的偏离或保留而使其磋商响应文件成为实质性响应。</w:t>
      </w:r>
    </w:p>
    <w:p w14:paraId="6056C794" w14:textId="77777777" w:rsidR="00E2536A" w:rsidRDefault="0018111A">
      <w:pPr>
        <w:pStyle w:val="a3"/>
        <w:overflowPunct w:val="0"/>
        <w:spacing w:line="360" w:lineRule="exact"/>
        <w:ind w:firstLineChars="200" w:firstLine="422"/>
        <w:rPr>
          <w:rFonts w:hAnsi="宋体" w:cs="宋体"/>
          <w:sz w:val="21"/>
          <w:szCs w:val="21"/>
        </w:rPr>
      </w:pPr>
      <w:r>
        <w:rPr>
          <w:rFonts w:hAnsi="宋体" w:cs="宋体" w:hint="eastAsia"/>
          <w:b/>
          <w:sz w:val="21"/>
          <w:szCs w:val="21"/>
        </w:rPr>
        <w:t>18.3 磋商响应文件出现下列情况之一的，将作为无效磋商响应文件处理</w:t>
      </w:r>
      <w:r>
        <w:rPr>
          <w:rFonts w:hAnsi="宋体" w:cs="宋体" w:hint="eastAsia"/>
          <w:sz w:val="21"/>
          <w:szCs w:val="21"/>
        </w:rPr>
        <w:t xml:space="preserve">： </w:t>
      </w:r>
    </w:p>
    <w:p w14:paraId="7C3353CD"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 供应商未通过领购申请的或者在名称上和法人地位上与领购时发生实质性改变的；</w:t>
      </w:r>
    </w:p>
    <w:p w14:paraId="5822D3E9"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18.3.2 未按竞争性磋商文件要求缴纳磋商保证金的；</w:t>
      </w:r>
    </w:p>
    <w:p w14:paraId="4B2875F9"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18.3.3 磋商响应文件提交时未按规定密封、盖章的，电子文档未按要求提供的；</w:t>
      </w:r>
    </w:p>
    <w:p w14:paraId="6A42B39C" w14:textId="77777777" w:rsidR="00E2536A" w:rsidRDefault="0018111A">
      <w:pPr>
        <w:spacing w:line="360" w:lineRule="exact"/>
        <w:ind w:firstLineChars="208" w:firstLine="439"/>
        <w:rPr>
          <w:rFonts w:ascii="宋体" w:hAnsi="宋体" w:cs="宋体"/>
          <w:b/>
          <w:szCs w:val="21"/>
        </w:rPr>
      </w:pPr>
      <w:r>
        <w:rPr>
          <w:rFonts w:ascii="宋体" w:hAnsi="宋体" w:cs="宋体" w:hint="eastAsia"/>
          <w:b/>
          <w:szCs w:val="21"/>
        </w:rPr>
        <w:t>18.3.4供应商被“信用中国”网站（www.creditchina.gov.cn）列入失信被执行人、重大税收违法案件当事人名单、严重失信行为记录名单的；</w:t>
      </w:r>
    </w:p>
    <w:p w14:paraId="1BF165EE"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18.3.5</w:t>
      </w:r>
      <w:r>
        <w:rPr>
          <w:rFonts w:asciiTheme="minorEastAsia" w:eastAsiaTheme="minorEastAsia" w:hAnsiTheme="minorEastAsia" w:cs="宋体" w:hint="eastAsia"/>
          <w:szCs w:val="21"/>
        </w:rPr>
        <w:t>法定代表人或委托代理人未准时参加磋商的，</w:t>
      </w:r>
      <w:r>
        <w:rPr>
          <w:rFonts w:ascii="宋体" w:hAnsi="宋体" w:cs="宋体" w:hint="eastAsia"/>
          <w:szCs w:val="21"/>
        </w:rPr>
        <w:t>未按磋商文件要求提供法定代表人资格证明书或授权委托书的、无供应商公章的、无法定代表人或委托代理人签字或盖章的、非原件的；</w:t>
      </w:r>
    </w:p>
    <w:p w14:paraId="16E0116A"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18.3.6 供应商不符合磋商文件中规定资格要求的，或者资格要求证明材料提供不齐全的；</w:t>
      </w:r>
    </w:p>
    <w:p w14:paraId="2D08BA98"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18.3.7 磋商响应文件未按竞争性磋商文件规定的格式、内容和要求编制，磋商响应文件字迹潦草、模糊、难以辨认；</w:t>
      </w:r>
    </w:p>
    <w:p w14:paraId="42EB1DB4"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18.3.8 磋商响应文件材料所述情况和所附相关资料不实的；</w:t>
      </w:r>
    </w:p>
    <w:p w14:paraId="50DF5CFA"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18.3.9 供应商以他人的名义参加磋商、相互串通、以行贿手段谋取成交或者以其他弄虚作假方式参与磋商的。</w:t>
      </w:r>
    </w:p>
    <w:p w14:paraId="23FED3D0"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18.3.10 供应商在一份磋商响应文件中，对同一采购项目报有两个或多个报价，且未书面确定以哪个报价为准的；</w:t>
      </w:r>
    </w:p>
    <w:p w14:paraId="0210A91C"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18.3.11 供应商的磋商报价超出采购预算或者最高限价的；</w:t>
      </w:r>
    </w:p>
    <w:p w14:paraId="543442C7" w14:textId="77777777" w:rsidR="00E2536A" w:rsidRDefault="0018111A">
      <w:pPr>
        <w:spacing w:line="360" w:lineRule="exact"/>
        <w:ind w:firstLineChars="208" w:firstLine="439"/>
        <w:rPr>
          <w:rFonts w:ascii="宋体" w:hAnsi="宋体" w:cs="宋体"/>
          <w:szCs w:val="21"/>
        </w:rPr>
      </w:pPr>
      <w:r>
        <w:rPr>
          <w:rFonts w:ascii="宋体" w:hAnsi="宋体" w:cs="宋体" w:hint="eastAsia"/>
          <w:b/>
          <w:szCs w:val="21"/>
        </w:rPr>
        <w:t>18.3.12 除实质性变动采购需求中的技术、服务要求以及合同草案条款外，供应商的最终报价高于磋商响应文件的首次报价的；</w:t>
      </w:r>
    </w:p>
    <w:p w14:paraId="73F2C18E"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18.3.13 未按要求提供带“*”项材料或者带“*”项内容未盖公章的；</w:t>
      </w:r>
    </w:p>
    <w:p w14:paraId="42F85FB1" w14:textId="77777777" w:rsidR="00E2536A" w:rsidRDefault="0018111A">
      <w:pPr>
        <w:spacing w:line="360" w:lineRule="exact"/>
        <w:ind w:firstLineChars="200" w:firstLine="422"/>
        <w:rPr>
          <w:rFonts w:asciiTheme="minorEastAsia" w:eastAsiaTheme="minorEastAsia" w:hAnsiTheme="minorEastAsia" w:cs="宋体"/>
          <w:b/>
          <w:szCs w:val="21"/>
        </w:rPr>
      </w:pPr>
      <w:bookmarkStart w:id="3" w:name="_Hlk225867470"/>
      <w:r>
        <w:rPr>
          <w:rFonts w:ascii="宋体" w:hAnsi="宋体" w:cs="宋体" w:hint="eastAsia"/>
          <w:b/>
          <w:szCs w:val="21"/>
        </w:rPr>
        <w:lastRenderedPageBreak/>
        <w:t xml:space="preserve">18.3.14 </w:t>
      </w:r>
      <w:r>
        <w:rPr>
          <w:rFonts w:asciiTheme="minorEastAsia" w:eastAsiaTheme="minorEastAsia" w:hAnsiTheme="minorEastAsia" w:cs="宋体" w:hint="eastAsia"/>
          <w:b/>
          <w:szCs w:val="21"/>
        </w:rPr>
        <w:t>评审过程中出现下列情形之一的，磋商小组应当启动异常低价响应审查程序：</w:t>
      </w:r>
    </w:p>
    <w:p w14:paraId="4D7BF3EC"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18.3.14.1响应报价低于全部通过符合性审查供应商响应报价平均值50%的，即响应报价＜全部通过符合性审查供应商响应报价平均值×50%；</w:t>
      </w:r>
    </w:p>
    <w:p w14:paraId="274990C8"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18.3.14.2响应报价低于通过符合性审查的次低报价供应商响应报价50%的，即响应报价＜通过符合性审查的次低报价供应商响应报价×50%；</w:t>
      </w:r>
    </w:p>
    <w:p w14:paraId="4C441FA6"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18.3.14.3响应报价低于采购项目最高限价45%的，即响应报价＜采购项目最高限价×45%；</w:t>
      </w:r>
    </w:p>
    <w:p w14:paraId="6C7EF8B8"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18.3.14.4磋商小组基于专业判断，认为供应商报价过低，有可能影响产品质量或者不能诚信履约的其他情形。</w:t>
      </w:r>
    </w:p>
    <w:p w14:paraId="5E18ADBE"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磋商小组启动异常低价响应审查后，属于前述第18.3.14.1项至第18.3.14.4项情形的，应当要求相关供应商在评审现场合理的时间内对响应价格作出解释，提供项目具体成本测算等与报价合理性相关的书面说明及必要的证明材料，包括但不限于原材料成本、人工成本、制造费用等。其中，属于第18.3.14.3项情形，供应商已随响应文件一并提交相关书面说明及必要的证明材料的，在评审现场可不再重复提交。</w:t>
      </w:r>
    </w:p>
    <w:p w14:paraId="73CE3873"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磋商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磋商小组应当将其作为无效响应处理。</w:t>
      </w:r>
    </w:p>
    <w:p w14:paraId="4958793B"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w:t>
      </w:r>
    </w:p>
    <w:p w14:paraId="622FA42C" w14:textId="77777777" w:rsidR="00E2536A" w:rsidRDefault="0018111A">
      <w:pPr>
        <w:spacing w:line="360" w:lineRule="exact"/>
        <w:ind w:firstLineChars="208" w:firstLine="437"/>
        <w:rPr>
          <w:rFonts w:asciiTheme="minorEastAsia" w:eastAsiaTheme="minorEastAsia" w:hAnsiTheme="minorEastAsia" w:cs="宋体"/>
          <w:szCs w:val="21"/>
        </w:rPr>
      </w:pPr>
      <w:r>
        <w:rPr>
          <w:rFonts w:asciiTheme="minorEastAsia" w:eastAsiaTheme="minorEastAsia" w:hAnsiTheme="minorEastAsia" w:cs="宋体" w:hint="eastAsia"/>
          <w:szCs w:val="21"/>
        </w:rPr>
        <w:t>异常低价响应审查的启动原因、审查意见和审查结果应当在评审报告中记录，并随供应商提供的相关书面说明及证明材料，以及磋商小组有关互联网浏览、查询历史一并归档。</w:t>
      </w:r>
    </w:p>
    <w:p w14:paraId="58BA20B9" w14:textId="77777777" w:rsidR="00E2536A" w:rsidRDefault="0018111A">
      <w:pPr>
        <w:spacing w:line="360" w:lineRule="exact"/>
        <w:ind w:firstLine="437"/>
        <w:rPr>
          <w:rFonts w:ascii="宋体" w:hAnsi="宋体" w:cs="宋体"/>
          <w:b/>
          <w:szCs w:val="21"/>
        </w:rPr>
      </w:pPr>
      <w:r>
        <w:rPr>
          <w:rFonts w:ascii="宋体" w:hAnsi="宋体" w:cs="宋体" w:hint="eastAsia"/>
          <w:b/>
          <w:szCs w:val="21"/>
        </w:rPr>
        <w:t>1</w:t>
      </w:r>
      <w:r>
        <w:rPr>
          <w:rFonts w:ascii="宋体" w:hAnsi="宋体" w:cs="宋体"/>
          <w:b/>
          <w:szCs w:val="21"/>
        </w:rPr>
        <w:t>8.</w:t>
      </w:r>
      <w:r>
        <w:rPr>
          <w:rFonts w:ascii="宋体" w:hAnsi="宋体" w:cs="宋体" w:hint="eastAsia"/>
          <w:b/>
          <w:szCs w:val="21"/>
        </w:rPr>
        <w:t>3</w:t>
      </w:r>
      <w:r>
        <w:rPr>
          <w:rFonts w:ascii="宋体" w:hAnsi="宋体" w:cs="宋体"/>
          <w:b/>
          <w:szCs w:val="21"/>
        </w:rPr>
        <w:t>.1</w:t>
      </w:r>
      <w:r>
        <w:rPr>
          <w:rFonts w:ascii="宋体" w:hAnsi="宋体" w:cs="宋体" w:hint="eastAsia"/>
          <w:b/>
          <w:szCs w:val="21"/>
        </w:rPr>
        <w:t>5</w:t>
      </w:r>
      <w:r>
        <w:rPr>
          <w:rFonts w:ascii="宋体" w:hAnsi="宋体" w:cs="宋体"/>
          <w:b/>
          <w:szCs w:val="21"/>
        </w:rPr>
        <w:t xml:space="preserve"> </w:t>
      </w:r>
      <w:r>
        <w:rPr>
          <w:rFonts w:ascii="宋体" w:hAnsi="宋体" w:cs="宋体" w:hint="eastAsia"/>
          <w:b/>
          <w:szCs w:val="21"/>
        </w:rPr>
        <w:t>供应商的法定代表人由参与本项目的其他供应商缴纳社保的，或供应商为参与本项目的其他供应商的法定代表人缴纳社保的；</w:t>
      </w:r>
    </w:p>
    <w:bookmarkEnd w:id="3"/>
    <w:p w14:paraId="778632E5"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18.3.16 磋商响应文件含有采购人不能接受的附加条件的；</w:t>
      </w:r>
    </w:p>
    <w:p w14:paraId="725B654A"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18.3.17 竞争性磋商文件明确规定无效的其他情形，或者其他被磋商小组认定无效的情况；</w:t>
      </w:r>
    </w:p>
    <w:p w14:paraId="3749A984"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18.3.18 不符合法律、法规和竞争性磋商文件规定的其他实质性要求的。</w:t>
      </w:r>
    </w:p>
    <w:p w14:paraId="1FF8FA82" w14:textId="77777777" w:rsidR="00E2536A" w:rsidRDefault="0018111A">
      <w:pPr>
        <w:spacing w:line="360" w:lineRule="exact"/>
        <w:ind w:firstLineChars="208" w:firstLine="439"/>
        <w:rPr>
          <w:rFonts w:ascii="宋体" w:hAnsi="宋体" w:cs="宋体"/>
          <w:b/>
          <w:szCs w:val="21"/>
        </w:rPr>
      </w:pPr>
      <w:r>
        <w:rPr>
          <w:rFonts w:ascii="宋体" w:hAnsi="宋体" w:cs="宋体" w:hint="eastAsia"/>
          <w:b/>
          <w:szCs w:val="21"/>
        </w:rPr>
        <w:t>18.4有下列情形之一的，视为供应商相互串通，无效响应：</w:t>
      </w:r>
    </w:p>
    <w:p w14:paraId="2DAF00A1"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18.4.1 不同供应商的磋商响应文件由同一单位或者个人编制；</w:t>
      </w:r>
    </w:p>
    <w:p w14:paraId="2DB7EB31"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18.4.2 不同供应商委托同一单位或者个人办理磋商事宜；</w:t>
      </w:r>
    </w:p>
    <w:p w14:paraId="03C69451"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18.4.3 不同供应商的磋商响应文件载明的项目管理成员或者联系人员为同一人；</w:t>
      </w:r>
    </w:p>
    <w:p w14:paraId="74348EE9"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18.4.4 不同供应商的磋商响应文件异常一致或者磋商报价呈规律性差异；</w:t>
      </w:r>
    </w:p>
    <w:p w14:paraId="1F5B7649"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18.4.5 不同供应商的磋商响应文件相互混装；</w:t>
      </w:r>
    </w:p>
    <w:p w14:paraId="12D588E4" w14:textId="77777777" w:rsidR="00E2536A" w:rsidRDefault="0018111A">
      <w:pPr>
        <w:spacing w:line="360" w:lineRule="exact"/>
        <w:ind w:firstLineChars="208" w:firstLine="437"/>
        <w:rPr>
          <w:rFonts w:ascii="宋体" w:hAnsi="宋体" w:cs="宋体"/>
          <w:szCs w:val="21"/>
        </w:rPr>
      </w:pPr>
      <w:r>
        <w:rPr>
          <w:rFonts w:ascii="宋体" w:hAnsi="宋体" w:cs="宋体" w:hint="eastAsia"/>
          <w:szCs w:val="21"/>
        </w:rPr>
        <w:t>18.4.6 不同供应商的磋商保证金从同一单位或者个人的账户转出。</w:t>
      </w:r>
    </w:p>
    <w:p w14:paraId="24F1596A" w14:textId="77777777" w:rsidR="00E2536A" w:rsidRDefault="0018111A">
      <w:pPr>
        <w:spacing w:line="360" w:lineRule="exact"/>
        <w:outlineLvl w:val="0"/>
        <w:rPr>
          <w:rFonts w:ascii="宋体" w:hAnsi="宋体" w:cs="宋体"/>
          <w:b/>
          <w:kern w:val="0"/>
          <w:szCs w:val="21"/>
        </w:rPr>
      </w:pPr>
      <w:r>
        <w:rPr>
          <w:rFonts w:ascii="宋体" w:hAnsi="宋体" w:cs="宋体" w:hint="eastAsia"/>
          <w:b/>
          <w:szCs w:val="21"/>
        </w:rPr>
        <w:t>19</w:t>
      </w:r>
      <w:r>
        <w:rPr>
          <w:rFonts w:ascii="宋体" w:hAnsi="宋体" w:cs="宋体" w:hint="eastAsia"/>
          <w:b/>
          <w:kern w:val="0"/>
          <w:szCs w:val="21"/>
        </w:rPr>
        <w:t>.磋商响应文件的澄清</w:t>
      </w:r>
    </w:p>
    <w:p w14:paraId="59FFEF07"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lastRenderedPageBreak/>
        <w:t>19.1 为了有助于磋商响应文件的审查、评价和比较，磋商小组可以书面方式要求供应商对磋商响应文件中含义不明确、对同类问题表述不一致或者明显文字和计算错误的内容作必要的澄清、说明或者补正。供应商的澄清、说明或者补正应当采用书面形式，并加盖公章，或者由法定代表人或其授权的代表签字。</w:t>
      </w:r>
    </w:p>
    <w:p w14:paraId="4A81D03C"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19.2 磋商小组可要求供应商就澄清的问题作出答复，该答复经供应商代表的签字认可，将作为磋商响应文件内容的一部分。</w:t>
      </w:r>
    </w:p>
    <w:p w14:paraId="711E6ED4"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19.3 供应商在进行澄清、说明、答辩或补正时，不得改变磋商的价格（校核时发现的算术错误除外）、超出竞争性磋商文件的范围及改变磋商响应文件的实质性内容。</w:t>
      </w:r>
    </w:p>
    <w:p w14:paraId="378E9D7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19.4 磋商响应文件报价出现前后不一致的，除竞争性磋商文件另有规定外，按照下列规定修正：</w:t>
      </w:r>
    </w:p>
    <w:p w14:paraId="753BF88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19.4.1 磋商响应文件中报价一览表内容与磋商响应文件中相应内容不一致的，以报价一览表为准；</w:t>
      </w:r>
    </w:p>
    <w:p w14:paraId="18B96CFE"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19.4.2 磋商响应文件的大写金额与小写金额不一致的，以大写金额为准；</w:t>
      </w:r>
    </w:p>
    <w:p w14:paraId="1C97172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19.4.3 单价金额小数点或者百分比有明显错位的，以报价一览表的总价为准，并修改单价；</w:t>
      </w:r>
    </w:p>
    <w:p w14:paraId="6B5F1212"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19.4.4 总价金额与按单价汇总金额不一致的，以单价金额计算结果为准。</w:t>
      </w:r>
    </w:p>
    <w:p w14:paraId="3945288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同时出现两种以上不一致的，按照前款规定的顺序修正。修正后的报价按照本竞争性磋商文件规定经供应商确认后产生约束力，供应商不确认的，其磋商无效，其磋商保证金不予退还。</w:t>
      </w:r>
      <w:r>
        <w:rPr>
          <w:rFonts w:ascii="宋体" w:hAnsi="宋体" w:cs="宋体" w:hint="eastAsia"/>
          <w:b/>
          <w:szCs w:val="21"/>
        </w:rPr>
        <w:t>存在缺项漏项或者数量不符合竞争性磋商文件要求的作为无效磋商响应文件处理</w:t>
      </w:r>
      <w:r>
        <w:rPr>
          <w:rFonts w:ascii="宋体" w:hAnsi="宋体" w:cs="宋体" w:hint="eastAsia"/>
          <w:szCs w:val="21"/>
        </w:rPr>
        <w:t>；对不同文字文本磋商响应文件的解释发生异议的，以中文文本为准。</w:t>
      </w:r>
    </w:p>
    <w:p w14:paraId="2D2FF9B1"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19.5 供应商拒不按照磋商小组要求作出澄清、说明或者补正的，作为无效响应处理。</w:t>
      </w:r>
    </w:p>
    <w:p w14:paraId="248AB572"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19.6 磋商小组对磋商响应文件的判定，只依据磋商响应文件内容本身，不依靠磋商响应文件后的任何外来证明。</w:t>
      </w:r>
    </w:p>
    <w:p w14:paraId="785FAE74" w14:textId="77777777" w:rsidR="00E2536A" w:rsidRDefault="0018111A">
      <w:pPr>
        <w:snapToGrid w:val="0"/>
        <w:spacing w:line="360" w:lineRule="exact"/>
        <w:outlineLvl w:val="0"/>
        <w:rPr>
          <w:rFonts w:ascii="宋体" w:hAnsi="宋体" w:cs="宋体"/>
          <w:b/>
          <w:szCs w:val="21"/>
        </w:rPr>
      </w:pPr>
      <w:r>
        <w:rPr>
          <w:rFonts w:ascii="宋体" w:hAnsi="宋体" w:cs="宋体" w:hint="eastAsia"/>
          <w:b/>
          <w:szCs w:val="21"/>
        </w:rPr>
        <w:t>20.磋商变动实质性内容</w:t>
      </w:r>
    </w:p>
    <w:p w14:paraId="09B48265"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按照磋商文件的变动情况和磋商小组的要求重新提交响应文件，并由其法定代表人或授权代表签字或者加盖公章。由授权代表签字的，应当附法定代表人授权书。</w:t>
      </w:r>
    </w:p>
    <w:p w14:paraId="6CFAFFAE"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已提交响应文件的供应商，在提交最后报价前，可以根据磋商情况退出磋商，代理机构退还该供应商磋商保证金。</w:t>
      </w:r>
    </w:p>
    <w:p w14:paraId="742FAFBE" w14:textId="77777777" w:rsidR="00E2536A" w:rsidRDefault="0018111A">
      <w:pPr>
        <w:spacing w:line="360" w:lineRule="exact"/>
        <w:outlineLvl w:val="0"/>
        <w:rPr>
          <w:rFonts w:ascii="宋体" w:hAnsi="宋体" w:cs="宋体"/>
          <w:b/>
          <w:kern w:val="0"/>
          <w:szCs w:val="21"/>
        </w:rPr>
      </w:pPr>
      <w:r>
        <w:rPr>
          <w:rFonts w:ascii="宋体" w:hAnsi="宋体" w:cs="宋体" w:hint="eastAsia"/>
          <w:b/>
          <w:kern w:val="0"/>
          <w:szCs w:val="21"/>
        </w:rPr>
        <w:t>21.</w:t>
      </w:r>
      <w:r>
        <w:rPr>
          <w:rFonts w:ascii="宋体" w:hAnsi="宋体" w:cs="宋体" w:hint="eastAsia"/>
          <w:b/>
          <w:szCs w:val="21"/>
        </w:rPr>
        <w:t xml:space="preserve"> 出现下列情形之一的，终止竞争性磋商采购活动</w:t>
      </w:r>
    </w:p>
    <w:p w14:paraId="6475FDD6" w14:textId="77777777" w:rsidR="00E2536A" w:rsidRDefault="0018111A">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1</w:t>
      </w:r>
      <w:r>
        <w:rPr>
          <w:szCs w:val="21"/>
        </w:rPr>
        <w:t>因情况变化，不再符合规定的竞争性磋商采购方式适用情形的</w:t>
      </w:r>
      <w:r>
        <w:rPr>
          <w:rFonts w:ascii="宋体" w:hAnsi="宋体" w:cs="宋体" w:hint="eastAsia"/>
          <w:szCs w:val="21"/>
        </w:rPr>
        <w:t>；</w:t>
      </w:r>
    </w:p>
    <w:p w14:paraId="1D97F7A6" w14:textId="77777777" w:rsidR="00E2536A" w:rsidRDefault="0018111A">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.2</w:t>
      </w:r>
      <w:r>
        <w:rPr>
          <w:rFonts w:ascii="宋体" w:hAnsi="宋体" w:cs="宋体" w:hint="eastAsia"/>
          <w:szCs w:val="21"/>
        </w:rPr>
        <w:t xml:space="preserve"> 出现影响采购公正的违法、违规行为的；</w:t>
      </w:r>
    </w:p>
    <w:p w14:paraId="6A046D46" w14:textId="77777777" w:rsidR="00E2536A" w:rsidRDefault="0018111A">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3 供应商的最终报价均超过了采购预算，采购人不能支付的；</w:t>
      </w:r>
    </w:p>
    <w:p w14:paraId="46E10BB1" w14:textId="77777777" w:rsidR="00E2536A" w:rsidRDefault="0018111A">
      <w:pPr>
        <w:spacing w:line="360" w:lineRule="exact"/>
        <w:ind w:firstLineChars="200" w:firstLine="420"/>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4 因重大变故，采购任务取消的。</w:t>
      </w:r>
    </w:p>
    <w:p w14:paraId="428A6968" w14:textId="77777777" w:rsidR="00E2536A" w:rsidRDefault="0018111A">
      <w:pPr>
        <w:spacing w:line="360" w:lineRule="exact"/>
        <w:outlineLvl w:val="0"/>
        <w:rPr>
          <w:rFonts w:ascii="宋体" w:hAnsi="宋体" w:cs="宋体"/>
          <w:szCs w:val="21"/>
        </w:rPr>
      </w:pPr>
      <w:r>
        <w:rPr>
          <w:rFonts w:ascii="宋体" w:hAnsi="宋体" w:cs="宋体" w:hint="eastAsia"/>
          <w:b/>
          <w:szCs w:val="21"/>
        </w:rPr>
        <w:t>22.评审方法</w:t>
      </w:r>
    </w:p>
    <w:p w14:paraId="52FA880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lastRenderedPageBreak/>
        <w:t xml:space="preserve">22.1 </w:t>
      </w:r>
      <w:r>
        <w:rPr>
          <w:rFonts w:ascii="宋体" w:hAnsi="宋体" w:cs="宋体" w:hint="eastAsia"/>
          <w:b/>
          <w:szCs w:val="21"/>
        </w:rPr>
        <w:t>本项目采用综合评分法</w:t>
      </w:r>
      <w:r>
        <w:rPr>
          <w:rFonts w:ascii="宋体" w:hAnsi="宋体" w:cs="宋体" w:hint="eastAsia"/>
          <w:szCs w:val="21"/>
        </w:rPr>
        <w:t>，磋商响应文件满足磋商文件全部实质性要求且按照评审因素的量化指标（即评分细则）得分最高的供应商为成交供应商。</w:t>
      </w:r>
    </w:p>
    <w:p w14:paraId="70417F28" w14:textId="77777777" w:rsidR="00E2536A" w:rsidRDefault="0018111A">
      <w:pPr>
        <w:spacing w:line="360" w:lineRule="exact"/>
        <w:ind w:firstLine="420"/>
        <w:rPr>
          <w:rFonts w:ascii="宋体" w:hAnsi="宋体" w:cs="宋体"/>
          <w:szCs w:val="21"/>
        </w:rPr>
      </w:pPr>
      <w:r>
        <w:rPr>
          <w:rFonts w:ascii="宋体" w:hAnsi="宋体" w:cs="宋体" w:hint="eastAsia"/>
          <w:kern w:val="0"/>
          <w:szCs w:val="21"/>
        </w:rPr>
        <w:t>22.2</w:t>
      </w:r>
      <w:r>
        <w:rPr>
          <w:rFonts w:ascii="宋体" w:hAnsi="宋体" w:cs="宋体" w:hint="eastAsia"/>
          <w:szCs w:val="21"/>
        </w:rPr>
        <w:t xml:space="preserve"> </w:t>
      </w:r>
      <w:r>
        <w:rPr>
          <w:rFonts w:ascii="宋体" w:hAnsi="宋体" w:cs="宋体" w:hint="eastAsia"/>
          <w:b/>
          <w:szCs w:val="21"/>
          <w:u w:val="single"/>
        </w:rPr>
        <w:t>采购人授权磋商小组直接确定成交供应商。</w:t>
      </w:r>
    </w:p>
    <w:p w14:paraId="1BB82316" w14:textId="77777777" w:rsidR="00E2536A" w:rsidRDefault="0018111A">
      <w:pPr>
        <w:pStyle w:val="a3"/>
        <w:overflowPunct w:val="0"/>
        <w:spacing w:line="360" w:lineRule="exact"/>
        <w:ind w:firstLine="0"/>
        <w:outlineLvl w:val="0"/>
        <w:rPr>
          <w:rFonts w:hAnsi="宋体" w:cs="宋体"/>
          <w:b/>
          <w:sz w:val="21"/>
          <w:szCs w:val="21"/>
        </w:rPr>
      </w:pPr>
      <w:r>
        <w:rPr>
          <w:rFonts w:hAnsi="宋体" w:cs="宋体" w:hint="eastAsia"/>
          <w:b/>
          <w:sz w:val="21"/>
          <w:szCs w:val="21"/>
        </w:rPr>
        <w:t>23.</w:t>
      </w:r>
      <w:r>
        <w:rPr>
          <w:rStyle w:val="Char0"/>
          <w:rFonts w:hAnsi="宋体" w:cs="宋体" w:hint="eastAsia"/>
          <w:sz w:val="21"/>
          <w:szCs w:val="21"/>
        </w:rPr>
        <w:t>成交结果</w:t>
      </w:r>
      <w:r>
        <w:rPr>
          <w:rFonts w:hAnsi="宋体" w:cs="宋体" w:hint="eastAsia"/>
          <w:b/>
          <w:sz w:val="21"/>
          <w:szCs w:val="21"/>
        </w:rPr>
        <w:t>及公示</w:t>
      </w:r>
    </w:p>
    <w:p w14:paraId="0226B8B8"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代理机构将成交结果在原公告媒体上予以公告。公告期限为自公告发布之日起1个工作日。</w:t>
      </w:r>
    </w:p>
    <w:p w14:paraId="22892763" w14:textId="77777777" w:rsidR="00E2536A" w:rsidRDefault="0018111A">
      <w:pPr>
        <w:pStyle w:val="a3"/>
        <w:overflowPunct w:val="0"/>
        <w:spacing w:line="360" w:lineRule="exact"/>
        <w:ind w:firstLine="0"/>
        <w:outlineLvl w:val="0"/>
        <w:rPr>
          <w:rFonts w:hAnsi="宋体" w:cs="宋体"/>
          <w:b/>
          <w:sz w:val="21"/>
          <w:szCs w:val="21"/>
        </w:rPr>
      </w:pPr>
      <w:r>
        <w:rPr>
          <w:rFonts w:hAnsi="宋体" w:cs="宋体" w:hint="eastAsia"/>
          <w:b/>
          <w:sz w:val="21"/>
          <w:szCs w:val="21"/>
        </w:rPr>
        <w:t>24.成交通知书</w:t>
      </w:r>
    </w:p>
    <w:p w14:paraId="02B8D1D2" w14:textId="77777777" w:rsidR="00E2536A" w:rsidRDefault="0018111A">
      <w:pPr>
        <w:pStyle w:val="a3"/>
        <w:overflowPunct w:val="0"/>
        <w:spacing w:line="360" w:lineRule="exact"/>
        <w:ind w:firstLineChars="200"/>
        <w:rPr>
          <w:rFonts w:hAnsi="宋体" w:cs="宋体"/>
          <w:b/>
          <w:sz w:val="21"/>
          <w:szCs w:val="21"/>
        </w:rPr>
      </w:pPr>
      <w:r>
        <w:rPr>
          <w:rFonts w:hAnsi="宋体" w:cs="宋体" w:hint="eastAsia"/>
          <w:sz w:val="21"/>
          <w:szCs w:val="21"/>
        </w:rPr>
        <w:t>24.1</w:t>
      </w:r>
      <w:r>
        <w:rPr>
          <w:rFonts w:hAnsi="宋体" w:cs="宋体" w:hint="eastAsia"/>
          <w:szCs w:val="21"/>
        </w:rPr>
        <w:t xml:space="preserve"> </w:t>
      </w:r>
      <w:r>
        <w:rPr>
          <w:rFonts w:hAnsi="宋体" w:cs="宋体" w:hint="eastAsia"/>
          <w:sz w:val="21"/>
          <w:szCs w:val="21"/>
        </w:rPr>
        <w:t>成交结果确定后，代理机构将向成交供应商发出成交通知书。</w:t>
      </w:r>
    </w:p>
    <w:p w14:paraId="07560909" w14:textId="77777777" w:rsidR="00E2536A" w:rsidRDefault="0018111A">
      <w:pPr>
        <w:pStyle w:val="a3"/>
        <w:overflowPunct w:val="0"/>
        <w:spacing w:line="360" w:lineRule="exact"/>
        <w:ind w:firstLineChars="200"/>
        <w:rPr>
          <w:rFonts w:hAnsi="宋体" w:cs="宋体"/>
          <w:b/>
          <w:sz w:val="21"/>
          <w:szCs w:val="21"/>
        </w:rPr>
      </w:pPr>
      <w:r>
        <w:rPr>
          <w:rFonts w:hAnsi="宋体" w:cs="宋体" w:hint="eastAsia"/>
          <w:sz w:val="21"/>
          <w:szCs w:val="21"/>
        </w:rPr>
        <w:t>24.2</w:t>
      </w:r>
      <w:r>
        <w:rPr>
          <w:rFonts w:hAnsi="宋体" w:cs="宋体" w:hint="eastAsia"/>
          <w:szCs w:val="21"/>
        </w:rPr>
        <w:t xml:space="preserve"> </w:t>
      </w:r>
      <w:r>
        <w:rPr>
          <w:rFonts w:hAnsi="宋体" w:cs="宋体" w:hint="eastAsia"/>
          <w:sz w:val="21"/>
          <w:szCs w:val="21"/>
        </w:rPr>
        <w:t>成交通知书对采购人和成交供应商具有法律约束力。成交通知书发出后，采购人改变成交结果或者成交供应商放弃成交资格，均应当承担相应的法律责任，且不影响成交服务费的支付。</w:t>
      </w:r>
    </w:p>
    <w:p w14:paraId="0AA5440A" w14:textId="77777777" w:rsidR="00E2536A" w:rsidRDefault="0018111A">
      <w:pPr>
        <w:pStyle w:val="a3"/>
        <w:overflowPunct w:val="0"/>
        <w:spacing w:line="360" w:lineRule="exact"/>
        <w:ind w:firstLineChars="200"/>
        <w:rPr>
          <w:rFonts w:hAnsi="宋体" w:cs="宋体"/>
          <w:b/>
          <w:sz w:val="21"/>
          <w:szCs w:val="21"/>
        </w:rPr>
      </w:pPr>
      <w:r>
        <w:rPr>
          <w:rFonts w:hAnsi="宋体" w:cs="宋体" w:hint="eastAsia"/>
          <w:sz w:val="21"/>
          <w:szCs w:val="21"/>
        </w:rPr>
        <w:t>24.3</w:t>
      </w:r>
      <w:r>
        <w:rPr>
          <w:rFonts w:hAnsi="宋体" w:cs="宋体" w:hint="eastAsia"/>
          <w:szCs w:val="21"/>
        </w:rPr>
        <w:t xml:space="preserve"> </w:t>
      </w:r>
      <w:r>
        <w:rPr>
          <w:rFonts w:hAnsi="宋体" w:cs="宋体" w:hint="eastAsia"/>
          <w:sz w:val="21"/>
          <w:szCs w:val="21"/>
        </w:rPr>
        <w:t>代理机构及采购人对未成交供应商不承担解释未成交原因的义务。</w:t>
      </w:r>
    </w:p>
    <w:p w14:paraId="012FECB9" w14:textId="77777777" w:rsidR="00E2536A" w:rsidRDefault="0018111A">
      <w:pPr>
        <w:spacing w:line="360" w:lineRule="exact"/>
        <w:outlineLvl w:val="0"/>
        <w:rPr>
          <w:rFonts w:ascii="宋体" w:hAnsi="宋体" w:cs="宋体"/>
          <w:b/>
          <w:szCs w:val="21"/>
        </w:rPr>
      </w:pPr>
      <w:r>
        <w:rPr>
          <w:rFonts w:ascii="宋体" w:hAnsi="宋体" w:cs="宋体" w:hint="eastAsia"/>
          <w:b/>
          <w:szCs w:val="21"/>
        </w:rPr>
        <w:t>25.代理机构服务费</w:t>
      </w:r>
    </w:p>
    <w:p w14:paraId="2699292A"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25.1 代理服务收费标准</w:t>
      </w:r>
    </w:p>
    <w:tbl>
      <w:tblPr>
        <w:tblW w:w="4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8"/>
        <w:gridCol w:w="1980"/>
      </w:tblGrid>
      <w:tr w:rsidR="00E2536A" w14:paraId="1A9D079C" w14:textId="77777777">
        <w:trPr>
          <w:trHeight w:val="1853"/>
          <w:jc w:val="center"/>
        </w:trPr>
        <w:tc>
          <w:tcPr>
            <w:tcW w:w="2448" w:type="dxa"/>
          </w:tcPr>
          <w:p w14:paraId="5CCCE66C" w14:textId="77777777" w:rsidR="00E2536A" w:rsidRDefault="0018111A">
            <w:pPr>
              <w:ind w:firstLineChars="450" w:firstLine="945"/>
              <w:rPr>
                <w:rFonts w:ascii="宋体" w:hAnsi="宋体"/>
                <w:bCs/>
                <w:szCs w:val="21"/>
              </w:rPr>
            </w:pPr>
            <w:r>
              <w:rPr>
                <w:rFonts w:ascii="宋体" w:hAnsi="宋体"/>
                <w:bCs/>
                <w:noProof/>
                <w:szCs w:val="21"/>
              </w:rPr>
              <mc:AlternateContent>
                <mc:Choice Requires="wps">
                  <w:drawing>
                    <wp:anchor distT="0" distB="0" distL="114300" distR="114300" simplePos="0" relativeHeight="251667456" behindDoc="0" locked="0" layoutInCell="1" allowOverlap="1" wp14:anchorId="55688EA7" wp14:editId="27358425">
                      <wp:simplePos x="0" y="0"/>
                      <wp:positionH relativeFrom="column">
                        <wp:posOffset>342900</wp:posOffset>
                      </wp:positionH>
                      <wp:positionV relativeFrom="paragraph">
                        <wp:posOffset>-6350</wp:posOffset>
                      </wp:positionV>
                      <wp:extent cx="1143000" cy="1188720"/>
                      <wp:effectExtent l="3175" t="3175" r="15875" b="8255"/>
                      <wp:wrapNone/>
                      <wp:docPr id="3" name="直线 4"/>
                      <wp:cNvGraphicFramePr/>
                      <a:graphic xmlns:a="http://schemas.openxmlformats.org/drawingml/2006/main">
                        <a:graphicData uri="http://schemas.microsoft.com/office/word/2010/wordprocessingShape">
                          <wps:wsp>
                            <wps:cNvCnPr/>
                            <wps:spPr>
                              <a:xfrm flipH="1" flipV="1">
                                <a:off x="0" y="0"/>
                                <a:ext cx="1143000" cy="118872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55D9F91F" id="直线 4" o:spid="_x0000_s1026" style="position:absolute;left:0;text-align:left;flip:x y;z-index:251667456;visibility:visible;mso-wrap-style:square;mso-wrap-distance-left:9pt;mso-wrap-distance-top:0;mso-wrap-distance-right:9pt;mso-wrap-distance-bottom:0;mso-position-horizontal:absolute;mso-position-horizontal-relative:text;mso-position-vertical:absolute;mso-position-vertical-relative:text" from="27pt,-.5pt" to="117pt,9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"/>
                  </w:pict>
                </mc:Fallback>
              </mc:AlternateContent>
            </w:r>
            <w:r>
              <w:rPr>
                <w:rFonts w:ascii="宋体" w:hAnsi="宋体"/>
                <w:bCs/>
                <w:noProof/>
                <w:szCs w:val="21"/>
              </w:rPr>
              <mc:AlternateContent>
                <mc:Choice Requires="wps">
                  <w:drawing>
                    <wp:anchor distT="0" distB="0" distL="114300" distR="114300" simplePos="0" relativeHeight="251665408" behindDoc="0" locked="0" layoutInCell="1" allowOverlap="1" wp14:anchorId="4B1B535C" wp14:editId="7259DB0B">
                      <wp:simplePos x="0" y="0"/>
                      <wp:positionH relativeFrom="column">
                        <wp:posOffset>-114300</wp:posOffset>
                      </wp:positionH>
                      <wp:positionV relativeFrom="paragraph">
                        <wp:posOffset>-6350</wp:posOffset>
                      </wp:positionV>
                      <wp:extent cx="635" cy="0"/>
                      <wp:effectExtent l="0" t="4445" r="0" b="5080"/>
                      <wp:wrapNone/>
                      <wp:docPr id="1" name="直线 2"/>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1D701ED" id="直线 2"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9pt,-.5pt" to="-8.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"/>
                  </w:pict>
                </mc:Fallback>
              </mc:AlternateContent>
            </w:r>
            <w:r>
              <w:rPr>
                <w:rFonts w:ascii="宋体" w:hAnsi="宋体" w:hint="eastAsia"/>
                <w:bCs/>
                <w:szCs w:val="21"/>
              </w:rPr>
              <w:t>服</w:t>
            </w:r>
          </w:p>
          <w:p w14:paraId="3BB09FD7" w14:textId="77777777" w:rsidR="00E2536A" w:rsidRDefault="0018111A">
            <w:pPr>
              <w:ind w:firstLineChars="100" w:firstLine="210"/>
              <w:rPr>
                <w:rFonts w:ascii="宋体" w:hAnsi="宋体"/>
                <w:bCs/>
                <w:szCs w:val="21"/>
              </w:rPr>
            </w:pPr>
            <w:r>
              <w:rPr>
                <w:rFonts w:ascii="宋体" w:hAnsi="宋体" w:hint="eastAsia"/>
                <w:bCs/>
                <w:szCs w:val="21"/>
              </w:rPr>
              <w:t>费　　　  务</w:t>
            </w:r>
          </w:p>
          <w:p w14:paraId="01F0D672" w14:textId="77777777" w:rsidR="00E2536A" w:rsidRDefault="0018111A">
            <w:pPr>
              <w:ind w:firstLineChars="500" w:firstLine="1050"/>
              <w:rPr>
                <w:rFonts w:ascii="宋体" w:hAnsi="宋体"/>
                <w:bCs/>
                <w:szCs w:val="21"/>
              </w:rPr>
            </w:pPr>
            <w:r>
              <w:rPr>
                <w:rFonts w:ascii="宋体" w:hAnsi="宋体"/>
                <w:bCs/>
                <w:noProof/>
                <w:szCs w:val="21"/>
              </w:rPr>
              <mc:AlternateContent>
                <mc:Choice Requires="wps">
                  <w:drawing>
                    <wp:anchor distT="0" distB="0" distL="114300" distR="114300" simplePos="0" relativeHeight="251666432" behindDoc="0" locked="0" layoutInCell="1" allowOverlap="1" wp14:anchorId="7C35210A" wp14:editId="1D417A24">
                      <wp:simplePos x="0" y="0"/>
                      <wp:positionH relativeFrom="column">
                        <wp:posOffset>-84455</wp:posOffset>
                      </wp:positionH>
                      <wp:positionV relativeFrom="paragraph">
                        <wp:posOffset>90805</wp:posOffset>
                      </wp:positionV>
                      <wp:extent cx="1602740" cy="689610"/>
                      <wp:effectExtent l="1905" t="4445" r="14605" b="10795"/>
                      <wp:wrapNone/>
                      <wp:docPr id="2" name="直线 3"/>
                      <wp:cNvGraphicFramePr/>
                      <a:graphic xmlns:a="http://schemas.openxmlformats.org/drawingml/2006/main">
                        <a:graphicData uri="http://schemas.microsoft.com/office/word/2010/wordprocessingShape">
                          <wps:wsp>
                            <wps:cNvCnPr/>
                            <wps:spPr>
                              <a:xfrm flipH="1" flipV="1">
                                <a:off x="0" y="0"/>
                                <a:ext cx="1602740" cy="6896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2BC48029" id="直线 3" o:spid="_x0000_s1026" style="position:absolute;left:0;text-align:left;flip:x y;z-index:251666432;visibility:visible;mso-wrap-style:square;mso-wrap-distance-left:9pt;mso-wrap-distance-top:0;mso-wrap-distance-right:9pt;mso-wrap-distance-bottom:0;mso-position-horizontal:absolute;mso-position-horizontal-relative:text;mso-position-vertical:absolute;mso-position-vertical-relative:text" from="-6.65pt,7.15pt" to="119.55pt,6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"/>
                  </w:pict>
                </mc:Fallback>
              </mc:AlternateContent>
            </w:r>
            <w:r>
              <w:rPr>
                <w:rFonts w:ascii="宋体" w:hAnsi="宋体" w:hint="eastAsia"/>
                <w:bCs/>
                <w:szCs w:val="21"/>
              </w:rPr>
              <w:t xml:space="preserve">　   类</w:t>
            </w:r>
          </w:p>
          <w:p w14:paraId="0F5F9701" w14:textId="77777777" w:rsidR="00E2536A" w:rsidRDefault="0018111A">
            <w:pPr>
              <w:ind w:firstLineChars="500" w:firstLine="1050"/>
              <w:rPr>
                <w:rFonts w:ascii="宋体" w:hAnsi="宋体"/>
                <w:bCs/>
                <w:szCs w:val="21"/>
              </w:rPr>
            </w:pPr>
            <w:r>
              <w:rPr>
                <w:rFonts w:ascii="宋体" w:hAnsi="宋体" w:hint="eastAsia"/>
                <w:bCs/>
                <w:szCs w:val="21"/>
              </w:rPr>
              <w:t>率　     型</w:t>
            </w:r>
          </w:p>
          <w:p w14:paraId="6130AEB2" w14:textId="77777777" w:rsidR="00E2536A" w:rsidRDefault="0018111A">
            <w:pPr>
              <w:ind w:firstLineChars="500" w:firstLine="1050"/>
              <w:rPr>
                <w:rFonts w:ascii="宋体" w:hAnsi="宋体"/>
                <w:bCs/>
                <w:szCs w:val="21"/>
              </w:rPr>
            </w:pPr>
            <w:r>
              <w:rPr>
                <w:rFonts w:ascii="宋体" w:hAnsi="宋体" w:hint="eastAsia"/>
                <w:bCs/>
                <w:szCs w:val="21"/>
              </w:rPr>
              <w:t xml:space="preserve">　　　　</w:t>
            </w:r>
          </w:p>
          <w:p w14:paraId="23AACF63" w14:textId="77777777" w:rsidR="00E2536A" w:rsidRDefault="0018111A">
            <w:pPr>
              <w:rPr>
                <w:rFonts w:ascii="宋体" w:hAnsi="宋体"/>
                <w:bCs/>
                <w:szCs w:val="21"/>
              </w:rPr>
            </w:pPr>
            <w:r>
              <w:rPr>
                <w:rFonts w:ascii="宋体" w:hAnsi="宋体" w:hint="eastAsia"/>
                <w:bCs/>
                <w:szCs w:val="21"/>
              </w:rPr>
              <w:t>中标金额（万元）</w:t>
            </w:r>
          </w:p>
        </w:tc>
        <w:tc>
          <w:tcPr>
            <w:tcW w:w="1980" w:type="dxa"/>
            <w:vAlign w:val="center"/>
          </w:tcPr>
          <w:p w14:paraId="6AE2D1F1" w14:textId="77777777" w:rsidR="00E2536A" w:rsidRDefault="0018111A">
            <w:pPr>
              <w:jc w:val="center"/>
              <w:rPr>
                <w:rFonts w:ascii="宋体" w:hAnsi="宋体"/>
                <w:bCs/>
                <w:szCs w:val="21"/>
              </w:rPr>
            </w:pPr>
            <w:r>
              <w:rPr>
                <w:rFonts w:ascii="宋体" w:hAnsi="宋体" w:hint="eastAsia"/>
                <w:bCs/>
                <w:szCs w:val="21"/>
              </w:rPr>
              <w:t>货物类</w:t>
            </w:r>
          </w:p>
        </w:tc>
      </w:tr>
      <w:tr w:rsidR="00E2536A" w14:paraId="58797ABE" w14:textId="77777777">
        <w:trPr>
          <w:jc w:val="center"/>
        </w:trPr>
        <w:tc>
          <w:tcPr>
            <w:tcW w:w="2448" w:type="dxa"/>
          </w:tcPr>
          <w:p w14:paraId="1539A54B" w14:textId="77777777" w:rsidR="00E2536A" w:rsidRDefault="0018111A">
            <w:pPr>
              <w:jc w:val="center"/>
              <w:rPr>
                <w:rFonts w:ascii="宋体" w:hAnsi="宋体"/>
                <w:szCs w:val="21"/>
              </w:rPr>
            </w:pPr>
            <w:r>
              <w:rPr>
                <w:rFonts w:ascii="宋体" w:hAnsi="宋体" w:hint="eastAsia"/>
                <w:szCs w:val="21"/>
              </w:rPr>
              <w:t>100以下</w:t>
            </w:r>
          </w:p>
        </w:tc>
        <w:tc>
          <w:tcPr>
            <w:tcW w:w="1980" w:type="dxa"/>
          </w:tcPr>
          <w:p w14:paraId="5F86FBDF" w14:textId="77777777" w:rsidR="00E2536A" w:rsidRDefault="0018111A">
            <w:pPr>
              <w:jc w:val="center"/>
              <w:rPr>
                <w:rFonts w:ascii="宋体" w:hAnsi="宋体"/>
                <w:szCs w:val="21"/>
              </w:rPr>
            </w:pPr>
            <w:r>
              <w:rPr>
                <w:rFonts w:ascii="宋体" w:hAnsi="宋体" w:hint="eastAsia"/>
                <w:szCs w:val="21"/>
              </w:rPr>
              <w:t>1.5%</w:t>
            </w:r>
          </w:p>
        </w:tc>
      </w:tr>
      <w:tr w:rsidR="00E2536A" w14:paraId="5729A183" w14:textId="77777777">
        <w:trPr>
          <w:jc w:val="center"/>
        </w:trPr>
        <w:tc>
          <w:tcPr>
            <w:tcW w:w="2448" w:type="dxa"/>
          </w:tcPr>
          <w:p w14:paraId="4766B7F8" w14:textId="77777777" w:rsidR="00E2536A" w:rsidRDefault="0018111A">
            <w:pPr>
              <w:jc w:val="center"/>
              <w:rPr>
                <w:rFonts w:ascii="宋体" w:hAnsi="宋体"/>
                <w:szCs w:val="21"/>
              </w:rPr>
            </w:pPr>
            <w:r>
              <w:rPr>
                <w:rFonts w:ascii="宋体" w:hAnsi="宋体" w:hint="eastAsia"/>
                <w:szCs w:val="21"/>
              </w:rPr>
              <w:t>100-500</w:t>
            </w:r>
          </w:p>
        </w:tc>
        <w:tc>
          <w:tcPr>
            <w:tcW w:w="1980" w:type="dxa"/>
          </w:tcPr>
          <w:p w14:paraId="4AAC82FB" w14:textId="77777777" w:rsidR="00E2536A" w:rsidRDefault="0018111A">
            <w:pPr>
              <w:jc w:val="center"/>
              <w:rPr>
                <w:rFonts w:ascii="宋体" w:hAnsi="宋体"/>
                <w:szCs w:val="21"/>
              </w:rPr>
            </w:pPr>
            <w:r>
              <w:rPr>
                <w:rFonts w:ascii="宋体" w:hAnsi="宋体" w:hint="eastAsia"/>
                <w:szCs w:val="21"/>
              </w:rPr>
              <w:t>1.1%</w:t>
            </w:r>
          </w:p>
        </w:tc>
      </w:tr>
      <w:tr w:rsidR="00E2536A" w14:paraId="218786E6" w14:textId="77777777">
        <w:trPr>
          <w:jc w:val="center"/>
        </w:trPr>
        <w:tc>
          <w:tcPr>
            <w:tcW w:w="2448" w:type="dxa"/>
          </w:tcPr>
          <w:p w14:paraId="7325FF9F" w14:textId="77777777" w:rsidR="00E2536A" w:rsidRDefault="0018111A">
            <w:pPr>
              <w:jc w:val="center"/>
              <w:rPr>
                <w:rFonts w:ascii="宋体" w:hAnsi="宋体"/>
                <w:szCs w:val="21"/>
              </w:rPr>
            </w:pPr>
            <w:r>
              <w:rPr>
                <w:rFonts w:ascii="宋体" w:hAnsi="宋体" w:hint="eastAsia"/>
                <w:szCs w:val="21"/>
              </w:rPr>
              <w:t>500-1000</w:t>
            </w:r>
          </w:p>
        </w:tc>
        <w:tc>
          <w:tcPr>
            <w:tcW w:w="1980" w:type="dxa"/>
          </w:tcPr>
          <w:p w14:paraId="13CC5938" w14:textId="77777777" w:rsidR="00E2536A" w:rsidRDefault="0018111A">
            <w:pPr>
              <w:jc w:val="center"/>
              <w:rPr>
                <w:rFonts w:ascii="宋体" w:hAnsi="宋体"/>
                <w:szCs w:val="21"/>
              </w:rPr>
            </w:pPr>
            <w:r>
              <w:rPr>
                <w:rFonts w:ascii="宋体" w:hAnsi="宋体" w:hint="eastAsia"/>
                <w:szCs w:val="21"/>
              </w:rPr>
              <w:t>0.8%</w:t>
            </w:r>
          </w:p>
        </w:tc>
      </w:tr>
      <w:tr w:rsidR="00E2536A" w14:paraId="4FA97244" w14:textId="77777777">
        <w:trPr>
          <w:jc w:val="center"/>
        </w:trPr>
        <w:tc>
          <w:tcPr>
            <w:tcW w:w="2448" w:type="dxa"/>
          </w:tcPr>
          <w:p w14:paraId="674ED8F4" w14:textId="77777777" w:rsidR="00E2536A" w:rsidRDefault="0018111A">
            <w:pPr>
              <w:jc w:val="center"/>
              <w:rPr>
                <w:rFonts w:ascii="宋体" w:hAnsi="宋体"/>
                <w:szCs w:val="21"/>
              </w:rPr>
            </w:pPr>
            <w:r>
              <w:rPr>
                <w:rFonts w:ascii="宋体" w:hAnsi="宋体" w:hint="eastAsia"/>
                <w:szCs w:val="21"/>
              </w:rPr>
              <w:t>1000-5000</w:t>
            </w:r>
          </w:p>
        </w:tc>
        <w:tc>
          <w:tcPr>
            <w:tcW w:w="1980" w:type="dxa"/>
          </w:tcPr>
          <w:p w14:paraId="56E5F9B5" w14:textId="77777777" w:rsidR="00E2536A" w:rsidRDefault="0018111A">
            <w:pPr>
              <w:jc w:val="center"/>
              <w:rPr>
                <w:rFonts w:ascii="宋体" w:hAnsi="宋体"/>
                <w:szCs w:val="21"/>
              </w:rPr>
            </w:pPr>
            <w:r>
              <w:rPr>
                <w:rFonts w:ascii="宋体" w:hAnsi="宋体" w:hint="eastAsia"/>
                <w:szCs w:val="21"/>
              </w:rPr>
              <w:t>0.5%</w:t>
            </w:r>
          </w:p>
        </w:tc>
      </w:tr>
      <w:tr w:rsidR="00E2536A" w14:paraId="2BC67E82" w14:textId="77777777">
        <w:trPr>
          <w:jc w:val="center"/>
        </w:trPr>
        <w:tc>
          <w:tcPr>
            <w:tcW w:w="2448" w:type="dxa"/>
          </w:tcPr>
          <w:p w14:paraId="3291688E" w14:textId="77777777" w:rsidR="00E2536A" w:rsidRDefault="0018111A">
            <w:pPr>
              <w:jc w:val="center"/>
              <w:rPr>
                <w:rFonts w:ascii="宋体" w:hAnsi="宋体"/>
                <w:szCs w:val="21"/>
              </w:rPr>
            </w:pPr>
            <w:r>
              <w:rPr>
                <w:rFonts w:ascii="宋体" w:hAnsi="宋体" w:hint="eastAsia"/>
                <w:szCs w:val="21"/>
              </w:rPr>
              <w:t>5000-10000</w:t>
            </w:r>
          </w:p>
        </w:tc>
        <w:tc>
          <w:tcPr>
            <w:tcW w:w="1980" w:type="dxa"/>
          </w:tcPr>
          <w:p w14:paraId="0F64DEDD" w14:textId="77777777" w:rsidR="00E2536A" w:rsidRDefault="0018111A">
            <w:pPr>
              <w:jc w:val="center"/>
              <w:rPr>
                <w:rFonts w:ascii="宋体" w:hAnsi="宋体"/>
                <w:szCs w:val="21"/>
              </w:rPr>
            </w:pPr>
            <w:r>
              <w:rPr>
                <w:rFonts w:ascii="宋体" w:hAnsi="宋体" w:hint="eastAsia"/>
                <w:szCs w:val="21"/>
              </w:rPr>
              <w:t>0.25%</w:t>
            </w:r>
          </w:p>
        </w:tc>
      </w:tr>
      <w:tr w:rsidR="00E2536A" w14:paraId="412B1CBC" w14:textId="77777777">
        <w:trPr>
          <w:jc w:val="center"/>
        </w:trPr>
        <w:tc>
          <w:tcPr>
            <w:tcW w:w="2448" w:type="dxa"/>
          </w:tcPr>
          <w:p w14:paraId="78EFF9DF" w14:textId="77777777" w:rsidR="00E2536A" w:rsidRDefault="0018111A">
            <w:pPr>
              <w:jc w:val="center"/>
              <w:rPr>
                <w:rFonts w:ascii="宋体" w:hAnsi="宋体"/>
                <w:szCs w:val="21"/>
              </w:rPr>
            </w:pPr>
            <w:r>
              <w:rPr>
                <w:rFonts w:ascii="宋体" w:hAnsi="宋体" w:hint="eastAsia"/>
                <w:szCs w:val="21"/>
              </w:rPr>
              <w:t>……</w:t>
            </w:r>
          </w:p>
        </w:tc>
        <w:tc>
          <w:tcPr>
            <w:tcW w:w="1980" w:type="dxa"/>
          </w:tcPr>
          <w:p w14:paraId="2951C624" w14:textId="77777777" w:rsidR="00E2536A" w:rsidRDefault="0018111A">
            <w:pPr>
              <w:jc w:val="center"/>
              <w:rPr>
                <w:rFonts w:ascii="宋体" w:hAnsi="宋体"/>
                <w:szCs w:val="21"/>
              </w:rPr>
            </w:pPr>
            <w:r>
              <w:rPr>
                <w:rFonts w:ascii="宋体" w:hAnsi="宋体" w:hint="eastAsia"/>
                <w:szCs w:val="21"/>
              </w:rPr>
              <w:t>……</w:t>
            </w:r>
          </w:p>
        </w:tc>
      </w:tr>
    </w:tbl>
    <w:p w14:paraId="2DFA20FB" w14:textId="77777777" w:rsidR="00E2536A" w:rsidRDefault="0018111A">
      <w:pPr>
        <w:spacing w:line="360" w:lineRule="exact"/>
        <w:ind w:firstLineChars="200" w:firstLine="420"/>
        <w:jc w:val="left"/>
        <w:rPr>
          <w:rFonts w:ascii="宋体" w:hAnsi="宋体" w:cs="宋体"/>
          <w:szCs w:val="21"/>
        </w:rPr>
      </w:pPr>
      <w:r>
        <w:rPr>
          <w:rFonts w:ascii="宋体" w:hAnsi="宋体" w:cs="宋体" w:hint="eastAsia"/>
          <w:szCs w:val="21"/>
        </w:rPr>
        <w:t xml:space="preserve">25.2 成交服务收费按差额定率累进法计算。 </w:t>
      </w:r>
    </w:p>
    <w:p w14:paraId="6FCFF800" w14:textId="77777777" w:rsidR="00E2536A" w:rsidRDefault="0018111A">
      <w:pPr>
        <w:spacing w:line="360" w:lineRule="exact"/>
        <w:ind w:firstLineChars="200" w:firstLine="422"/>
        <w:jc w:val="left"/>
        <w:rPr>
          <w:rFonts w:ascii="宋体" w:hAnsi="宋体" w:cs="宋体"/>
          <w:b/>
          <w:szCs w:val="21"/>
        </w:rPr>
      </w:pPr>
      <w:r>
        <w:rPr>
          <w:rFonts w:ascii="宋体" w:hAnsi="宋体" w:cs="宋体" w:hint="eastAsia"/>
          <w:b/>
          <w:szCs w:val="21"/>
        </w:rPr>
        <w:t>25.3</w:t>
      </w:r>
      <w:r>
        <w:rPr>
          <w:rFonts w:ascii="宋体" w:hAnsi="宋体" w:cs="宋体" w:hint="eastAsia"/>
          <w:szCs w:val="21"/>
        </w:rPr>
        <w:t xml:space="preserve"> </w:t>
      </w:r>
      <w:r>
        <w:rPr>
          <w:rFonts w:ascii="宋体" w:hAnsi="宋体" w:cs="宋体" w:hint="eastAsia"/>
          <w:b/>
          <w:szCs w:val="21"/>
        </w:rPr>
        <w:t>服务费按照上述标准的</w:t>
      </w:r>
      <w:r>
        <w:rPr>
          <w:rFonts w:ascii="宋体" w:hAnsi="宋体" w:cs="宋体"/>
          <w:b/>
          <w:szCs w:val="21"/>
        </w:rPr>
        <w:t>45</w:t>
      </w:r>
      <w:r>
        <w:rPr>
          <w:rFonts w:ascii="宋体" w:hAnsi="宋体" w:cs="宋体" w:hint="eastAsia"/>
          <w:b/>
          <w:szCs w:val="21"/>
        </w:rPr>
        <w:t>%收取并由成交供应商承担，按上述计算方法不足人民币3000元的，按人民币3000元收取。供应商报价时应包含此项费用。成交供应商应在领取成交通知书时将成交服务费付至</w:t>
      </w:r>
      <w:r>
        <w:rPr>
          <w:rFonts w:ascii="宋体" w:hAnsi="宋体" w:cs="宋体" w:hint="eastAsia"/>
          <w:b/>
          <w:bCs/>
          <w:szCs w:val="21"/>
        </w:rPr>
        <w:t>常州市城投建设工程招标有限公司服务费账户</w:t>
      </w:r>
      <w:r>
        <w:rPr>
          <w:rFonts w:ascii="宋体" w:hAnsi="宋体" w:cs="宋体" w:hint="eastAsia"/>
          <w:b/>
          <w:szCs w:val="21"/>
        </w:rPr>
        <w:t>。</w:t>
      </w:r>
    </w:p>
    <w:p w14:paraId="186A0865" w14:textId="77777777" w:rsidR="00E2536A" w:rsidRDefault="0018111A">
      <w:pPr>
        <w:spacing w:line="360" w:lineRule="exact"/>
        <w:ind w:firstLine="420"/>
        <w:rPr>
          <w:rFonts w:ascii="宋体" w:hAnsi="宋体" w:cs="宋体"/>
          <w:kern w:val="0"/>
          <w:szCs w:val="21"/>
        </w:rPr>
      </w:pPr>
      <w:r>
        <w:rPr>
          <w:rFonts w:ascii="宋体" w:hAnsi="宋体" w:cs="宋体" w:hint="eastAsia"/>
          <w:kern w:val="0"/>
          <w:szCs w:val="21"/>
        </w:rPr>
        <w:t>收款单位：常州市城投建设工程招标有限公司</w:t>
      </w:r>
    </w:p>
    <w:p w14:paraId="36D0CFDA" w14:textId="77777777" w:rsidR="00E2536A" w:rsidRDefault="0018111A">
      <w:pPr>
        <w:spacing w:line="360" w:lineRule="exact"/>
        <w:ind w:firstLine="420"/>
        <w:rPr>
          <w:rFonts w:ascii="宋体" w:hAnsi="宋体" w:cs="宋体"/>
          <w:kern w:val="0"/>
          <w:szCs w:val="21"/>
        </w:rPr>
      </w:pPr>
      <w:r>
        <w:rPr>
          <w:rFonts w:ascii="宋体" w:hAnsi="宋体" w:cs="宋体" w:hint="eastAsia"/>
          <w:kern w:val="0"/>
          <w:szCs w:val="21"/>
        </w:rPr>
        <w:t>开户银行：中国建设银行常州大成苑支行</w:t>
      </w:r>
    </w:p>
    <w:p w14:paraId="03C2AAC7" w14:textId="77777777" w:rsidR="00E2536A" w:rsidRDefault="0018111A">
      <w:pPr>
        <w:spacing w:line="360" w:lineRule="exact"/>
        <w:ind w:firstLine="420"/>
        <w:rPr>
          <w:rFonts w:ascii="宋体" w:hAnsi="宋体" w:cs="宋体"/>
          <w:szCs w:val="21"/>
        </w:rPr>
      </w:pPr>
      <w:r>
        <w:rPr>
          <w:rFonts w:ascii="宋体" w:hAnsi="宋体" w:cs="宋体" w:hint="eastAsia"/>
          <w:kern w:val="0"/>
          <w:szCs w:val="21"/>
        </w:rPr>
        <w:t>银行账号：32001624236052500905</w:t>
      </w:r>
    </w:p>
    <w:p w14:paraId="5E1E39D5" w14:textId="77777777" w:rsidR="00E2536A" w:rsidRDefault="0018111A">
      <w:pPr>
        <w:spacing w:line="360" w:lineRule="exact"/>
        <w:outlineLvl w:val="0"/>
        <w:rPr>
          <w:rFonts w:ascii="宋体" w:hAnsi="宋体" w:cs="宋体"/>
          <w:b/>
          <w:szCs w:val="21"/>
        </w:rPr>
      </w:pPr>
      <w:r>
        <w:rPr>
          <w:rFonts w:ascii="宋体" w:hAnsi="宋体" w:cs="宋体" w:hint="eastAsia"/>
          <w:b/>
          <w:szCs w:val="21"/>
        </w:rPr>
        <w:t>26.合同的签订</w:t>
      </w:r>
    </w:p>
    <w:p w14:paraId="489D7A4B"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26.1 成交供应商应在成交通知书发出之日起三十日内与采购人签订合同，否则磋商保证金将不予退还，由此给采购人造成损失的，成交供应商还应承担赔偿责任。</w:t>
      </w:r>
    </w:p>
    <w:p w14:paraId="5C6967E3"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26.2磋商文件、成交供应商的磋商响应文件及磋商过程中有关澄清、承诺文件均应作为合同附件。</w:t>
      </w:r>
    </w:p>
    <w:p w14:paraId="52C344BB"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26.3 签订合同后，成交供应商不得将相关服务进行转包。未经采购人同意，成交供应商也不得采用分包的形式履行合同，否则采购人有权终止合同，成交供应商的履约保证金将</w:t>
      </w:r>
      <w:r>
        <w:rPr>
          <w:rFonts w:ascii="宋体" w:hAnsi="宋体" w:cs="宋体" w:hint="eastAsia"/>
          <w:szCs w:val="21"/>
        </w:rPr>
        <w:lastRenderedPageBreak/>
        <w:t>不予退还。转包或分包造成采购人损失的，成交供应商应承担相应赔偿责任。</w:t>
      </w:r>
    </w:p>
    <w:p w14:paraId="2830AEE6" w14:textId="77777777" w:rsidR="00E2536A" w:rsidRDefault="0018111A">
      <w:pPr>
        <w:spacing w:line="360" w:lineRule="exact"/>
        <w:ind w:firstLineChars="200" w:firstLine="420"/>
        <w:rPr>
          <w:rFonts w:ascii="宋体" w:hAnsi="宋体" w:cs="宋体"/>
          <w:color w:val="FF0000"/>
          <w:szCs w:val="21"/>
        </w:rPr>
      </w:pPr>
      <w:r>
        <w:rPr>
          <w:rFonts w:ascii="宋体" w:hAnsi="宋体" w:cs="宋体" w:hint="eastAsia"/>
          <w:szCs w:val="21"/>
        </w:rPr>
        <w:t>26.4 成交供应商因不可抗力导致无法按期签订合同的，应当在不可抗力发生之日起5日内提出，并提供书面证据，采购人及成交供应商互不承担任何责任及损失。如成交供应商无正当理由未按期签订合同的，视为自动放弃成交资格，采购人有权追究其违约责任，同时采购人</w:t>
      </w:r>
      <w:r>
        <w:rPr>
          <w:rFonts w:ascii="宋体" w:hAnsi="宋体" w:cs="宋体" w:hint="eastAsia"/>
          <w:color w:val="333333"/>
          <w:szCs w:val="21"/>
          <w:shd w:val="clear" w:color="auto" w:fill="FFFFFF"/>
        </w:rPr>
        <w:t>可以按照评审报告推荐的成交候选人名单排序，确定下一候选人为成交供应商，也可以重新开展采购活动。</w:t>
      </w:r>
    </w:p>
    <w:p w14:paraId="6EB275C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26.5 合同履行中，采购人需追加与合同标的相同的货物或服务的，在不改变合同其他条款的前提下，可以与成交供应商协商签订补充合同，但所有补充合同的采购金额不超过原合同金额10%。</w:t>
      </w:r>
    </w:p>
    <w:p w14:paraId="4F5D7DC1" w14:textId="77777777" w:rsidR="00E2536A" w:rsidRDefault="0018111A">
      <w:pPr>
        <w:spacing w:line="360" w:lineRule="exact"/>
        <w:ind w:firstLineChars="200" w:firstLine="422"/>
        <w:outlineLvl w:val="0"/>
        <w:rPr>
          <w:rFonts w:ascii="宋体" w:hAnsi="宋体" w:cs="宋体"/>
          <w:b/>
          <w:szCs w:val="21"/>
        </w:rPr>
      </w:pPr>
      <w:r>
        <w:rPr>
          <w:rFonts w:ascii="宋体" w:hAnsi="宋体" w:cs="宋体" w:hint="eastAsia"/>
          <w:b/>
          <w:szCs w:val="21"/>
        </w:rPr>
        <w:t>27. 诚实信用</w:t>
      </w:r>
    </w:p>
    <w:p w14:paraId="50AE37F1"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若有充分证据证明，成交供应商出现下列情况之一的，一经查实，将被取消成交资格：</w:t>
      </w:r>
    </w:p>
    <w:p w14:paraId="46A508CB"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27.1 提供虚假材料谋取成交的；</w:t>
      </w:r>
    </w:p>
    <w:p w14:paraId="444F3155"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27.2 向采购人、代理机构行贿或者提供其他不正当利益的。</w:t>
      </w:r>
    </w:p>
    <w:p w14:paraId="2D245EB3"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27.3 恶意竞争，磋商总报价明显低于其自身合理成本且又无法提供证明的。</w:t>
      </w:r>
    </w:p>
    <w:p w14:paraId="6751C42E"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27.4 属于本文件规定的无效条件，但在评审过程中又未被磋商小组发现的。</w:t>
      </w:r>
    </w:p>
    <w:p w14:paraId="46DFF9AB"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27.5 与采购人或者其他供应商恶意串通的。</w:t>
      </w:r>
    </w:p>
    <w:p w14:paraId="1979F09C" w14:textId="77777777" w:rsidR="00E2536A" w:rsidRDefault="0018111A">
      <w:pPr>
        <w:snapToGrid w:val="0"/>
        <w:spacing w:line="360" w:lineRule="exact"/>
        <w:ind w:firstLineChars="200" w:firstLine="420"/>
        <w:rPr>
          <w:rFonts w:ascii="宋体" w:hAnsi="宋体" w:cs="宋体"/>
          <w:szCs w:val="21"/>
        </w:rPr>
      </w:pPr>
      <w:r>
        <w:rPr>
          <w:rFonts w:ascii="宋体" w:hAnsi="宋体" w:cs="宋体" w:hint="eastAsia"/>
          <w:szCs w:val="21"/>
        </w:rPr>
        <w:t>27.6 采取不正当手段诋毁、排挤其他供应商的。</w:t>
      </w:r>
    </w:p>
    <w:p w14:paraId="76106231" w14:textId="77777777" w:rsidR="00E2536A" w:rsidRDefault="0018111A">
      <w:pPr>
        <w:pStyle w:val="a3"/>
        <w:overflowPunct w:val="0"/>
        <w:spacing w:line="360" w:lineRule="exact"/>
        <w:ind w:firstLineChars="200"/>
        <w:rPr>
          <w:rFonts w:hAnsi="宋体" w:cs="宋体"/>
          <w:sz w:val="21"/>
          <w:szCs w:val="21"/>
        </w:rPr>
      </w:pPr>
      <w:r>
        <w:rPr>
          <w:rFonts w:hAnsi="宋体" w:cs="宋体" w:hint="eastAsia"/>
          <w:sz w:val="21"/>
          <w:szCs w:val="21"/>
        </w:rPr>
        <w:t>27.7</w:t>
      </w:r>
      <w:r>
        <w:rPr>
          <w:rFonts w:hAnsi="宋体" w:cs="宋体" w:hint="eastAsia"/>
          <w:szCs w:val="21"/>
        </w:rPr>
        <w:t xml:space="preserve"> </w:t>
      </w:r>
      <w:r>
        <w:rPr>
          <w:rFonts w:hAnsi="宋体" w:cs="宋体" w:hint="eastAsia"/>
          <w:sz w:val="21"/>
          <w:szCs w:val="21"/>
        </w:rPr>
        <w:t>不符合法律、法规的规定的。</w:t>
      </w:r>
    </w:p>
    <w:p w14:paraId="6D93E39D" w14:textId="77777777" w:rsidR="00E2536A" w:rsidRDefault="00E2536A">
      <w:pPr>
        <w:spacing w:line="360" w:lineRule="exact"/>
        <w:ind w:firstLineChars="200" w:firstLine="420"/>
        <w:rPr>
          <w:rFonts w:ascii="宋体" w:hAnsi="宋体" w:cs="宋体"/>
          <w:szCs w:val="21"/>
        </w:rPr>
      </w:pPr>
    </w:p>
    <w:p w14:paraId="5D8FFAF0" w14:textId="77777777" w:rsidR="00E2536A" w:rsidRDefault="00E2536A">
      <w:pPr>
        <w:spacing w:line="360" w:lineRule="exact"/>
        <w:ind w:firstLineChars="200" w:firstLine="420"/>
        <w:rPr>
          <w:rFonts w:ascii="宋体" w:hAnsi="宋体" w:cs="宋体"/>
          <w:szCs w:val="21"/>
        </w:rPr>
        <w:sectPr w:rsidR="00E2536A">
          <w:headerReference w:type="even" r:id="rId8"/>
          <w:headerReference w:type="default" r:id="rId9"/>
          <w:footerReference w:type="default" r:id="rId10"/>
          <w:headerReference w:type="first" r:id="rId11"/>
          <w:pgSz w:w="11906" w:h="16838"/>
          <w:pgMar w:top="1440" w:right="1800" w:bottom="1440" w:left="1800" w:header="851" w:footer="992" w:gutter="0"/>
          <w:pgNumType w:start="1"/>
          <w:cols w:space="720"/>
          <w:docGrid w:type="lines" w:linePitch="312"/>
        </w:sectPr>
      </w:pPr>
    </w:p>
    <w:p w14:paraId="779AC198" w14:textId="77777777" w:rsidR="00E2536A" w:rsidRDefault="0018111A">
      <w:pPr>
        <w:pStyle w:val="1"/>
        <w:rPr>
          <w:rFonts w:ascii="宋体" w:hAnsi="宋体" w:cs="宋体"/>
        </w:rPr>
      </w:pPr>
      <w:bookmarkStart w:id="4" w:name="_Toc17536324"/>
      <w:r>
        <w:rPr>
          <w:rFonts w:ascii="宋体" w:hAnsi="宋体" w:cs="宋体" w:hint="eastAsia"/>
        </w:rPr>
        <w:lastRenderedPageBreak/>
        <w:t>第二章  采购项目及技术要求</w:t>
      </w:r>
      <w:bookmarkEnd w:id="4"/>
    </w:p>
    <w:p w14:paraId="0701E074" w14:textId="77777777" w:rsidR="00E2536A" w:rsidRDefault="0018111A">
      <w:pPr>
        <w:snapToGrid w:val="0"/>
        <w:spacing w:line="360" w:lineRule="exact"/>
        <w:ind w:firstLineChars="200" w:firstLine="422"/>
        <w:outlineLvl w:val="0"/>
        <w:rPr>
          <w:rFonts w:ascii="宋体" w:hAnsi="宋体" w:cs="宋体"/>
          <w:b/>
          <w:bCs/>
          <w:szCs w:val="21"/>
        </w:rPr>
      </w:pPr>
      <w:r>
        <w:rPr>
          <w:rFonts w:ascii="宋体" w:hAnsi="宋体" w:cs="宋体" w:hint="eastAsia"/>
          <w:b/>
          <w:bCs/>
          <w:szCs w:val="21"/>
        </w:rPr>
        <w:t>一、项目概况</w:t>
      </w:r>
    </w:p>
    <w:p w14:paraId="6E0C7BE8"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常州工业职业技术学院于2023年完成了数据中台的建设，构建了一套可靠、先进且可拓展的大数据平台，该平台基本实现了数据汇聚、存储、服务以及质量安全管控的一体化功能。为了进一步促进学校数据中台的健康有序发展，并确保数据中台的数据资产安全，学校亟需围绕数据全生命周期中存在的安全问题，建设一套数据安全管理平台。该平台将通过技术手段及安全治理服务，与学校现有的组织建设、制度建设及人员安全能力建设相关体系规范形成互补，共同为学校构建一个完整的数据安全保障体系提供技术及服务支撑。</w:t>
      </w:r>
    </w:p>
    <w:p w14:paraId="6FFA7534" w14:textId="77777777" w:rsidR="00E2536A" w:rsidRDefault="0018111A">
      <w:pPr>
        <w:numPr>
          <w:ilvl w:val="0"/>
          <w:numId w:val="1"/>
        </w:numPr>
        <w:tabs>
          <w:tab w:val="left" w:pos="567"/>
        </w:tabs>
        <w:spacing w:line="360" w:lineRule="exact"/>
        <w:ind w:firstLineChars="200"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项目需求（</w:t>
      </w:r>
      <w:r>
        <w:rPr>
          <w:rFonts w:asciiTheme="majorEastAsia" w:eastAsiaTheme="majorEastAsia" w:hAnsiTheme="majorEastAsia" w:cstheme="majorEastAsia" w:hint="eastAsia"/>
          <w:b/>
          <w:bCs/>
          <w:color w:val="000000"/>
          <w:szCs w:val="21"/>
        </w:rPr>
        <w:t>本技术要求提出的是最低限度的技术条件。供应商应注意如果在技术要求中出现了参考品牌或规格型号，其目的是为了方便供应商直观和准确地把握相应材料和设备的技术标准，不具指定或唯一的意思表示，供应商应当参考所列品牌的材料和设备，提供相当于或高于所列品牌技术标准的材料和设备</w:t>
      </w:r>
      <w:r>
        <w:rPr>
          <w:rFonts w:asciiTheme="majorEastAsia" w:eastAsiaTheme="majorEastAsia" w:hAnsiTheme="majorEastAsia" w:cstheme="majorEastAsia" w:hint="eastAsia"/>
          <w:b/>
          <w:bCs/>
          <w:szCs w:val="21"/>
        </w:rPr>
        <w:t>）</w:t>
      </w:r>
    </w:p>
    <w:p w14:paraId="766F4AE4" w14:textId="77777777" w:rsidR="00E2536A" w:rsidRDefault="0018111A">
      <w:pPr>
        <w:pStyle w:val="aff0"/>
        <w:spacing w:line="360" w:lineRule="exact"/>
        <w:ind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（一）产品清单</w:t>
      </w:r>
    </w:p>
    <w:tbl>
      <w:tblPr>
        <w:tblStyle w:val="afb"/>
        <w:tblW w:w="0" w:type="auto"/>
        <w:tblLook w:val="04A0" w:firstRow="1" w:lastRow="0" w:firstColumn="1" w:lastColumn="0" w:noHBand="0" w:noVBand="1"/>
      </w:tblPr>
      <w:tblGrid>
        <w:gridCol w:w="1384"/>
        <w:gridCol w:w="2876"/>
        <w:gridCol w:w="2131"/>
        <w:gridCol w:w="2131"/>
      </w:tblGrid>
      <w:tr w:rsidR="00E2536A" w14:paraId="1220004C" w14:textId="77777777">
        <w:trPr>
          <w:trHeight w:val="170"/>
        </w:trPr>
        <w:tc>
          <w:tcPr>
            <w:tcW w:w="1384" w:type="dxa"/>
            <w:vAlign w:val="center"/>
          </w:tcPr>
          <w:p w14:paraId="26990889"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序号</w:t>
            </w:r>
          </w:p>
        </w:tc>
        <w:tc>
          <w:tcPr>
            <w:tcW w:w="2876" w:type="dxa"/>
            <w:vAlign w:val="center"/>
          </w:tcPr>
          <w:p w14:paraId="57E94569"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名称</w:t>
            </w:r>
          </w:p>
        </w:tc>
        <w:tc>
          <w:tcPr>
            <w:tcW w:w="2131" w:type="dxa"/>
            <w:vAlign w:val="center"/>
          </w:tcPr>
          <w:p w14:paraId="2B18BE96"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单位</w:t>
            </w:r>
          </w:p>
        </w:tc>
        <w:tc>
          <w:tcPr>
            <w:tcW w:w="2131" w:type="dxa"/>
            <w:vAlign w:val="center"/>
          </w:tcPr>
          <w:p w14:paraId="6F545A7A"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数量</w:t>
            </w:r>
          </w:p>
        </w:tc>
      </w:tr>
      <w:tr w:rsidR="00E2536A" w14:paraId="11543ECA" w14:textId="77777777">
        <w:trPr>
          <w:trHeight w:val="170"/>
        </w:trPr>
        <w:tc>
          <w:tcPr>
            <w:tcW w:w="1384" w:type="dxa"/>
            <w:vAlign w:val="center"/>
          </w:tcPr>
          <w:p w14:paraId="70B80E64"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1</w:t>
            </w:r>
          </w:p>
        </w:tc>
        <w:tc>
          <w:tcPr>
            <w:tcW w:w="2876" w:type="dxa"/>
            <w:vAlign w:val="center"/>
          </w:tcPr>
          <w:p w14:paraId="600D07AA"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数据安全管理平台</w:t>
            </w:r>
          </w:p>
        </w:tc>
        <w:tc>
          <w:tcPr>
            <w:tcW w:w="2131" w:type="dxa"/>
            <w:vAlign w:val="center"/>
          </w:tcPr>
          <w:p w14:paraId="6EEBEFFA"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套</w:t>
            </w:r>
          </w:p>
        </w:tc>
        <w:tc>
          <w:tcPr>
            <w:tcW w:w="2131" w:type="dxa"/>
            <w:vAlign w:val="center"/>
          </w:tcPr>
          <w:p w14:paraId="6C62473F" w14:textId="77777777" w:rsidR="00E2536A" w:rsidRDefault="0018111A">
            <w:pPr>
              <w:jc w:val="center"/>
              <w:rPr>
                <w:rFonts w:asciiTheme="minorEastAsia" w:eastAsiaTheme="minorEastAsia" w:hAnsiTheme="minorEastAsia"/>
              </w:rPr>
            </w:pPr>
            <w:r>
              <w:rPr>
                <w:rFonts w:asciiTheme="minorEastAsia" w:eastAsiaTheme="minorEastAsia" w:hAnsiTheme="minorEastAsia" w:cs="仿宋_GB2312" w:hint="eastAsia"/>
                <w:kern w:val="1"/>
                <w:szCs w:val="21"/>
              </w:rPr>
              <w:t>1</w:t>
            </w:r>
          </w:p>
        </w:tc>
      </w:tr>
    </w:tbl>
    <w:p w14:paraId="67F98B72" w14:textId="77777777" w:rsidR="00E2536A" w:rsidRDefault="0018111A">
      <w:pPr>
        <w:spacing w:line="360" w:lineRule="exact"/>
        <w:ind w:firstLineChars="200" w:firstLine="422"/>
        <w:outlineLvl w:val="0"/>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（二）产品需满足的功能和质量要求，包括性能、材料、结构、外观、安全或服务内容和标准等</w:t>
      </w:r>
    </w:p>
    <w:p w14:paraId="6B6779DD"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eastAsiaTheme="majorEastAsia" w:hAnsi="宋体" w:cs="宋体" w:hint="eastAsia"/>
          <w:b/>
          <w:bCs/>
          <w:szCs w:val="21"/>
        </w:rPr>
        <w:t>1.</w:t>
      </w:r>
      <w:r>
        <w:rPr>
          <w:rFonts w:ascii="宋体" w:hAnsi="宋体" w:cs="宋体" w:hint="eastAsia"/>
          <w:b/>
          <w:color w:val="000000" w:themeColor="text1"/>
          <w:szCs w:val="21"/>
        </w:rPr>
        <w:t>基本要求</w:t>
      </w:r>
    </w:p>
    <w:p w14:paraId="7BBB113C"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1）供应商应保证所供货物的安全性、可靠性、先进性、经济性和实用性，并为全新、未使用过的原装合格正品，完全符合磋商文件规定的质量、规格和性能的要求，达到中国最新版的法律、法规或行业规定的相关标准、规范的要求，符合项目所在地政府有关特殊要求，同时满足采购人使用要求，保证能通过采购人的质量验收、竣工验收等各类验收。</w:t>
      </w:r>
    </w:p>
    <w:p w14:paraId="5291380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供应商应保证采购人在使用其所供货物时不受第三方提出侵犯其专利权、著作权和工业产权等知识产权的起诉。一旦出现侵权，一律由供应商承担全部责任。同时，供应商对采购人采购的货物所涉及的技术、产能等信息负有保密义务。</w:t>
      </w:r>
    </w:p>
    <w:p w14:paraId="281F9A3F"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（3）供应商成交后须与采购人在磋商产品的“功能配置、技术要求等”方面及时交底沟通；成交供应商开始制造产品之前，采购人有权要求成交供应商对产品进行微调，最终的产品须经采购人确认同意。</w:t>
      </w:r>
    </w:p>
    <w:p w14:paraId="5F6D28B8" w14:textId="77777777" w:rsidR="00E2536A" w:rsidRDefault="0018111A">
      <w:pPr>
        <w:pStyle w:val="aff0"/>
        <w:spacing w:line="360" w:lineRule="exact"/>
        <w:ind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2</w:t>
      </w:r>
      <w:r>
        <w:rPr>
          <w:rFonts w:asciiTheme="majorEastAsia" w:eastAsiaTheme="majorEastAsia" w:hAnsiTheme="majorEastAsia" w:cstheme="majorEastAsia"/>
          <w:b/>
          <w:szCs w:val="21"/>
        </w:rPr>
        <w:t>.</w:t>
      </w:r>
      <w:r>
        <w:rPr>
          <w:rFonts w:asciiTheme="majorEastAsia" w:eastAsiaTheme="majorEastAsia" w:hAnsiTheme="majorEastAsia" w:cstheme="majorEastAsia" w:hint="eastAsia"/>
          <w:b/>
          <w:szCs w:val="21"/>
        </w:rPr>
        <w:t>技术要求</w:t>
      </w:r>
    </w:p>
    <w:p w14:paraId="79BFFFC5" w14:textId="77777777" w:rsidR="00E2536A" w:rsidRDefault="0018111A">
      <w:pPr>
        <w:pStyle w:val="aff0"/>
        <w:spacing w:line="360" w:lineRule="exact"/>
        <w:ind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2</w:t>
      </w:r>
      <w:r>
        <w:rPr>
          <w:rFonts w:asciiTheme="majorEastAsia" w:eastAsiaTheme="majorEastAsia" w:hAnsiTheme="majorEastAsia" w:cstheme="majorEastAsia"/>
          <w:b/>
          <w:szCs w:val="21"/>
        </w:rPr>
        <w:t>.1</w:t>
      </w:r>
      <w:r>
        <w:rPr>
          <w:rFonts w:asciiTheme="majorEastAsia" w:eastAsiaTheme="majorEastAsia" w:hAnsiTheme="majorEastAsia" w:cstheme="majorEastAsia" w:hint="eastAsia"/>
          <w:b/>
          <w:szCs w:val="21"/>
        </w:rPr>
        <w:t>数据安全管理平台围绕数据全生命周期安全防护需求，集成了多项关键功能模块，详细功能模块要求如下：</w:t>
      </w:r>
    </w:p>
    <w:p w14:paraId="55C41C1B" w14:textId="77777777" w:rsidR="00E2536A" w:rsidRDefault="0018111A">
      <w:pPr>
        <w:spacing w:line="360" w:lineRule="exact"/>
        <w:ind w:firstLineChars="200" w:firstLine="422"/>
        <w:outlineLvl w:val="0"/>
        <w:rPr>
          <w:rFonts w:ascii="宋体" w:hAnsi="宋体" w:cs="宋体"/>
          <w:b/>
          <w:szCs w:val="21"/>
        </w:rPr>
      </w:pPr>
      <w:r>
        <w:rPr>
          <w:rFonts w:ascii="宋体" w:hAnsi="宋体" w:cs="宋体"/>
          <w:b/>
          <w:szCs w:val="21"/>
        </w:rPr>
        <w:t>2.1.1</w:t>
      </w:r>
      <w:r>
        <w:rPr>
          <w:rFonts w:ascii="宋体" w:hAnsi="宋体" w:cs="宋体" w:hint="eastAsia"/>
          <w:b/>
          <w:szCs w:val="21"/>
        </w:rPr>
        <w:t>数据集成模块</w:t>
      </w:r>
    </w:p>
    <w:tbl>
      <w:tblPr>
        <w:tblStyle w:val="afb"/>
        <w:tblW w:w="5000" w:type="pct"/>
        <w:tblLook w:val="04A0" w:firstRow="1" w:lastRow="0" w:firstColumn="1" w:lastColumn="0" w:noHBand="0" w:noVBand="1"/>
      </w:tblPr>
      <w:tblGrid>
        <w:gridCol w:w="840"/>
        <w:gridCol w:w="1536"/>
        <w:gridCol w:w="709"/>
        <w:gridCol w:w="745"/>
        <w:gridCol w:w="4693"/>
      </w:tblGrid>
      <w:tr w:rsidR="00E2536A" w14:paraId="55D42915" w14:textId="77777777">
        <w:trPr>
          <w:trHeight w:val="170"/>
        </w:trPr>
        <w:tc>
          <w:tcPr>
            <w:tcW w:w="493" w:type="pct"/>
          </w:tcPr>
          <w:p w14:paraId="5F77153E" w14:textId="77777777" w:rsidR="00E2536A" w:rsidRDefault="0018111A">
            <w:pPr>
              <w:spacing w:line="360" w:lineRule="exact"/>
              <w:jc w:val="center"/>
              <w:outlineLvl w:val="0"/>
              <w:rPr>
                <w:rFonts w:asciiTheme="majorEastAsia" w:eastAsiaTheme="majorEastAsia" w:hAnsiTheme="majorEastAsia" w:cs="仿宋_GB2312"/>
                <w:b/>
                <w:kern w:val="1"/>
                <w:szCs w:val="21"/>
              </w:rPr>
            </w:pPr>
            <w:r>
              <w:rPr>
                <w:rFonts w:asciiTheme="majorEastAsia" w:eastAsiaTheme="majorEastAsia" w:hAnsiTheme="majorEastAsia" w:cs="仿宋_GB2312" w:hint="eastAsia"/>
                <w:b/>
                <w:kern w:val="1"/>
                <w:szCs w:val="21"/>
              </w:rPr>
              <w:t>序号</w:t>
            </w:r>
          </w:p>
        </w:tc>
        <w:tc>
          <w:tcPr>
            <w:tcW w:w="901" w:type="pct"/>
          </w:tcPr>
          <w:p w14:paraId="7676D8C4" w14:textId="77777777" w:rsidR="00E2536A" w:rsidRDefault="0018111A">
            <w:pPr>
              <w:spacing w:line="360" w:lineRule="exact"/>
              <w:jc w:val="center"/>
              <w:outlineLvl w:val="0"/>
              <w:rPr>
                <w:rFonts w:asciiTheme="majorEastAsia" w:eastAsiaTheme="majorEastAsia" w:hAnsiTheme="majorEastAsia" w:cs="仿宋_GB2312"/>
                <w:b/>
                <w:kern w:val="1"/>
                <w:szCs w:val="21"/>
              </w:rPr>
            </w:pPr>
            <w:r>
              <w:rPr>
                <w:rFonts w:asciiTheme="majorEastAsia" w:eastAsiaTheme="majorEastAsia" w:hAnsiTheme="majorEastAsia" w:cs="仿宋_GB2312" w:hint="eastAsia"/>
                <w:b/>
                <w:kern w:val="1"/>
                <w:szCs w:val="21"/>
              </w:rPr>
              <w:t>模块</w:t>
            </w:r>
          </w:p>
        </w:tc>
        <w:tc>
          <w:tcPr>
            <w:tcW w:w="416" w:type="pct"/>
          </w:tcPr>
          <w:p w14:paraId="4866D0F6" w14:textId="77777777" w:rsidR="00E2536A" w:rsidRDefault="0018111A">
            <w:pPr>
              <w:spacing w:line="360" w:lineRule="exact"/>
              <w:jc w:val="center"/>
              <w:outlineLvl w:val="0"/>
              <w:rPr>
                <w:rFonts w:asciiTheme="majorEastAsia" w:eastAsiaTheme="majorEastAsia" w:hAnsiTheme="majorEastAsia" w:cs="仿宋_GB2312"/>
                <w:b/>
                <w:kern w:val="1"/>
                <w:szCs w:val="21"/>
              </w:rPr>
            </w:pPr>
            <w:r>
              <w:rPr>
                <w:rFonts w:asciiTheme="majorEastAsia" w:eastAsiaTheme="majorEastAsia" w:hAnsiTheme="majorEastAsia" w:cs="仿宋_GB2312" w:hint="eastAsia"/>
                <w:b/>
                <w:kern w:val="1"/>
                <w:szCs w:val="21"/>
              </w:rPr>
              <w:t>数量</w:t>
            </w:r>
          </w:p>
        </w:tc>
        <w:tc>
          <w:tcPr>
            <w:tcW w:w="437" w:type="pct"/>
          </w:tcPr>
          <w:p w14:paraId="2B6B4DA7" w14:textId="77777777" w:rsidR="00E2536A" w:rsidRDefault="0018111A">
            <w:pPr>
              <w:spacing w:line="360" w:lineRule="exact"/>
              <w:jc w:val="center"/>
              <w:outlineLvl w:val="0"/>
              <w:rPr>
                <w:rFonts w:asciiTheme="majorEastAsia" w:eastAsiaTheme="majorEastAsia" w:hAnsiTheme="majorEastAsia" w:cs="仿宋_GB2312"/>
                <w:b/>
                <w:kern w:val="1"/>
                <w:szCs w:val="21"/>
              </w:rPr>
            </w:pPr>
            <w:r>
              <w:rPr>
                <w:rFonts w:asciiTheme="majorEastAsia" w:eastAsiaTheme="majorEastAsia" w:hAnsiTheme="majorEastAsia" w:cs="仿宋_GB2312" w:hint="eastAsia"/>
                <w:b/>
                <w:kern w:val="1"/>
                <w:szCs w:val="21"/>
              </w:rPr>
              <w:t>单位</w:t>
            </w:r>
          </w:p>
        </w:tc>
        <w:tc>
          <w:tcPr>
            <w:tcW w:w="2753" w:type="pct"/>
          </w:tcPr>
          <w:p w14:paraId="4E8EC2CE" w14:textId="77777777" w:rsidR="00E2536A" w:rsidRDefault="0018111A">
            <w:pPr>
              <w:spacing w:line="360" w:lineRule="exact"/>
              <w:jc w:val="center"/>
              <w:outlineLvl w:val="0"/>
              <w:rPr>
                <w:rFonts w:asciiTheme="majorEastAsia" w:eastAsiaTheme="majorEastAsia" w:hAnsiTheme="majorEastAsia" w:cs="仿宋_GB2312"/>
                <w:b/>
                <w:kern w:val="1"/>
                <w:szCs w:val="21"/>
              </w:rPr>
            </w:pPr>
            <w:r>
              <w:rPr>
                <w:rFonts w:asciiTheme="majorEastAsia" w:eastAsiaTheme="majorEastAsia" w:hAnsiTheme="majorEastAsia" w:cs="仿宋_GB2312" w:hint="eastAsia"/>
                <w:b/>
                <w:kern w:val="1"/>
                <w:szCs w:val="21"/>
              </w:rPr>
              <w:t>技术要求</w:t>
            </w:r>
          </w:p>
        </w:tc>
      </w:tr>
      <w:tr w:rsidR="00E2536A" w14:paraId="1C39775F" w14:textId="77777777">
        <w:trPr>
          <w:trHeight w:val="170"/>
        </w:trPr>
        <w:tc>
          <w:tcPr>
            <w:tcW w:w="493" w:type="pct"/>
            <w:vMerge w:val="restart"/>
            <w:vAlign w:val="center"/>
          </w:tcPr>
          <w:p w14:paraId="4738F913"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1</w:t>
            </w:r>
          </w:p>
        </w:tc>
        <w:tc>
          <w:tcPr>
            <w:tcW w:w="901" w:type="pct"/>
            <w:vMerge w:val="restart"/>
            <w:vAlign w:val="center"/>
          </w:tcPr>
          <w:p w14:paraId="6FB81DB3"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ETL数据集成</w:t>
            </w:r>
          </w:p>
        </w:tc>
        <w:tc>
          <w:tcPr>
            <w:tcW w:w="416" w:type="pct"/>
            <w:vMerge w:val="restart"/>
            <w:vAlign w:val="center"/>
          </w:tcPr>
          <w:p w14:paraId="05584707"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1</w:t>
            </w:r>
          </w:p>
        </w:tc>
        <w:tc>
          <w:tcPr>
            <w:tcW w:w="437" w:type="pct"/>
            <w:vMerge w:val="restart"/>
            <w:vAlign w:val="center"/>
          </w:tcPr>
          <w:p w14:paraId="26A999B5"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套</w:t>
            </w:r>
          </w:p>
        </w:tc>
        <w:tc>
          <w:tcPr>
            <w:tcW w:w="2753" w:type="pct"/>
          </w:tcPr>
          <w:p w14:paraId="537A7724"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支持对多种不同类型的数据库进行数据抽取、转换、加载，支持Oracle、MySQL、SQLServer等传统关系型数据库，以及PostgreSQL、华为RDS、华为DWS、腾讯TDSQL、腾讯TBDS、MongoDB等新型数据库；</w:t>
            </w:r>
          </w:p>
        </w:tc>
      </w:tr>
      <w:tr w:rsidR="00E2536A" w14:paraId="62D45AF1" w14:textId="77777777">
        <w:trPr>
          <w:trHeight w:val="170"/>
        </w:trPr>
        <w:tc>
          <w:tcPr>
            <w:tcW w:w="493" w:type="pct"/>
            <w:vMerge/>
          </w:tcPr>
          <w:p w14:paraId="63A54270"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55F2B51A"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5B1A8E4B"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24D1CA02"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1F3F84BF"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支持ETL调度任务分批分组并行机制，可实现数据接口多线程并发工作；</w:t>
            </w:r>
          </w:p>
        </w:tc>
      </w:tr>
      <w:tr w:rsidR="00E2536A" w14:paraId="12ABAD3A" w14:textId="77777777">
        <w:trPr>
          <w:trHeight w:val="170"/>
        </w:trPr>
        <w:tc>
          <w:tcPr>
            <w:tcW w:w="493" w:type="pct"/>
            <w:vMerge/>
          </w:tcPr>
          <w:p w14:paraId="07B1BB4D"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486B3417"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53BA3C42"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2AA68B04"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522FE687"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支持图形化界面进行ETL接口配置，可通过可视化的操作完成字段的映射、转换函数的配置，引入关联控件、过滤控件并配置参数；</w:t>
            </w:r>
          </w:p>
        </w:tc>
      </w:tr>
      <w:tr w:rsidR="00E2536A" w14:paraId="038725A3" w14:textId="77777777">
        <w:trPr>
          <w:trHeight w:val="170"/>
        </w:trPr>
        <w:tc>
          <w:tcPr>
            <w:tcW w:w="493" w:type="pct"/>
            <w:vMerge/>
          </w:tcPr>
          <w:p w14:paraId="5F2137ED"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186B5F3C"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6A3135FE"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7CF15020"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509BC952"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支持创建普通接口、集成接口两种类型接口，集成接口支持批量自动创建目标表，一次可批量创建不少于100个接口；</w:t>
            </w:r>
          </w:p>
        </w:tc>
      </w:tr>
      <w:tr w:rsidR="00E2536A" w14:paraId="04BC19FF" w14:textId="77777777">
        <w:trPr>
          <w:trHeight w:val="170"/>
        </w:trPr>
        <w:tc>
          <w:tcPr>
            <w:tcW w:w="493" w:type="pct"/>
            <w:vMerge/>
          </w:tcPr>
          <w:p w14:paraId="72BB7F55"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1E10C4A9"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045546B7"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56867A40"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000CC3B1"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支持全量数据交换和增量交换两种交换类型；</w:t>
            </w:r>
          </w:p>
        </w:tc>
      </w:tr>
      <w:tr w:rsidR="00E2536A" w14:paraId="355BEDC7" w14:textId="77777777">
        <w:trPr>
          <w:trHeight w:val="170"/>
        </w:trPr>
        <w:tc>
          <w:tcPr>
            <w:tcW w:w="493" w:type="pct"/>
            <w:vMerge/>
          </w:tcPr>
          <w:p w14:paraId="3F3E040F"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492E9254"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1AB070D7"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7DE5B727"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70B04535" w14:textId="77777777" w:rsidR="00E2536A" w:rsidRDefault="0018111A">
            <w:pPr>
              <w:spacing w:line="360" w:lineRule="exact"/>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支持设置当源表为空时，可选择是否继续执行数据抽取；支持执行数据抽取前是否对目标表执行清空操作；</w:t>
            </w:r>
          </w:p>
        </w:tc>
      </w:tr>
      <w:tr w:rsidR="00E2536A" w14:paraId="3C9E6DF3" w14:textId="77777777">
        <w:trPr>
          <w:trHeight w:val="170"/>
        </w:trPr>
        <w:tc>
          <w:tcPr>
            <w:tcW w:w="493" w:type="pct"/>
            <w:vMerge/>
          </w:tcPr>
          <w:p w14:paraId="22BDB7F2"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634691C8"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2553A1D0"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14738195"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2E3EDC84"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支持配置源表和目标表映射时可预览字段的数据；</w:t>
            </w:r>
          </w:p>
        </w:tc>
      </w:tr>
      <w:tr w:rsidR="00E2536A" w14:paraId="0387CF6E" w14:textId="77777777">
        <w:trPr>
          <w:trHeight w:val="170"/>
        </w:trPr>
        <w:tc>
          <w:tcPr>
            <w:tcW w:w="493" w:type="pct"/>
            <w:vMerge/>
          </w:tcPr>
          <w:p w14:paraId="24ECCD62"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2B8FF4BB"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vAlign w:val="center"/>
          </w:tcPr>
          <w:p w14:paraId="4CAC7264"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vAlign w:val="center"/>
          </w:tcPr>
          <w:p w14:paraId="0EAD329C" w14:textId="77777777" w:rsidR="00E2536A" w:rsidRDefault="00E2536A">
            <w:pPr>
              <w:spacing w:line="360" w:lineRule="exact"/>
              <w:jc w:val="center"/>
              <w:rPr>
                <w:rFonts w:asciiTheme="majorEastAsia" w:eastAsiaTheme="majorEastAsia" w:hAnsiTheme="majorEastAsia" w:cs="仿宋_GB2312"/>
                <w:szCs w:val="21"/>
              </w:rPr>
            </w:pPr>
          </w:p>
        </w:tc>
        <w:tc>
          <w:tcPr>
            <w:tcW w:w="2753" w:type="pct"/>
            <w:vAlign w:val="center"/>
          </w:tcPr>
          <w:p w14:paraId="257B3AB4"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支持添加存储过程，并通过调度任务调度存储过程；</w:t>
            </w:r>
          </w:p>
        </w:tc>
      </w:tr>
      <w:tr w:rsidR="00E2536A" w14:paraId="2168EE23" w14:textId="77777777">
        <w:trPr>
          <w:trHeight w:val="170"/>
        </w:trPr>
        <w:tc>
          <w:tcPr>
            <w:tcW w:w="493" w:type="pct"/>
            <w:vMerge/>
          </w:tcPr>
          <w:p w14:paraId="0C2D5FBE"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43BEB904"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vAlign w:val="center"/>
          </w:tcPr>
          <w:p w14:paraId="06CCA2C0"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vAlign w:val="center"/>
          </w:tcPr>
          <w:p w14:paraId="738C607C" w14:textId="77777777" w:rsidR="00E2536A" w:rsidRDefault="00E2536A">
            <w:pPr>
              <w:spacing w:line="360" w:lineRule="exact"/>
              <w:jc w:val="center"/>
              <w:rPr>
                <w:rFonts w:asciiTheme="majorEastAsia" w:eastAsiaTheme="majorEastAsia" w:hAnsiTheme="majorEastAsia" w:cs="仿宋_GB2312"/>
                <w:szCs w:val="21"/>
              </w:rPr>
            </w:pPr>
          </w:p>
        </w:tc>
        <w:tc>
          <w:tcPr>
            <w:tcW w:w="2753" w:type="pct"/>
            <w:vAlign w:val="center"/>
          </w:tcPr>
          <w:p w14:paraId="6B5E72D9"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支持创建单次/周期的ETL任务调度，周期任务可自定义频率执行；</w:t>
            </w:r>
          </w:p>
        </w:tc>
      </w:tr>
      <w:tr w:rsidR="00E2536A" w14:paraId="1063F12E" w14:textId="77777777">
        <w:trPr>
          <w:trHeight w:val="170"/>
        </w:trPr>
        <w:tc>
          <w:tcPr>
            <w:tcW w:w="493" w:type="pct"/>
            <w:vMerge/>
          </w:tcPr>
          <w:p w14:paraId="51847F91"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631EC91F"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2F16963C"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108E4BD3"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3DFF90D4"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支持基于Web界面创建调度任务，为降低使用门槛，支持通过拖拽的方式实现同步任务、异步任务、串行、并行、任务流的创建，可根据数据的业务属性创建不同的执行频率或周期；</w:t>
            </w:r>
          </w:p>
        </w:tc>
      </w:tr>
      <w:tr w:rsidR="00E2536A" w14:paraId="7AF1906B" w14:textId="77777777">
        <w:trPr>
          <w:trHeight w:val="170"/>
        </w:trPr>
        <w:tc>
          <w:tcPr>
            <w:tcW w:w="493" w:type="pct"/>
            <w:vMerge/>
          </w:tcPr>
          <w:p w14:paraId="65283538"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901" w:type="pct"/>
            <w:vMerge/>
          </w:tcPr>
          <w:p w14:paraId="528E986F" w14:textId="77777777" w:rsidR="00E2536A" w:rsidRDefault="00E2536A">
            <w:pPr>
              <w:spacing w:line="360" w:lineRule="exact"/>
              <w:jc w:val="center"/>
              <w:outlineLvl w:val="0"/>
              <w:rPr>
                <w:rFonts w:asciiTheme="majorEastAsia" w:eastAsiaTheme="majorEastAsia" w:hAnsiTheme="majorEastAsia" w:cs="仿宋_GB2312"/>
                <w:kern w:val="1"/>
                <w:szCs w:val="21"/>
              </w:rPr>
            </w:pPr>
          </w:p>
        </w:tc>
        <w:tc>
          <w:tcPr>
            <w:tcW w:w="416" w:type="pct"/>
            <w:vMerge/>
          </w:tcPr>
          <w:p w14:paraId="437AB42A" w14:textId="77777777" w:rsidR="00E2536A" w:rsidRDefault="00E2536A">
            <w:pPr>
              <w:spacing w:line="360" w:lineRule="exact"/>
              <w:jc w:val="center"/>
              <w:rPr>
                <w:rFonts w:asciiTheme="majorEastAsia" w:eastAsiaTheme="majorEastAsia" w:hAnsiTheme="majorEastAsia" w:cs="仿宋_GB2312"/>
                <w:szCs w:val="21"/>
              </w:rPr>
            </w:pPr>
          </w:p>
        </w:tc>
        <w:tc>
          <w:tcPr>
            <w:tcW w:w="437" w:type="pct"/>
            <w:vMerge/>
          </w:tcPr>
          <w:p w14:paraId="555E80EE" w14:textId="77777777" w:rsidR="00E2536A" w:rsidRDefault="00E2536A">
            <w:pPr>
              <w:spacing w:line="360" w:lineRule="exact"/>
              <w:jc w:val="center"/>
              <w:rPr>
                <w:rFonts w:asciiTheme="majorEastAsia" w:eastAsiaTheme="majorEastAsia" w:hAnsiTheme="majorEastAsia" w:cs="仿宋_GB2312"/>
                <w:szCs w:val="21"/>
              </w:rPr>
            </w:pPr>
          </w:p>
        </w:tc>
        <w:tc>
          <w:tcPr>
            <w:tcW w:w="2753" w:type="pct"/>
          </w:tcPr>
          <w:p w14:paraId="258503DA"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支持可视化配置增量数据的拉链表。配置后自动实现变化数据拉链留存功能，可根据源表结构在拉链表数据源中自动生成拉链表结构，以方便对于学校历史数据的留存、管理和使用；</w:t>
            </w:r>
          </w:p>
        </w:tc>
      </w:tr>
    </w:tbl>
    <w:p w14:paraId="203E4AFD"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hint="eastAsia"/>
          <w:b/>
          <w:color w:val="000000" w:themeColor="text1"/>
          <w:szCs w:val="21"/>
        </w:rPr>
        <w:t>2</w:t>
      </w:r>
      <w:r>
        <w:rPr>
          <w:rFonts w:ascii="宋体" w:hAnsi="宋体" w:cs="宋体"/>
          <w:b/>
          <w:color w:val="000000" w:themeColor="text1"/>
          <w:szCs w:val="21"/>
        </w:rPr>
        <w:t xml:space="preserve">.1.2 </w:t>
      </w:r>
      <w:r>
        <w:rPr>
          <w:rFonts w:ascii="宋体" w:hAnsi="宋体" w:cs="宋体" w:hint="eastAsia"/>
          <w:b/>
          <w:color w:val="000000" w:themeColor="text1"/>
          <w:szCs w:val="21"/>
        </w:rPr>
        <w:t>API接口数据集成</w:t>
      </w:r>
    </w:p>
    <w:tbl>
      <w:tblPr>
        <w:tblStyle w:val="afb"/>
        <w:tblW w:w="5000" w:type="pct"/>
        <w:tblLook w:val="04A0" w:firstRow="1" w:lastRow="0" w:firstColumn="1" w:lastColumn="0" w:noHBand="0" w:noVBand="1"/>
      </w:tblPr>
      <w:tblGrid>
        <w:gridCol w:w="840"/>
        <w:gridCol w:w="1187"/>
        <w:gridCol w:w="869"/>
        <w:gridCol w:w="931"/>
        <w:gridCol w:w="4696"/>
      </w:tblGrid>
      <w:tr w:rsidR="00E2536A" w14:paraId="4A5150F8" w14:textId="77777777">
        <w:trPr>
          <w:trHeight w:val="170"/>
        </w:trPr>
        <w:tc>
          <w:tcPr>
            <w:tcW w:w="492" w:type="pct"/>
          </w:tcPr>
          <w:p w14:paraId="10CF97F7"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序号</w:t>
            </w:r>
          </w:p>
        </w:tc>
        <w:tc>
          <w:tcPr>
            <w:tcW w:w="696" w:type="pct"/>
          </w:tcPr>
          <w:p w14:paraId="0705A039"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模块</w:t>
            </w:r>
          </w:p>
        </w:tc>
        <w:tc>
          <w:tcPr>
            <w:tcW w:w="510" w:type="pct"/>
            <w:vAlign w:val="center"/>
          </w:tcPr>
          <w:p w14:paraId="7DE054BD"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数量</w:t>
            </w:r>
          </w:p>
        </w:tc>
        <w:tc>
          <w:tcPr>
            <w:tcW w:w="546" w:type="pct"/>
            <w:vAlign w:val="center"/>
          </w:tcPr>
          <w:p w14:paraId="221FD30B"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单位</w:t>
            </w:r>
          </w:p>
        </w:tc>
        <w:tc>
          <w:tcPr>
            <w:tcW w:w="2753" w:type="pct"/>
          </w:tcPr>
          <w:p w14:paraId="39F0148E"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技术要求</w:t>
            </w:r>
          </w:p>
        </w:tc>
      </w:tr>
      <w:tr w:rsidR="00E2536A" w14:paraId="4AF4FF9D" w14:textId="77777777">
        <w:trPr>
          <w:trHeight w:val="170"/>
        </w:trPr>
        <w:tc>
          <w:tcPr>
            <w:tcW w:w="492" w:type="pct"/>
            <w:vMerge w:val="restart"/>
            <w:vAlign w:val="center"/>
          </w:tcPr>
          <w:p w14:paraId="2C9C1B94"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1</w:t>
            </w:r>
          </w:p>
        </w:tc>
        <w:tc>
          <w:tcPr>
            <w:tcW w:w="696" w:type="pct"/>
            <w:vMerge w:val="restart"/>
            <w:vAlign w:val="center"/>
          </w:tcPr>
          <w:p w14:paraId="7BDABC4D"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API数据源接入</w:t>
            </w:r>
          </w:p>
        </w:tc>
        <w:tc>
          <w:tcPr>
            <w:tcW w:w="510" w:type="pct"/>
            <w:vMerge w:val="restart"/>
            <w:vAlign w:val="center"/>
          </w:tcPr>
          <w:p w14:paraId="1176D761"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546" w:type="pct"/>
            <w:vMerge w:val="restart"/>
            <w:vAlign w:val="center"/>
          </w:tcPr>
          <w:p w14:paraId="17314C07"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套</w:t>
            </w:r>
          </w:p>
        </w:tc>
        <w:tc>
          <w:tcPr>
            <w:tcW w:w="2753" w:type="pct"/>
          </w:tcPr>
          <w:p w14:paraId="593E6D53" w14:textId="77777777" w:rsidR="00E2536A" w:rsidRDefault="0018111A">
            <w:pPr>
              <w:widowControl/>
              <w:tabs>
                <w:tab w:val="left" w:pos="2955"/>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支持添Restful风格的API数据源，且针对API数据源可支持自定义请求方式；</w:t>
            </w:r>
            <w:r>
              <w:rPr>
                <w:rFonts w:asciiTheme="minorEastAsia" w:eastAsiaTheme="minorEastAsia" w:hAnsiTheme="minorEastAsia" w:cs="仿宋_GB2312" w:hint="eastAsia"/>
                <w:color w:val="000000"/>
                <w:kern w:val="0"/>
                <w:szCs w:val="21"/>
                <w:lang w:bidi="ar"/>
              </w:rPr>
              <w:tab/>
            </w:r>
          </w:p>
        </w:tc>
      </w:tr>
      <w:tr w:rsidR="00E2536A" w14:paraId="75184E0D" w14:textId="77777777">
        <w:trPr>
          <w:trHeight w:val="170"/>
        </w:trPr>
        <w:tc>
          <w:tcPr>
            <w:tcW w:w="492" w:type="pct"/>
            <w:vMerge/>
          </w:tcPr>
          <w:p w14:paraId="33FF0A8B"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5A444E89"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0985C806"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6C57310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68007869"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在配置API数据源时支持配置相应的所属部门、所属科室、业务系统、系统厂商；</w:t>
            </w:r>
          </w:p>
        </w:tc>
      </w:tr>
      <w:tr w:rsidR="00E2536A" w14:paraId="486B36B3" w14:textId="77777777">
        <w:trPr>
          <w:trHeight w:val="170"/>
        </w:trPr>
        <w:tc>
          <w:tcPr>
            <w:tcW w:w="492" w:type="pct"/>
            <w:vMerge/>
          </w:tcPr>
          <w:p w14:paraId="407736DE"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3880BD16"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3DE2D80C"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4287232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555C13AA"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支持配置所属部门、业务系统、系统厂商时可与元数据中心联动，一键配置、全局生效，无需重复添加；</w:t>
            </w:r>
          </w:p>
        </w:tc>
      </w:tr>
      <w:tr w:rsidR="00E2536A" w14:paraId="3B2E0928" w14:textId="77777777" w:rsidTr="006E370B">
        <w:trPr>
          <w:trHeight w:val="170"/>
        </w:trPr>
        <w:tc>
          <w:tcPr>
            <w:tcW w:w="492" w:type="pct"/>
            <w:vMerge/>
          </w:tcPr>
          <w:p w14:paraId="541E57FA"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val="restart"/>
            <w:vAlign w:val="center"/>
          </w:tcPr>
          <w:p w14:paraId="2B2201B1" w14:textId="77777777" w:rsidR="00E2536A" w:rsidRDefault="0018111A" w:rsidP="006E370B">
            <w:pPr>
              <w:spacing w:line="360" w:lineRule="exact"/>
              <w:jc w:val="center"/>
              <w:outlineLvl w:val="0"/>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API鉴权</w:t>
            </w:r>
          </w:p>
        </w:tc>
        <w:tc>
          <w:tcPr>
            <w:tcW w:w="510" w:type="pct"/>
            <w:vMerge w:val="restart"/>
            <w:vAlign w:val="center"/>
          </w:tcPr>
          <w:p w14:paraId="52A79E0B"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546" w:type="pct"/>
            <w:vMerge w:val="restart"/>
            <w:vAlign w:val="center"/>
          </w:tcPr>
          <w:p w14:paraId="0366F56D"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套</w:t>
            </w:r>
          </w:p>
        </w:tc>
        <w:tc>
          <w:tcPr>
            <w:tcW w:w="2753" w:type="pct"/>
          </w:tcPr>
          <w:p w14:paraId="1FE1F984"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 xml:space="preserve">支持配置API数据源时根据已配置好的鉴权模板在同一个界面绑定API鉴权模板，并支持根据API数据源的对接要求自动展示app id、app key、app </w:t>
            </w:r>
            <w:r>
              <w:rPr>
                <w:rFonts w:asciiTheme="minorEastAsia" w:eastAsiaTheme="minorEastAsia" w:hAnsiTheme="minorEastAsia" w:cs="仿宋_GB2312" w:hint="eastAsia"/>
                <w:color w:val="000000"/>
                <w:kern w:val="0"/>
                <w:szCs w:val="21"/>
                <w:lang w:bidi="ar"/>
              </w:rPr>
              <w:lastRenderedPageBreak/>
              <w:t>secret、api Method、data source name、person code等自定义参数，所有操作需在一个界面完成，避免重复操作；</w:t>
            </w:r>
          </w:p>
        </w:tc>
      </w:tr>
      <w:tr w:rsidR="00E2536A" w14:paraId="03E0A5E8" w14:textId="77777777">
        <w:trPr>
          <w:trHeight w:val="170"/>
        </w:trPr>
        <w:tc>
          <w:tcPr>
            <w:tcW w:w="492" w:type="pct"/>
            <w:vMerge/>
          </w:tcPr>
          <w:p w14:paraId="702212F4"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663E0928"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74F240BC"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0CAA5A2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7E50FC01" w14:textId="5B6B5E3F" w:rsidR="00E2536A" w:rsidRDefault="00106592">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sidRPr="00106592">
              <w:rPr>
                <w:rFonts w:asciiTheme="minorEastAsia" w:eastAsiaTheme="minorEastAsia" w:hAnsiTheme="minorEastAsia" w:cs="仿宋_GB2312" w:hint="eastAsia"/>
                <w:color w:val="000000"/>
                <w:kern w:val="0"/>
                <w:szCs w:val="21"/>
                <w:lang w:bidi="ar"/>
              </w:rPr>
              <w:t>▲</w:t>
            </w:r>
            <w:r w:rsidRPr="00106592">
              <w:rPr>
                <w:rFonts w:asciiTheme="minorEastAsia" w:eastAsiaTheme="minorEastAsia" w:hAnsiTheme="minorEastAsia" w:cs="仿宋_GB2312" w:hint="eastAsia"/>
                <w:color w:val="000000"/>
                <w:kern w:val="0"/>
                <w:szCs w:val="21"/>
                <w:highlight w:val="yellow"/>
                <w:lang w:bidi="ar"/>
              </w:rPr>
              <w:t>支持第三方系统鉴权集成，具备标准化认证接口、模板化配置及快速扩展能力，可对接主流组织架构平台、人脸识别平台及业务系统；投标人须承诺至少完成校内钉钉、门禁、道闸、教务系统等平台的不少于5个API接口对接工作。【投标文件中需提供承诺函】</w:t>
            </w:r>
          </w:p>
        </w:tc>
      </w:tr>
      <w:tr w:rsidR="00E2536A" w14:paraId="3F48F41E" w14:textId="77777777">
        <w:trPr>
          <w:trHeight w:val="170"/>
        </w:trPr>
        <w:tc>
          <w:tcPr>
            <w:tcW w:w="492" w:type="pct"/>
            <w:vMerge/>
          </w:tcPr>
          <w:p w14:paraId="5C496C5A"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07CEA5F2"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1DC0E1F3"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0BA8E120"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68D144CA"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支持配置鉴权模板时鉴权类别可自动引用已配置好的API数据源并支持自定义鉴权参数，且可与元数据中心打通，引用已定义好的系统厂商和业务系统，无需重复配置；</w:t>
            </w:r>
          </w:p>
        </w:tc>
      </w:tr>
      <w:tr w:rsidR="00E2536A" w14:paraId="3EC07C9E" w14:textId="77777777" w:rsidTr="006E370B">
        <w:trPr>
          <w:trHeight w:val="170"/>
        </w:trPr>
        <w:tc>
          <w:tcPr>
            <w:tcW w:w="492" w:type="pct"/>
            <w:vMerge/>
          </w:tcPr>
          <w:p w14:paraId="6CC9EA9A"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val="restart"/>
            <w:vAlign w:val="center"/>
          </w:tcPr>
          <w:p w14:paraId="193A0FA2" w14:textId="77777777" w:rsidR="00E2536A" w:rsidRDefault="0018111A" w:rsidP="006E370B">
            <w:pPr>
              <w:spacing w:line="360" w:lineRule="exact"/>
              <w:jc w:val="center"/>
              <w:outlineLvl w:val="0"/>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API接口转发</w:t>
            </w:r>
          </w:p>
        </w:tc>
        <w:tc>
          <w:tcPr>
            <w:tcW w:w="510" w:type="pct"/>
            <w:vMerge w:val="restart"/>
            <w:vAlign w:val="center"/>
          </w:tcPr>
          <w:p w14:paraId="63766CBA"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546" w:type="pct"/>
            <w:vMerge w:val="restart"/>
            <w:vAlign w:val="center"/>
          </w:tcPr>
          <w:p w14:paraId="51360239"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套</w:t>
            </w:r>
          </w:p>
        </w:tc>
        <w:tc>
          <w:tcPr>
            <w:tcW w:w="2753" w:type="pct"/>
          </w:tcPr>
          <w:p w14:paraId="200018B4"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▲支持引用已配置好的API数据源直接发布为数据清单，在发布时支持自定义配置主题和子主题，并可直接引用配置好的API数据源，无需重复配置；</w:t>
            </w:r>
          </w:p>
        </w:tc>
      </w:tr>
      <w:tr w:rsidR="00E2536A" w14:paraId="5D379309" w14:textId="77777777">
        <w:trPr>
          <w:trHeight w:val="170"/>
        </w:trPr>
        <w:tc>
          <w:tcPr>
            <w:tcW w:w="492" w:type="pct"/>
            <w:vMerge/>
          </w:tcPr>
          <w:p w14:paraId="7979A152"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4A2EC485"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7F35F45C"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53EC69A7"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2F9E0BCD"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支持发布接口资源时同步上传API数据源的接口对接文档，在数据申请审核通过后，申请者可下载对应的数据对接文档，方便用户快速完成数据对接；</w:t>
            </w:r>
          </w:p>
        </w:tc>
      </w:tr>
      <w:tr w:rsidR="00E2536A" w14:paraId="2804E681" w14:textId="77777777">
        <w:trPr>
          <w:trHeight w:val="170"/>
        </w:trPr>
        <w:tc>
          <w:tcPr>
            <w:tcW w:w="492" w:type="pct"/>
            <w:vMerge/>
          </w:tcPr>
          <w:p w14:paraId="381098C3"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6FC1382B"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6294C6D3"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009C7A94"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0E171ECA"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支持发布接口资源时自定义配置请求参数，如APP KEY、APP SECRET等参数；</w:t>
            </w:r>
          </w:p>
        </w:tc>
      </w:tr>
      <w:tr w:rsidR="00E2536A" w14:paraId="56E761B9" w14:textId="77777777">
        <w:trPr>
          <w:trHeight w:val="170"/>
        </w:trPr>
        <w:tc>
          <w:tcPr>
            <w:tcW w:w="492" w:type="pct"/>
            <w:vMerge/>
          </w:tcPr>
          <w:p w14:paraId="5F0BADE7"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5E1B609A"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5B55E8D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09D21B02"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5C62D738" w14:textId="21A4A8E9" w:rsidR="00E2536A" w:rsidRDefault="00A725B1">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sidRPr="00A725B1">
              <w:rPr>
                <w:rFonts w:asciiTheme="minorEastAsia" w:eastAsiaTheme="minorEastAsia" w:hAnsiTheme="minorEastAsia" w:cs="仿宋_GB2312" w:hint="eastAsia"/>
                <w:kern w:val="0"/>
                <w:szCs w:val="21"/>
                <w:highlight w:val="yellow"/>
              </w:rPr>
              <w:t>▲支持数据高效共享服务，单节点提供创建不少于500个共享API服务，可支撑日均不少于75万次并发调用，万条数据量专题表的API接口调用提供秒级别耗时；【投标文件中须提供国家认可的具备相关资质的第三方评测机构出具的带有CMA标识的测评报告扫描件】</w:t>
            </w:r>
          </w:p>
        </w:tc>
      </w:tr>
      <w:tr w:rsidR="00E2536A" w14:paraId="16193319" w14:textId="77777777">
        <w:trPr>
          <w:trHeight w:val="170"/>
        </w:trPr>
        <w:tc>
          <w:tcPr>
            <w:tcW w:w="492" w:type="pct"/>
            <w:vMerge/>
          </w:tcPr>
          <w:p w14:paraId="059CE302"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val="restart"/>
          </w:tcPr>
          <w:p w14:paraId="6EBD6D4F" w14:textId="77777777" w:rsidR="00E2536A" w:rsidRDefault="0018111A">
            <w:pPr>
              <w:spacing w:line="360" w:lineRule="exact"/>
              <w:jc w:val="center"/>
              <w:outlineLvl w:val="0"/>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API接口数据集成</w:t>
            </w:r>
          </w:p>
        </w:tc>
        <w:tc>
          <w:tcPr>
            <w:tcW w:w="510" w:type="pct"/>
            <w:vMerge w:val="restart"/>
            <w:vAlign w:val="center"/>
          </w:tcPr>
          <w:p w14:paraId="741768A1"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546" w:type="pct"/>
            <w:vMerge w:val="restart"/>
            <w:vAlign w:val="center"/>
          </w:tcPr>
          <w:p w14:paraId="4115EF49"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套</w:t>
            </w:r>
          </w:p>
        </w:tc>
        <w:tc>
          <w:tcPr>
            <w:tcW w:w="2753" w:type="pct"/>
          </w:tcPr>
          <w:p w14:paraId="018994AC"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支持对API接口采集任务的统一管理，可在一个界面完成任务的新增、执行、启动、编辑和删除，同时支持针对任务的日志详情进行查看；</w:t>
            </w:r>
          </w:p>
        </w:tc>
      </w:tr>
      <w:tr w:rsidR="00E2536A" w14:paraId="107A19EA" w14:textId="77777777">
        <w:trPr>
          <w:trHeight w:val="170"/>
        </w:trPr>
        <w:tc>
          <w:tcPr>
            <w:tcW w:w="492" w:type="pct"/>
            <w:vMerge/>
          </w:tcPr>
          <w:p w14:paraId="5FCA0ACA"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650CE260"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3A55701E"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kern w:val="0"/>
                <w:szCs w:val="21"/>
              </w:rPr>
            </w:pPr>
          </w:p>
        </w:tc>
        <w:tc>
          <w:tcPr>
            <w:tcW w:w="546" w:type="pct"/>
            <w:vMerge/>
            <w:vAlign w:val="center"/>
          </w:tcPr>
          <w:p w14:paraId="7ABAF04F"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kern w:val="0"/>
                <w:szCs w:val="21"/>
              </w:rPr>
            </w:pPr>
          </w:p>
        </w:tc>
        <w:tc>
          <w:tcPr>
            <w:tcW w:w="2753" w:type="pct"/>
          </w:tcPr>
          <w:p w14:paraId="70A1F67D"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支持交换类型和运行状态的筛选，包括但不限于增量交换、全量交换、等待执行、正在执行、执行成功、执行失败等内容；</w:t>
            </w:r>
          </w:p>
        </w:tc>
      </w:tr>
      <w:tr w:rsidR="00E2536A" w14:paraId="1BD9679B" w14:textId="77777777">
        <w:trPr>
          <w:trHeight w:val="170"/>
        </w:trPr>
        <w:tc>
          <w:tcPr>
            <w:tcW w:w="492" w:type="pct"/>
            <w:vMerge/>
          </w:tcPr>
          <w:p w14:paraId="3740ED44"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50DB1993"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00710E5F"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0C41108E"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3724DA59"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支持配置好API数据源后可通过产品自定义选择等交换类型；</w:t>
            </w:r>
          </w:p>
        </w:tc>
      </w:tr>
      <w:tr w:rsidR="00E2536A" w14:paraId="4F26F890" w14:textId="77777777">
        <w:trPr>
          <w:trHeight w:val="170"/>
        </w:trPr>
        <w:tc>
          <w:tcPr>
            <w:tcW w:w="492" w:type="pct"/>
            <w:vMerge/>
          </w:tcPr>
          <w:p w14:paraId="7E686A3D"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06C0AA90" w14:textId="77777777" w:rsidR="00E2536A" w:rsidRDefault="00E2536A">
            <w:pPr>
              <w:spacing w:line="360" w:lineRule="exact"/>
              <w:jc w:val="center"/>
              <w:outlineLvl w:val="0"/>
              <w:rPr>
                <w:rFonts w:asciiTheme="minorEastAsia" w:eastAsiaTheme="minorEastAsia" w:hAnsiTheme="minorEastAsia" w:cs="仿宋_GB2312"/>
                <w:color w:val="000000"/>
                <w:kern w:val="0"/>
                <w:szCs w:val="21"/>
                <w:lang w:bidi="ar"/>
              </w:rPr>
            </w:pPr>
          </w:p>
        </w:tc>
        <w:tc>
          <w:tcPr>
            <w:tcW w:w="510" w:type="pct"/>
            <w:vMerge/>
            <w:vAlign w:val="center"/>
          </w:tcPr>
          <w:p w14:paraId="285C084B"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vAlign w:val="center"/>
          </w:tcPr>
          <w:p w14:paraId="6DB6DEA4"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1B8818AA"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▲支持配置好API数据源后可通过产品进行全量</w:t>
            </w:r>
            <w:r>
              <w:rPr>
                <w:rFonts w:asciiTheme="minorEastAsia" w:eastAsiaTheme="minorEastAsia" w:hAnsiTheme="minorEastAsia" w:cs="仿宋_GB2312" w:hint="eastAsia"/>
                <w:color w:val="000000"/>
                <w:kern w:val="0"/>
                <w:szCs w:val="21"/>
                <w:lang w:bidi="ar"/>
              </w:rPr>
              <w:lastRenderedPageBreak/>
              <w:t>交换、增量交换、任务调度、自动建表的自定义配置，同时需支持针对请求参数的自定义配置和测试，从接口获取到数据后可在同一个界面完成数据结构及解析路径的定义和主键的配置以及目标库、目标表的定义，所有操作在同一个界面即可完成，无需重复操作。</w:t>
            </w:r>
          </w:p>
        </w:tc>
      </w:tr>
    </w:tbl>
    <w:p w14:paraId="251A9F1B"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b/>
          <w:color w:val="000000" w:themeColor="text1"/>
          <w:szCs w:val="21"/>
        </w:rPr>
        <w:lastRenderedPageBreak/>
        <w:t xml:space="preserve">2.1.3 </w:t>
      </w:r>
      <w:r>
        <w:rPr>
          <w:rFonts w:ascii="宋体" w:hAnsi="宋体" w:cs="宋体" w:hint="eastAsia"/>
          <w:b/>
          <w:color w:val="000000" w:themeColor="text1"/>
          <w:szCs w:val="21"/>
        </w:rPr>
        <w:t>实时数据集成</w:t>
      </w:r>
    </w:p>
    <w:tbl>
      <w:tblPr>
        <w:tblStyle w:val="afb"/>
        <w:tblW w:w="5000" w:type="pct"/>
        <w:tblLook w:val="04A0" w:firstRow="1" w:lastRow="0" w:firstColumn="1" w:lastColumn="0" w:noHBand="0" w:noVBand="1"/>
      </w:tblPr>
      <w:tblGrid>
        <w:gridCol w:w="840"/>
        <w:gridCol w:w="1187"/>
        <w:gridCol w:w="869"/>
        <w:gridCol w:w="931"/>
        <w:gridCol w:w="4696"/>
      </w:tblGrid>
      <w:tr w:rsidR="00E2536A" w14:paraId="38AAC57D" w14:textId="77777777">
        <w:trPr>
          <w:trHeight w:val="170"/>
        </w:trPr>
        <w:tc>
          <w:tcPr>
            <w:tcW w:w="492" w:type="pct"/>
          </w:tcPr>
          <w:p w14:paraId="09568CC7"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序号</w:t>
            </w:r>
          </w:p>
        </w:tc>
        <w:tc>
          <w:tcPr>
            <w:tcW w:w="696" w:type="pct"/>
          </w:tcPr>
          <w:p w14:paraId="58636A16"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模块</w:t>
            </w:r>
          </w:p>
        </w:tc>
        <w:tc>
          <w:tcPr>
            <w:tcW w:w="510" w:type="pct"/>
          </w:tcPr>
          <w:p w14:paraId="78E9A5E1"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数量</w:t>
            </w:r>
          </w:p>
        </w:tc>
        <w:tc>
          <w:tcPr>
            <w:tcW w:w="546" w:type="pct"/>
          </w:tcPr>
          <w:p w14:paraId="368DAB6A"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单位</w:t>
            </w:r>
          </w:p>
        </w:tc>
        <w:tc>
          <w:tcPr>
            <w:tcW w:w="2753" w:type="pct"/>
          </w:tcPr>
          <w:p w14:paraId="73F5D2F4"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技术要求</w:t>
            </w:r>
          </w:p>
        </w:tc>
      </w:tr>
      <w:tr w:rsidR="00E2536A" w14:paraId="633C8121" w14:textId="77777777">
        <w:trPr>
          <w:trHeight w:val="170"/>
        </w:trPr>
        <w:tc>
          <w:tcPr>
            <w:tcW w:w="492" w:type="pct"/>
            <w:vMerge w:val="restart"/>
            <w:vAlign w:val="center"/>
          </w:tcPr>
          <w:p w14:paraId="0A672727"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1</w:t>
            </w:r>
          </w:p>
        </w:tc>
        <w:tc>
          <w:tcPr>
            <w:tcW w:w="696" w:type="pct"/>
            <w:vMerge w:val="restart"/>
            <w:vAlign w:val="center"/>
          </w:tcPr>
          <w:p w14:paraId="3255B55F"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实时数据集成</w:t>
            </w:r>
          </w:p>
        </w:tc>
        <w:tc>
          <w:tcPr>
            <w:tcW w:w="510" w:type="pct"/>
            <w:vMerge w:val="restart"/>
            <w:vAlign w:val="center"/>
          </w:tcPr>
          <w:p w14:paraId="1D1BCBD0"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546" w:type="pct"/>
            <w:vMerge w:val="restart"/>
            <w:vAlign w:val="center"/>
          </w:tcPr>
          <w:p w14:paraId="4E66BD48" w14:textId="77777777" w:rsidR="00E2536A" w:rsidRDefault="0018111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套</w:t>
            </w:r>
          </w:p>
        </w:tc>
        <w:tc>
          <w:tcPr>
            <w:tcW w:w="2753" w:type="pct"/>
          </w:tcPr>
          <w:p w14:paraId="56786160"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支持多种如Oracle、MySQL、SQLServer等数据库的实时数据同步；</w:t>
            </w:r>
          </w:p>
        </w:tc>
      </w:tr>
      <w:tr w:rsidR="00E2536A" w14:paraId="16FF544D" w14:textId="77777777">
        <w:trPr>
          <w:trHeight w:val="170"/>
        </w:trPr>
        <w:tc>
          <w:tcPr>
            <w:tcW w:w="492" w:type="pct"/>
            <w:vMerge/>
          </w:tcPr>
          <w:p w14:paraId="2332C65A"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6DF02BBB"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31CA9840"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tcPr>
          <w:p w14:paraId="443F97B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56ABC708"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▲针对数据源操作类型支持捕获插入、更新、删除数据操作，可灵活配置操作类型；</w:t>
            </w:r>
          </w:p>
        </w:tc>
      </w:tr>
      <w:tr w:rsidR="00E2536A" w14:paraId="0E9122AB" w14:textId="77777777">
        <w:trPr>
          <w:trHeight w:val="170"/>
        </w:trPr>
        <w:tc>
          <w:tcPr>
            <w:tcW w:w="492" w:type="pct"/>
            <w:vMerge/>
          </w:tcPr>
          <w:p w14:paraId="5C51D202"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49F26DDE"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746DC100"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tcPr>
          <w:p w14:paraId="319217A9"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4CA26F35"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支持实时同步数据时延为秒级；</w:t>
            </w:r>
          </w:p>
        </w:tc>
      </w:tr>
      <w:tr w:rsidR="00E2536A" w14:paraId="1D74E26B" w14:textId="77777777">
        <w:trPr>
          <w:trHeight w:val="170"/>
        </w:trPr>
        <w:tc>
          <w:tcPr>
            <w:tcW w:w="492" w:type="pct"/>
            <w:vMerge/>
          </w:tcPr>
          <w:p w14:paraId="70EBA880"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1BAC210D"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357CAE97"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tcPr>
          <w:p w14:paraId="0B42998C"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1509364D"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支持查看实时数据同步日志，如实时同步任务发生错误，可在日志中查看详情；</w:t>
            </w:r>
          </w:p>
        </w:tc>
      </w:tr>
      <w:tr w:rsidR="00E2536A" w14:paraId="5BD2B4D7" w14:textId="77777777">
        <w:trPr>
          <w:trHeight w:val="170"/>
        </w:trPr>
        <w:tc>
          <w:tcPr>
            <w:tcW w:w="492" w:type="pct"/>
            <w:vMerge/>
          </w:tcPr>
          <w:p w14:paraId="281EF06C"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45FA3900"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2B697FB5"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tcPr>
          <w:p w14:paraId="0954F9E8"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1C03E0C5"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支持数据源自定义配置是否开启实时；</w:t>
            </w:r>
          </w:p>
        </w:tc>
      </w:tr>
      <w:tr w:rsidR="00E2536A" w14:paraId="6586639F" w14:textId="77777777">
        <w:trPr>
          <w:trHeight w:val="170"/>
        </w:trPr>
        <w:tc>
          <w:tcPr>
            <w:tcW w:w="492" w:type="pct"/>
            <w:vMerge/>
          </w:tcPr>
          <w:p w14:paraId="3D707CB0"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1F6C4AF3"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18840C0B"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546" w:type="pct"/>
            <w:vMerge/>
          </w:tcPr>
          <w:p w14:paraId="1CCECB94" w14:textId="77777777" w:rsidR="00E2536A" w:rsidRDefault="00E2536A">
            <w:pPr>
              <w:widowControl/>
              <w:tabs>
                <w:tab w:val="left" w:pos="3580"/>
                <w:tab w:val="left" w:pos="7020"/>
              </w:tabs>
              <w:spacing w:line="360" w:lineRule="exact"/>
              <w:jc w:val="center"/>
              <w:textAlignment w:val="bottom"/>
              <w:rPr>
                <w:rFonts w:asciiTheme="minorEastAsia" w:eastAsiaTheme="minorEastAsia" w:hAnsiTheme="minorEastAsia" w:cs="仿宋_GB2312"/>
                <w:color w:val="000000"/>
                <w:kern w:val="0"/>
                <w:szCs w:val="21"/>
                <w:lang w:bidi="ar"/>
              </w:rPr>
            </w:pPr>
          </w:p>
        </w:tc>
        <w:tc>
          <w:tcPr>
            <w:tcW w:w="2753" w:type="pct"/>
          </w:tcPr>
          <w:p w14:paraId="4464AE7A"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支持重置实时同步任务，当实时同步任务发生错误，如未同步到数据源中的插入、更新、删除操作，可对实时同步任务进行重置，重置后实时同步任务可正常运行。</w:t>
            </w:r>
          </w:p>
        </w:tc>
      </w:tr>
      <w:tr w:rsidR="00E2536A" w14:paraId="4CDF6C5D" w14:textId="77777777">
        <w:trPr>
          <w:trHeight w:val="170"/>
        </w:trPr>
        <w:tc>
          <w:tcPr>
            <w:tcW w:w="492" w:type="pct"/>
            <w:vMerge/>
          </w:tcPr>
          <w:p w14:paraId="6FA8BAC7"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696" w:type="pct"/>
            <w:vMerge/>
          </w:tcPr>
          <w:p w14:paraId="37125356" w14:textId="77777777" w:rsidR="00E2536A" w:rsidRDefault="00E2536A">
            <w:pPr>
              <w:spacing w:line="360" w:lineRule="exact"/>
              <w:jc w:val="center"/>
              <w:outlineLvl w:val="0"/>
              <w:rPr>
                <w:rFonts w:asciiTheme="minorEastAsia" w:eastAsiaTheme="minorEastAsia" w:hAnsiTheme="minorEastAsia" w:cs="仿宋_GB2312"/>
                <w:kern w:val="1"/>
                <w:szCs w:val="21"/>
              </w:rPr>
            </w:pPr>
          </w:p>
        </w:tc>
        <w:tc>
          <w:tcPr>
            <w:tcW w:w="510" w:type="pct"/>
            <w:vMerge/>
          </w:tcPr>
          <w:p w14:paraId="5513EB93" w14:textId="77777777" w:rsidR="00E2536A" w:rsidRDefault="00E2536A">
            <w:pPr>
              <w:widowControl/>
              <w:spacing w:line="360" w:lineRule="exact"/>
              <w:jc w:val="center"/>
              <w:rPr>
                <w:rFonts w:asciiTheme="minorEastAsia" w:eastAsiaTheme="minorEastAsia" w:hAnsiTheme="minorEastAsia" w:cs="仿宋_GB2312"/>
                <w:color w:val="000000"/>
                <w:kern w:val="0"/>
                <w:szCs w:val="21"/>
                <w:lang w:bidi="ar"/>
              </w:rPr>
            </w:pPr>
          </w:p>
        </w:tc>
        <w:tc>
          <w:tcPr>
            <w:tcW w:w="546" w:type="pct"/>
            <w:vMerge/>
          </w:tcPr>
          <w:p w14:paraId="78413E5D" w14:textId="77777777" w:rsidR="00E2536A" w:rsidRDefault="00E2536A">
            <w:pPr>
              <w:widowControl/>
              <w:spacing w:line="360" w:lineRule="exact"/>
              <w:jc w:val="center"/>
              <w:rPr>
                <w:rFonts w:asciiTheme="minorEastAsia" w:eastAsiaTheme="minorEastAsia" w:hAnsiTheme="minorEastAsia" w:cs="仿宋_GB2312"/>
                <w:color w:val="000000"/>
                <w:kern w:val="0"/>
                <w:szCs w:val="21"/>
                <w:lang w:bidi="ar"/>
              </w:rPr>
            </w:pPr>
          </w:p>
        </w:tc>
        <w:tc>
          <w:tcPr>
            <w:tcW w:w="2753" w:type="pct"/>
          </w:tcPr>
          <w:p w14:paraId="7A027F6D" w14:textId="2CD475EE" w:rsidR="00E2536A" w:rsidRDefault="00A725B1">
            <w:pPr>
              <w:widowControl/>
              <w:spacing w:line="360" w:lineRule="exact"/>
              <w:jc w:val="left"/>
              <w:rPr>
                <w:rFonts w:asciiTheme="minorEastAsia" w:hAnsiTheme="minorEastAsia" w:cs="仿宋_GB2312"/>
                <w:color w:val="000000"/>
                <w:kern w:val="0"/>
                <w:szCs w:val="21"/>
                <w:lang w:bidi="ar"/>
              </w:rPr>
            </w:pPr>
            <w:r w:rsidRPr="00A725B1">
              <w:rPr>
                <w:rFonts w:asciiTheme="minorEastAsia" w:eastAsiaTheme="minorEastAsia" w:hAnsiTheme="minorEastAsia" w:cs="仿宋_GB2312" w:hint="eastAsia"/>
                <w:color w:val="000000"/>
                <w:kern w:val="0"/>
                <w:szCs w:val="21"/>
                <w:highlight w:val="yellow"/>
                <w:lang w:bidi="ar"/>
              </w:rPr>
              <w:t>▲要求数据支持高吞吐的方式批量并发写入，单节点离线抽取速率最高可达50Mb/s，最大平均速率为20W条/秒；【投标文件中须提供国家认可的具备相关资质的第三方评测机构出具的带有CMA标识的测评报告扫描件】</w:t>
            </w:r>
          </w:p>
        </w:tc>
      </w:tr>
    </w:tbl>
    <w:p w14:paraId="324CF7B0"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b/>
          <w:color w:val="000000" w:themeColor="text1"/>
          <w:szCs w:val="21"/>
        </w:rPr>
        <w:t xml:space="preserve">2.1.4 </w:t>
      </w:r>
      <w:r>
        <w:rPr>
          <w:rFonts w:ascii="宋体" w:hAnsi="宋体" w:cs="宋体" w:hint="eastAsia"/>
          <w:b/>
          <w:color w:val="000000" w:themeColor="text1"/>
          <w:szCs w:val="21"/>
        </w:rPr>
        <w:t>数据分类分级</w:t>
      </w:r>
    </w:p>
    <w:tbl>
      <w:tblPr>
        <w:tblStyle w:val="afb"/>
        <w:tblW w:w="5000" w:type="pct"/>
        <w:tblLook w:val="04A0" w:firstRow="1" w:lastRow="0" w:firstColumn="1" w:lastColumn="0" w:noHBand="0" w:noVBand="1"/>
      </w:tblPr>
      <w:tblGrid>
        <w:gridCol w:w="840"/>
        <w:gridCol w:w="1188"/>
        <w:gridCol w:w="871"/>
        <w:gridCol w:w="931"/>
        <w:gridCol w:w="4693"/>
      </w:tblGrid>
      <w:tr w:rsidR="00E2536A" w14:paraId="28F6F825" w14:textId="77777777">
        <w:trPr>
          <w:trHeight w:val="170"/>
        </w:trPr>
        <w:tc>
          <w:tcPr>
            <w:tcW w:w="493" w:type="pct"/>
          </w:tcPr>
          <w:p w14:paraId="4DC6F4DA"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序号</w:t>
            </w:r>
          </w:p>
        </w:tc>
        <w:tc>
          <w:tcPr>
            <w:tcW w:w="697" w:type="pct"/>
          </w:tcPr>
          <w:p w14:paraId="64AC27D5"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模块</w:t>
            </w:r>
          </w:p>
        </w:tc>
        <w:tc>
          <w:tcPr>
            <w:tcW w:w="511" w:type="pct"/>
          </w:tcPr>
          <w:p w14:paraId="3B811203"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数量</w:t>
            </w:r>
          </w:p>
        </w:tc>
        <w:tc>
          <w:tcPr>
            <w:tcW w:w="546" w:type="pct"/>
          </w:tcPr>
          <w:p w14:paraId="619CCBB0"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单位</w:t>
            </w:r>
          </w:p>
        </w:tc>
        <w:tc>
          <w:tcPr>
            <w:tcW w:w="2753" w:type="pct"/>
          </w:tcPr>
          <w:p w14:paraId="573F0D88"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技术要求</w:t>
            </w:r>
          </w:p>
        </w:tc>
      </w:tr>
      <w:tr w:rsidR="00E2536A" w14:paraId="6B5625E4" w14:textId="77777777">
        <w:trPr>
          <w:trHeight w:val="170"/>
        </w:trPr>
        <w:tc>
          <w:tcPr>
            <w:tcW w:w="493" w:type="pct"/>
            <w:vMerge w:val="restart"/>
            <w:vAlign w:val="center"/>
          </w:tcPr>
          <w:p w14:paraId="259A5FD6"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1</w:t>
            </w:r>
          </w:p>
        </w:tc>
        <w:tc>
          <w:tcPr>
            <w:tcW w:w="697" w:type="pct"/>
            <w:vMerge w:val="restart"/>
            <w:vAlign w:val="center"/>
          </w:tcPr>
          <w:p w14:paraId="2E5B57A8"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数据分类分级</w:t>
            </w:r>
          </w:p>
        </w:tc>
        <w:tc>
          <w:tcPr>
            <w:tcW w:w="511" w:type="pct"/>
            <w:vMerge w:val="restart"/>
            <w:vAlign w:val="center"/>
          </w:tcPr>
          <w:p w14:paraId="013E8361"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1</w:t>
            </w:r>
          </w:p>
        </w:tc>
        <w:tc>
          <w:tcPr>
            <w:tcW w:w="546" w:type="pct"/>
            <w:vMerge w:val="restart"/>
            <w:vAlign w:val="center"/>
          </w:tcPr>
          <w:p w14:paraId="5642CE51"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套</w:t>
            </w:r>
          </w:p>
        </w:tc>
        <w:tc>
          <w:tcPr>
            <w:tcW w:w="2753" w:type="pct"/>
          </w:tcPr>
          <w:p w14:paraId="5BF1EE77" w14:textId="77777777" w:rsidR="00E2536A" w:rsidRDefault="0018111A">
            <w:pPr>
              <w:widowControl/>
              <w:spacing w:line="360" w:lineRule="exact"/>
              <w:jc w:val="left"/>
              <w:rPr>
                <w:rFonts w:ascii="宋体" w:hAnsi="宋体" w:cs="仿宋_GB2312"/>
                <w:szCs w:val="21"/>
              </w:rPr>
            </w:pPr>
            <w:r>
              <w:rPr>
                <w:rFonts w:ascii="宋体" w:hAnsi="宋体" w:cs="仿宋_GB2312" w:hint="eastAsia"/>
                <w:color w:val="000000"/>
                <w:kern w:val="0"/>
                <w:szCs w:val="21"/>
                <w:lang w:bidi="ar"/>
              </w:rPr>
              <w:t>数据资源目录导入：提供标准化导入接口，支持将数据资源目录结构导入数据分类分级工具中进行识别。</w:t>
            </w:r>
          </w:p>
        </w:tc>
      </w:tr>
      <w:tr w:rsidR="00E2536A" w14:paraId="103A6039" w14:textId="77777777">
        <w:trPr>
          <w:trHeight w:val="170"/>
        </w:trPr>
        <w:tc>
          <w:tcPr>
            <w:tcW w:w="493" w:type="pct"/>
            <w:vMerge/>
          </w:tcPr>
          <w:p w14:paraId="62F893C9"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754A7EE0"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45F2570E" w14:textId="77777777" w:rsidR="00E2536A" w:rsidRDefault="00E2536A">
            <w:pPr>
              <w:spacing w:line="360" w:lineRule="exact"/>
              <w:jc w:val="center"/>
              <w:rPr>
                <w:rFonts w:ascii="宋体" w:hAnsi="宋体" w:cs="仿宋_GB2312"/>
                <w:color w:val="000000"/>
                <w:kern w:val="0"/>
                <w:szCs w:val="21"/>
                <w:lang w:bidi="ar"/>
              </w:rPr>
            </w:pPr>
          </w:p>
        </w:tc>
        <w:tc>
          <w:tcPr>
            <w:tcW w:w="546" w:type="pct"/>
            <w:vMerge/>
          </w:tcPr>
          <w:p w14:paraId="7D027B57" w14:textId="77777777" w:rsidR="00E2536A" w:rsidRDefault="00E2536A">
            <w:pPr>
              <w:spacing w:line="360" w:lineRule="exact"/>
              <w:jc w:val="center"/>
              <w:rPr>
                <w:rFonts w:ascii="宋体" w:hAnsi="宋体" w:cs="仿宋_GB2312"/>
                <w:color w:val="000000"/>
                <w:kern w:val="0"/>
                <w:szCs w:val="21"/>
                <w:lang w:bidi="ar"/>
              </w:rPr>
            </w:pPr>
          </w:p>
        </w:tc>
        <w:tc>
          <w:tcPr>
            <w:tcW w:w="2753" w:type="pct"/>
          </w:tcPr>
          <w:p w14:paraId="6342AED7" w14:textId="77777777" w:rsidR="00E2536A" w:rsidRDefault="0018111A">
            <w:pPr>
              <w:spacing w:line="360" w:lineRule="exact"/>
              <w:rPr>
                <w:rFonts w:ascii="宋体" w:hAnsi="宋体" w:cs="仿宋_GB2312"/>
                <w:szCs w:val="21"/>
              </w:rPr>
            </w:pPr>
            <w:r>
              <w:rPr>
                <w:rFonts w:ascii="宋体" w:hAnsi="宋体" w:cs="仿宋_GB2312" w:hint="eastAsia"/>
                <w:color w:val="000000"/>
                <w:kern w:val="0"/>
                <w:szCs w:val="21"/>
                <w:lang w:bidi="ar"/>
              </w:rPr>
              <w:t>数据匹配与识别：支持对输入数据进行多层级匹配，并依据匹配程度自动选择以下识别方式：</w:t>
            </w:r>
            <w:r>
              <w:rPr>
                <w:rFonts w:ascii="宋体" w:hAnsi="宋体" w:cs="仿宋_GB2312" w:hint="eastAsia"/>
                <w:color w:val="000000"/>
                <w:kern w:val="0"/>
                <w:szCs w:val="21"/>
                <w:lang w:bidi="ar"/>
              </w:rPr>
              <w:br/>
              <w:t>模糊匹配表与字段：若数据表及字段在知识库中可模糊匹配，应直接复用知识库中的分类分级标签；</w:t>
            </w:r>
            <w:r>
              <w:rPr>
                <w:rFonts w:ascii="宋体" w:hAnsi="宋体" w:cs="仿宋_GB2312" w:hint="eastAsia"/>
                <w:color w:val="000000"/>
                <w:kern w:val="0"/>
                <w:szCs w:val="21"/>
                <w:lang w:bidi="ar"/>
              </w:rPr>
              <w:br/>
              <w:t>仅表匹配、字段未匹配：若数据表可模糊匹配但字段无法匹配，应分析字段含义，并进行关联标注；</w:t>
            </w:r>
            <w:r>
              <w:rPr>
                <w:rFonts w:ascii="宋体" w:hAnsi="宋体" w:cs="仿宋_GB2312" w:hint="eastAsia"/>
                <w:color w:val="000000"/>
                <w:kern w:val="0"/>
                <w:szCs w:val="21"/>
                <w:lang w:bidi="ar"/>
              </w:rPr>
              <w:br/>
            </w:r>
            <w:r>
              <w:rPr>
                <w:rFonts w:ascii="宋体" w:hAnsi="宋体" w:cs="仿宋_GB2312" w:hint="eastAsia"/>
                <w:color w:val="000000"/>
                <w:kern w:val="0"/>
                <w:szCs w:val="21"/>
                <w:lang w:bidi="ar"/>
              </w:rPr>
              <w:lastRenderedPageBreak/>
              <w:t>完全无匹配：若数据表与字段均无法匹配，应依据相关规则对表与字段进行理解，生成分类分级标签。</w:t>
            </w:r>
          </w:p>
        </w:tc>
      </w:tr>
      <w:tr w:rsidR="00E2536A" w14:paraId="1AF5EC64" w14:textId="77777777">
        <w:trPr>
          <w:trHeight w:val="170"/>
        </w:trPr>
        <w:tc>
          <w:tcPr>
            <w:tcW w:w="493" w:type="pct"/>
            <w:vMerge/>
          </w:tcPr>
          <w:p w14:paraId="2A8A36B0"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1360B876"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00913507"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5DABFCD2"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2A0EF5BC"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▲分类分级资源目录生成：支持对识别后的数据资源分类分级目录进行下载和导出操作，并将识别文件导入数据安全管理平台。</w:t>
            </w:r>
          </w:p>
        </w:tc>
      </w:tr>
    </w:tbl>
    <w:p w14:paraId="677A698E"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b/>
          <w:color w:val="000000" w:themeColor="text1"/>
          <w:szCs w:val="21"/>
        </w:rPr>
        <w:t>2.1.</w:t>
      </w:r>
      <w:r>
        <w:rPr>
          <w:rFonts w:ascii="宋体" w:hAnsi="宋体" w:cs="宋体" w:hint="eastAsia"/>
          <w:b/>
          <w:color w:val="000000" w:themeColor="text1"/>
          <w:szCs w:val="21"/>
        </w:rPr>
        <w:t>5</w:t>
      </w:r>
      <w:r>
        <w:rPr>
          <w:rFonts w:ascii="宋体" w:hAnsi="宋体" w:cs="宋体"/>
          <w:b/>
          <w:color w:val="000000" w:themeColor="text1"/>
          <w:szCs w:val="21"/>
        </w:rPr>
        <w:t xml:space="preserve"> </w:t>
      </w:r>
      <w:r>
        <w:rPr>
          <w:rFonts w:ascii="宋体" w:hAnsi="宋体" w:cs="宋体" w:hint="eastAsia"/>
          <w:b/>
          <w:color w:val="000000" w:themeColor="text1"/>
          <w:szCs w:val="21"/>
        </w:rPr>
        <w:t>数据安全管理</w:t>
      </w:r>
    </w:p>
    <w:tbl>
      <w:tblPr>
        <w:tblStyle w:val="afb"/>
        <w:tblW w:w="5000" w:type="pct"/>
        <w:tblLook w:val="04A0" w:firstRow="1" w:lastRow="0" w:firstColumn="1" w:lastColumn="0" w:noHBand="0" w:noVBand="1"/>
      </w:tblPr>
      <w:tblGrid>
        <w:gridCol w:w="840"/>
        <w:gridCol w:w="1188"/>
        <w:gridCol w:w="871"/>
        <w:gridCol w:w="931"/>
        <w:gridCol w:w="4693"/>
      </w:tblGrid>
      <w:tr w:rsidR="00E2536A" w14:paraId="58833E82" w14:textId="77777777">
        <w:trPr>
          <w:trHeight w:val="170"/>
        </w:trPr>
        <w:tc>
          <w:tcPr>
            <w:tcW w:w="493" w:type="pct"/>
          </w:tcPr>
          <w:p w14:paraId="5E305363"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序号</w:t>
            </w:r>
          </w:p>
        </w:tc>
        <w:tc>
          <w:tcPr>
            <w:tcW w:w="697" w:type="pct"/>
          </w:tcPr>
          <w:p w14:paraId="7EFBDEE5"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模块</w:t>
            </w:r>
          </w:p>
        </w:tc>
        <w:tc>
          <w:tcPr>
            <w:tcW w:w="511" w:type="pct"/>
          </w:tcPr>
          <w:p w14:paraId="1FA2E08B"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数量</w:t>
            </w:r>
          </w:p>
        </w:tc>
        <w:tc>
          <w:tcPr>
            <w:tcW w:w="546" w:type="pct"/>
          </w:tcPr>
          <w:p w14:paraId="468CF6F5"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单位</w:t>
            </w:r>
          </w:p>
        </w:tc>
        <w:tc>
          <w:tcPr>
            <w:tcW w:w="2753" w:type="pct"/>
          </w:tcPr>
          <w:p w14:paraId="28EAF344"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技术要求</w:t>
            </w:r>
          </w:p>
        </w:tc>
      </w:tr>
      <w:tr w:rsidR="00E2536A" w14:paraId="62141B5E" w14:textId="77777777">
        <w:trPr>
          <w:trHeight w:val="170"/>
        </w:trPr>
        <w:tc>
          <w:tcPr>
            <w:tcW w:w="493" w:type="pct"/>
            <w:vMerge w:val="restart"/>
            <w:vAlign w:val="center"/>
          </w:tcPr>
          <w:p w14:paraId="3E01F404"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1</w:t>
            </w:r>
          </w:p>
        </w:tc>
        <w:tc>
          <w:tcPr>
            <w:tcW w:w="697" w:type="pct"/>
            <w:vMerge w:val="restart"/>
            <w:vAlign w:val="center"/>
          </w:tcPr>
          <w:p w14:paraId="6BFB21C8"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数据安全管理</w:t>
            </w:r>
          </w:p>
        </w:tc>
        <w:tc>
          <w:tcPr>
            <w:tcW w:w="511" w:type="pct"/>
            <w:vMerge w:val="restart"/>
            <w:vAlign w:val="center"/>
          </w:tcPr>
          <w:p w14:paraId="1C4BD7D1"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1</w:t>
            </w:r>
          </w:p>
        </w:tc>
        <w:tc>
          <w:tcPr>
            <w:tcW w:w="546" w:type="pct"/>
            <w:vMerge w:val="restart"/>
            <w:vAlign w:val="center"/>
          </w:tcPr>
          <w:p w14:paraId="24A31E9B"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套</w:t>
            </w:r>
          </w:p>
        </w:tc>
        <w:tc>
          <w:tcPr>
            <w:tcW w:w="2753" w:type="pct"/>
          </w:tcPr>
          <w:p w14:paraId="20D9E432"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支持与学校当前数据平台功能联动，在数据集成处理及开放过程中根据安全策略执行加密存储处理动作。</w:t>
            </w:r>
          </w:p>
        </w:tc>
      </w:tr>
      <w:tr w:rsidR="00E2536A" w14:paraId="6CA235B4" w14:textId="77777777">
        <w:trPr>
          <w:trHeight w:val="170"/>
        </w:trPr>
        <w:tc>
          <w:tcPr>
            <w:tcW w:w="493" w:type="pct"/>
            <w:vMerge/>
          </w:tcPr>
          <w:p w14:paraId="386AD0BF"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74D702EE"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7798529A"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29A5DEC0"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5B5F2884"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支持5种加密算法，包括AES、MD5、SM2、SM3与SM4国密算法。</w:t>
            </w:r>
          </w:p>
        </w:tc>
      </w:tr>
      <w:tr w:rsidR="00E2536A" w14:paraId="7C993CFE" w14:textId="77777777">
        <w:trPr>
          <w:trHeight w:val="170"/>
        </w:trPr>
        <w:tc>
          <w:tcPr>
            <w:tcW w:w="493" w:type="pct"/>
            <w:vMerge/>
          </w:tcPr>
          <w:p w14:paraId="25F32DDB"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7D3300F3"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8B854AD"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429547FD"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73F79843"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支持根据数据分级分类的要求和业务需求，在数据开放阶段进行数据加密/解密处理。</w:t>
            </w:r>
          </w:p>
        </w:tc>
      </w:tr>
      <w:tr w:rsidR="00E2536A" w14:paraId="6E1A06AA" w14:textId="77777777">
        <w:trPr>
          <w:trHeight w:val="170"/>
        </w:trPr>
        <w:tc>
          <w:tcPr>
            <w:tcW w:w="493" w:type="pct"/>
            <w:vMerge/>
          </w:tcPr>
          <w:p w14:paraId="1DC5E9D1"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4CA7AF0C"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57F33B12"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292E07F8"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65F4742E"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支持4种脱敏方式，包括数字随机脱敏、字符仿真脱敏、字符随机脱敏、全随机脱敏。</w:t>
            </w:r>
          </w:p>
        </w:tc>
      </w:tr>
      <w:tr w:rsidR="00E2536A" w14:paraId="440BD2AB" w14:textId="77777777">
        <w:trPr>
          <w:trHeight w:val="170"/>
        </w:trPr>
        <w:tc>
          <w:tcPr>
            <w:tcW w:w="493" w:type="pct"/>
            <w:vMerge/>
          </w:tcPr>
          <w:p w14:paraId="777E8E8E"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4D2FE5E1"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4192D22A"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38955E8A"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5558A055"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支持添加遮盖脱敏规则，可自定义遮盖内容和遮盖规则，如身份证号只显示前面6位，后面用*替代。</w:t>
            </w:r>
          </w:p>
        </w:tc>
      </w:tr>
      <w:tr w:rsidR="00E2536A" w14:paraId="39F9260A" w14:textId="77777777">
        <w:trPr>
          <w:trHeight w:val="170"/>
        </w:trPr>
        <w:tc>
          <w:tcPr>
            <w:tcW w:w="493" w:type="pct"/>
            <w:vMerge/>
          </w:tcPr>
          <w:p w14:paraId="149DB248"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00CD2490"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590068D3"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7FC24F8D"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5C72C4EA"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支持根据数据分级分类的要求和业务需求，在数据开放阶段对数据进行脱敏。</w:t>
            </w:r>
          </w:p>
        </w:tc>
      </w:tr>
      <w:tr w:rsidR="00E2536A" w14:paraId="58BF4A22" w14:textId="77777777">
        <w:trPr>
          <w:trHeight w:val="170"/>
        </w:trPr>
        <w:tc>
          <w:tcPr>
            <w:tcW w:w="493" w:type="pct"/>
            <w:vMerge/>
          </w:tcPr>
          <w:p w14:paraId="26353017"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6182AFC1"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6D9D714D"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4C109048"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327BF6FE"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支持对数据清单的调用频次进行设置，可按照小时、天、月等不同时间颗粒度分别设置调用次数，设置后自动对已选择的所有数据清单生效。</w:t>
            </w:r>
          </w:p>
        </w:tc>
      </w:tr>
      <w:tr w:rsidR="00E2536A" w14:paraId="4F59E73F" w14:textId="77777777">
        <w:trPr>
          <w:trHeight w:val="170"/>
        </w:trPr>
        <w:tc>
          <w:tcPr>
            <w:tcW w:w="493" w:type="pct"/>
            <w:vMerge/>
          </w:tcPr>
          <w:p w14:paraId="3D8BEEB7"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3C51BFB1"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733C1A5"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07989057"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02E61255"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设置调用频次限制后，若某应用实际调用数据清单的频次超出策略设定的上限时，应自动停止响应该应用对数据清单的调用。管理员可查看超出了频次限制的具体应用及数据清单，并允许重置调用限制以便恢复数据服务。</w:t>
            </w:r>
          </w:p>
        </w:tc>
      </w:tr>
      <w:tr w:rsidR="00E2536A" w14:paraId="75844A06" w14:textId="77777777">
        <w:trPr>
          <w:trHeight w:val="170"/>
        </w:trPr>
        <w:tc>
          <w:tcPr>
            <w:tcW w:w="493" w:type="pct"/>
            <w:vMerge/>
          </w:tcPr>
          <w:p w14:paraId="470947B6"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4A10EA35"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05F5CBF9"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419EC555"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0305185D"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设置黑白名单规则，白名单允许访问清单，黑名单禁止访问清单，可在白/黑名单规则中指定单个或多个IP地址或域名。设置规则时可以根据清单分类、关键词对清单进行筛选，支持一次性选择多个数据清单，设置后自动对已选择的所有数据清单生效。</w:t>
            </w:r>
          </w:p>
        </w:tc>
      </w:tr>
      <w:tr w:rsidR="00E2536A" w14:paraId="65E5EBDB" w14:textId="77777777">
        <w:trPr>
          <w:trHeight w:val="170"/>
        </w:trPr>
        <w:tc>
          <w:tcPr>
            <w:tcW w:w="493" w:type="pct"/>
            <w:vMerge/>
          </w:tcPr>
          <w:p w14:paraId="6F18C8C2"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24DA9FB5"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722DA583"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5C338CB9"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40AA720B"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支持当审核流程全部通过并结束后，申请者才能获得数据资源的连接参数，使用数据时，系统须</w:t>
            </w:r>
            <w:r>
              <w:rPr>
                <w:rFonts w:ascii="宋体" w:hAnsi="宋体" w:cs="仿宋_GB2312" w:hint="eastAsia"/>
                <w:color w:val="000000"/>
                <w:kern w:val="0"/>
                <w:szCs w:val="21"/>
                <w:lang w:bidi="ar"/>
              </w:rPr>
              <w:lastRenderedPageBreak/>
              <w:t>基于审核时获批的字段范围、筛选条件、访问时长、加密脱敏、有效源地址等策略，确保申请者在受控情况下连接并访问数据资源。</w:t>
            </w:r>
          </w:p>
        </w:tc>
      </w:tr>
      <w:tr w:rsidR="00E2536A" w14:paraId="6CA30250" w14:textId="77777777">
        <w:trPr>
          <w:trHeight w:val="170"/>
        </w:trPr>
        <w:tc>
          <w:tcPr>
            <w:tcW w:w="493" w:type="pct"/>
            <w:vMerge/>
          </w:tcPr>
          <w:p w14:paraId="409624EC"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5B134EF2"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0EC87242"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3AD4075F"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732BA698"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支持为不同的安全级别关联不同的审核流程，审核流程可至少支持后台管理员复核、数据归口部门审核、后台管理员审核、申请人部门审核四个审核节点配置。</w:t>
            </w:r>
          </w:p>
        </w:tc>
      </w:tr>
      <w:tr w:rsidR="00E2536A" w14:paraId="67394FC6" w14:textId="77777777">
        <w:trPr>
          <w:trHeight w:val="170"/>
        </w:trPr>
        <w:tc>
          <w:tcPr>
            <w:tcW w:w="493" w:type="pct"/>
            <w:vMerge/>
          </w:tcPr>
          <w:p w14:paraId="449CA2E2"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4821A0A0"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4D1C02E0"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46A722AB"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14E9C50D"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支持针对不同安全级别在字段层级配置不同的数据分级审核流程，从而实现流程的个性化流转与数据安全的针对性保障。</w:t>
            </w:r>
          </w:p>
        </w:tc>
      </w:tr>
      <w:tr w:rsidR="00E2536A" w14:paraId="41580EE3" w14:textId="77777777">
        <w:trPr>
          <w:trHeight w:val="170"/>
        </w:trPr>
        <w:tc>
          <w:tcPr>
            <w:tcW w:w="493" w:type="pct"/>
            <w:vMerge/>
          </w:tcPr>
          <w:p w14:paraId="1CB646C8"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17C6370F"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A3AEA1B"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3133D55E"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2C8D3C89"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一般数据L1需执行单级审核流程，由后台管理员完成合规性审核。</w:t>
            </w:r>
          </w:p>
        </w:tc>
      </w:tr>
      <w:tr w:rsidR="00E2536A" w14:paraId="154E7D28" w14:textId="77777777">
        <w:trPr>
          <w:trHeight w:val="170"/>
        </w:trPr>
        <w:tc>
          <w:tcPr>
            <w:tcW w:w="493" w:type="pct"/>
            <w:vMerge/>
          </w:tcPr>
          <w:p w14:paraId="6A40005D"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345AF130"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1FE38C84"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779261C4"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45BD96C9"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一般数据L2-L3需执行三级递进审核流程，依次通过申请人部门初审（数据完整性校验）、数据归口部门复审（数据标准符合性验证）及后台管理员终审（安全策略适配性核查）。</w:t>
            </w:r>
          </w:p>
        </w:tc>
      </w:tr>
      <w:tr w:rsidR="00E2536A" w14:paraId="7776C0E7" w14:textId="77777777">
        <w:trPr>
          <w:trHeight w:val="170"/>
        </w:trPr>
        <w:tc>
          <w:tcPr>
            <w:tcW w:w="493" w:type="pct"/>
            <w:vMerge/>
          </w:tcPr>
          <w:p w14:paraId="7F241CBA"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276F0A6D"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69EFBF01"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2D7F672D"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0BA5ECB6"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重要数据L4及核心数据L5需执行强化审核流程，在完成申请人部门初审、数据归口部门复审、后台管理员终审三级审核基础上，申请人须同步提交书面申请材料。书面材料应包含但不限于：数据使用场景说明、访问权限范围界定、数据生命周期管理方案及安全防护措施细则，所有材料需加盖申请单位公章并由部门负责人签字确认，作为审核决策依据及审计追溯凭证。</w:t>
            </w:r>
          </w:p>
        </w:tc>
      </w:tr>
      <w:tr w:rsidR="00E2536A" w14:paraId="61CC72C8" w14:textId="77777777">
        <w:trPr>
          <w:trHeight w:val="170"/>
        </w:trPr>
        <w:tc>
          <w:tcPr>
            <w:tcW w:w="493" w:type="pct"/>
            <w:vMerge/>
          </w:tcPr>
          <w:p w14:paraId="21D3665D"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460ACEC8"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7ABB60F"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01742A68"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608B79CC"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对接学校已有的Https证书，支持在数据平台上传.key和.cry格式的文件，通过数据安全管理平台发布的接口支持以https的形式进行数据传输，传输过程中支持调用https的身份认证和传输加密功能，加强传输过程的安全性。</w:t>
            </w:r>
          </w:p>
        </w:tc>
      </w:tr>
      <w:tr w:rsidR="00E2536A" w14:paraId="7C35916B" w14:textId="77777777">
        <w:trPr>
          <w:trHeight w:val="170"/>
        </w:trPr>
        <w:tc>
          <w:tcPr>
            <w:tcW w:w="493" w:type="pct"/>
            <w:vMerge/>
          </w:tcPr>
          <w:p w14:paraId="7B5C48A1"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1E5B50DC"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3039D1E1"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353562EE"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5C211528"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支持系统日志功能，实现各个用户操作软件功能的日志审计，日志中记录各个用户的姓名、身份、IP地址、IP归属地、操作时间和操作类型，从而追溯用户在数据中台软件环境中是否进行了非正常的操作。</w:t>
            </w:r>
          </w:p>
        </w:tc>
      </w:tr>
      <w:tr w:rsidR="00E2536A" w14:paraId="5DA9DB79" w14:textId="77777777">
        <w:trPr>
          <w:trHeight w:val="170"/>
        </w:trPr>
        <w:tc>
          <w:tcPr>
            <w:tcW w:w="493" w:type="pct"/>
            <w:vMerge/>
          </w:tcPr>
          <w:p w14:paraId="2E18B9AC"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0597C272"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A0B436A"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0D261599"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09174B21"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支持接口访问日志功能，实现所有应用访问数据接口的日志审计，日志中记录数据清单名称、应用名称、数据调用条数、IP地址、用户名称，从而追溯应用调用数据服务API接口的过程中是否</w:t>
            </w:r>
            <w:r>
              <w:rPr>
                <w:rFonts w:ascii="宋体" w:hAnsi="宋体" w:cs="仿宋_GB2312" w:hint="eastAsia"/>
                <w:color w:val="000000"/>
                <w:kern w:val="0"/>
                <w:szCs w:val="21"/>
                <w:lang w:bidi="ar"/>
              </w:rPr>
              <w:lastRenderedPageBreak/>
              <w:t>存在攻击、频繁调用、越权调用等非正常的调用行为。</w:t>
            </w:r>
          </w:p>
        </w:tc>
      </w:tr>
      <w:tr w:rsidR="00E2536A" w14:paraId="2F23F555" w14:textId="77777777">
        <w:trPr>
          <w:trHeight w:val="170"/>
        </w:trPr>
        <w:tc>
          <w:tcPr>
            <w:tcW w:w="493" w:type="pct"/>
            <w:vMerge/>
          </w:tcPr>
          <w:p w14:paraId="58558A6C"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64AC266D"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3B4B1198" w14:textId="77777777" w:rsidR="00E2536A" w:rsidRDefault="00E2536A">
            <w:pPr>
              <w:widowControl/>
              <w:spacing w:line="360" w:lineRule="exact"/>
              <w:jc w:val="center"/>
              <w:rPr>
                <w:rFonts w:ascii="宋体" w:hAnsi="宋体" w:cs="仿宋_GB2312"/>
                <w:color w:val="000000"/>
                <w:kern w:val="0"/>
                <w:szCs w:val="21"/>
                <w:lang w:bidi="ar"/>
              </w:rPr>
            </w:pPr>
          </w:p>
        </w:tc>
        <w:tc>
          <w:tcPr>
            <w:tcW w:w="546" w:type="pct"/>
            <w:vMerge/>
          </w:tcPr>
          <w:p w14:paraId="49EEC092" w14:textId="77777777" w:rsidR="00E2536A" w:rsidRDefault="00E2536A">
            <w:pPr>
              <w:widowControl/>
              <w:spacing w:line="360" w:lineRule="exact"/>
              <w:jc w:val="center"/>
              <w:rPr>
                <w:rFonts w:ascii="宋体" w:hAnsi="宋体" w:cs="仿宋_GB2312"/>
                <w:color w:val="000000"/>
                <w:kern w:val="0"/>
                <w:szCs w:val="21"/>
                <w:lang w:bidi="ar"/>
              </w:rPr>
            </w:pPr>
          </w:p>
        </w:tc>
        <w:tc>
          <w:tcPr>
            <w:tcW w:w="2753" w:type="pct"/>
          </w:tcPr>
          <w:p w14:paraId="675E7E66"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color w:val="000000"/>
                <w:kern w:val="0"/>
                <w:szCs w:val="21"/>
                <w:lang w:bidi="ar"/>
              </w:rPr>
              <w:t>▲支持在数据清单中开启数据水印（针对API/文本/数据库视图/ETL接口），开启数据水印后会新增水印字段作为默认返回值给数据使用人员，从而解决数据在共享、使用中数据泄露无法溯源的难题，进一步保障数据的安全使用。</w:t>
            </w:r>
          </w:p>
        </w:tc>
      </w:tr>
      <w:tr w:rsidR="00E2536A" w14:paraId="3DFC7040" w14:textId="77777777">
        <w:trPr>
          <w:trHeight w:val="170"/>
        </w:trPr>
        <w:tc>
          <w:tcPr>
            <w:tcW w:w="493" w:type="pct"/>
            <w:vMerge/>
          </w:tcPr>
          <w:p w14:paraId="11879566"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197B2387"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240EB1BC" w14:textId="77777777" w:rsidR="00E2536A" w:rsidRDefault="00E2536A">
            <w:pPr>
              <w:widowControl/>
              <w:spacing w:line="360" w:lineRule="exact"/>
              <w:jc w:val="center"/>
              <w:rPr>
                <w:rFonts w:ascii="宋体" w:hAnsi="宋体" w:cs="仿宋_GB2312"/>
                <w:szCs w:val="21"/>
              </w:rPr>
            </w:pPr>
          </w:p>
        </w:tc>
        <w:tc>
          <w:tcPr>
            <w:tcW w:w="546" w:type="pct"/>
            <w:vMerge/>
          </w:tcPr>
          <w:p w14:paraId="62C53BE8" w14:textId="77777777" w:rsidR="00E2536A" w:rsidRDefault="00E2536A">
            <w:pPr>
              <w:widowControl/>
              <w:spacing w:line="360" w:lineRule="exact"/>
              <w:jc w:val="center"/>
              <w:rPr>
                <w:rFonts w:ascii="宋体" w:hAnsi="宋体" w:cs="仿宋_GB2312"/>
                <w:szCs w:val="21"/>
              </w:rPr>
            </w:pPr>
          </w:p>
        </w:tc>
        <w:tc>
          <w:tcPr>
            <w:tcW w:w="2753" w:type="pct"/>
          </w:tcPr>
          <w:p w14:paraId="43981F7A"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szCs w:val="21"/>
              </w:rPr>
              <w:t>数据分类需按照分类的层次及具体分类的内容，通过数据管理平台扩展字段配置功能按照数据分类要求进行模型结构调整，从而实现学校现有数据标准模型结构的数据分类信息字段新增与数据分类信息线上记录。</w:t>
            </w:r>
          </w:p>
        </w:tc>
      </w:tr>
      <w:tr w:rsidR="00E2536A" w14:paraId="2DF92FFB" w14:textId="77777777">
        <w:trPr>
          <w:trHeight w:val="170"/>
        </w:trPr>
        <w:tc>
          <w:tcPr>
            <w:tcW w:w="493" w:type="pct"/>
            <w:vMerge/>
          </w:tcPr>
          <w:p w14:paraId="186B146E"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5EFB76E2"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700C9B68" w14:textId="77777777" w:rsidR="00E2536A" w:rsidRDefault="00E2536A">
            <w:pPr>
              <w:widowControl/>
              <w:tabs>
                <w:tab w:val="left" w:pos="3580"/>
                <w:tab w:val="left" w:pos="7020"/>
              </w:tabs>
              <w:spacing w:line="360" w:lineRule="exact"/>
              <w:jc w:val="center"/>
              <w:textAlignment w:val="bottom"/>
              <w:rPr>
                <w:rFonts w:ascii="宋体" w:hAnsi="宋体" w:cs="仿宋_GB2312"/>
                <w:szCs w:val="21"/>
              </w:rPr>
            </w:pPr>
          </w:p>
        </w:tc>
        <w:tc>
          <w:tcPr>
            <w:tcW w:w="546" w:type="pct"/>
            <w:vMerge/>
          </w:tcPr>
          <w:p w14:paraId="2EB2E6C9" w14:textId="77777777" w:rsidR="00E2536A" w:rsidRDefault="00E2536A">
            <w:pPr>
              <w:widowControl/>
              <w:tabs>
                <w:tab w:val="left" w:pos="3580"/>
                <w:tab w:val="left" w:pos="7020"/>
              </w:tabs>
              <w:spacing w:line="360" w:lineRule="exact"/>
              <w:jc w:val="center"/>
              <w:textAlignment w:val="bottom"/>
              <w:rPr>
                <w:rFonts w:ascii="宋体" w:hAnsi="宋体" w:cs="仿宋_GB2312"/>
                <w:szCs w:val="21"/>
              </w:rPr>
            </w:pPr>
          </w:p>
        </w:tc>
        <w:tc>
          <w:tcPr>
            <w:tcW w:w="2753" w:type="pct"/>
          </w:tcPr>
          <w:p w14:paraId="204C6631" w14:textId="77777777" w:rsidR="00E2536A" w:rsidRDefault="0018111A">
            <w:pPr>
              <w:widowControl/>
              <w:tabs>
                <w:tab w:val="left" w:pos="3580"/>
                <w:tab w:val="left" w:pos="7020"/>
              </w:tabs>
              <w:spacing w:line="360" w:lineRule="exact"/>
              <w:jc w:val="left"/>
              <w:textAlignment w:val="bottom"/>
              <w:rPr>
                <w:rFonts w:ascii="宋体" w:hAnsi="宋体" w:cs="仿宋_GB2312"/>
                <w:color w:val="000000"/>
                <w:kern w:val="0"/>
                <w:szCs w:val="21"/>
                <w:lang w:bidi="ar"/>
              </w:rPr>
            </w:pPr>
            <w:r>
              <w:rPr>
                <w:rFonts w:ascii="宋体" w:hAnsi="宋体" w:cs="仿宋_GB2312" w:hint="eastAsia"/>
                <w:szCs w:val="21"/>
              </w:rPr>
              <w:t>数据分级需结合学校数据安全管理需求，设计数据分级标准，该标准需细分为数据影响对象、数据分级类别及分级依据三大核心部分。在数据分类的基础上，依据数据的重要性、敏感性、规模等分级要素，以及数据一旦遭遇泄露、篡改、破坏或被非法获取、非法使用、非法共享所导致的影响对象和影响程度，将学校数据划分为核心数据（L5）、重要数据（L4）以及一般数据（L3-L1）。</w:t>
            </w:r>
          </w:p>
        </w:tc>
      </w:tr>
      <w:tr w:rsidR="00E2536A" w14:paraId="71229EFA" w14:textId="77777777">
        <w:trPr>
          <w:trHeight w:val="170"/>
        </w:trPr>
        <w:tc>
          <w:tcPr>
            <w:tcW w:w="493" w:type="pct"/>
            <w:vMerge/>
          </w:tcPr>
          <w:p w14:paraId="4BB28347" w14:textId="77777777" w:rsidR="00E2536A" w:rsidRDefault="00E2536A">
            <w:pPr>
              <w:spacing w:line="360" w:lineRule="exact"/>
              <w:jc w:val="center"/>
              <w:outlineLvl w:val="0"/>
              <w:rPr>
                <w:rFonts w:ascii="宋体" w:hAnsi="宋体" w:cs="仿宋_GB2312"/>
                <w:kern w:val="1"/>
                <w:szCs w:val="21"/>
              </w:rPr>
            </w:pPr>
          </w:p>
        </w:tc>
        <w:tc>
          <w:tcPr>
            <w:tcW w:w="697" w:type="pct"/>
            <w:vMerge/>
          </w:tcPr>
          <w:p w14:paraId="1A63257E" w14:textId="77777777" w:rsidR="00E2536A" w:rsidRDefault="00E2536A">
            <w:pPr>
              <w:spacing w:line="360" w:lineRule="exact"/>
              <w:jc w:val="center"/>
              <w:outlineLvl w:val="0"/>
              <w:rPr>
                <w:rFonts w:ascii="宋体" w:hAnsi="宋体" w:cs="仿宋_GB2312"/>
                <w:kern w:val="1"/>
                <w:szCs w:val="21"/>
              </w:rPr>
            </w:pPr>
          </w:p>
        </w:tc>
        <w:tc>
          <w:tcPr>
            <w:tcW w:w="511" w:type="pct"/>
            <w:vMerge/>
          </w:tcPr>
          <w:p w14:paraId="68A21F6C" w14:textId="77777777" w:rsidR="00E2536A" w:rsidRDefault="00E2536A">
            <w:pPr>
              <w:widowControl/>
              <w:spacing w:line="360" w:lineRule="exact"/>
              <w:jc w:val="center"/>
              <w:rPr>
                <w:rFonts w:ascii="宋体" w:hAnsi="宋体" w:cs="仿宋_GB2312"/>
                <w:szCs w:val="21"/>
              </w:rPr>
            </w:pPr>
          </w:p>
        </w:tc>
        <w:tc>
          <w:tcPr>
            <w:tcW w:w="546" w:type="pct"/>
            <w:vMerge/>
          </w:tcPr>
          <w:p w14:paraId="2E9C6B78" w14:textId="77777777" w:rsidR="00E2536A" w:rsidRDefault="00E2536A">
            <w:pPr>
              <w:widowControl/>
              <w:spacing w:line="360" w:lineRule="exact"/>
              <w:jc w:val="center"/>
              <w:rPr>
                <w:rFonts w:ascii="宋体" w:hAnsi="宋体" w:cs="仿宋_GB2312"/>
                <w:szCs w:val="21"/>
              </w:rPr>
            </w:pPr>
          </w:p>
        </w:tc>
        <w:tc>
          <w:tcPr>
            <w:tcW w:w="2753" w:type="pct"/>
          </w:tcPr>
          <w:p w14:paraId="41D3B063" w14:textId="77777777" w:rsidR="00E2536A" w:rsidRDefault="0018111A">
            <w:pPr>
              <w:widowControl/>
              <w:spacing w:line="360" w:lineRule="exact"/>
              <w:jc w:val="left"/>
              <w:rPr>
                <w:rFonts w:ascii="宋体" w:hAnsi="宋体" w:cs="仿宋_GB2312"/>
                <w:color w:val="000000"/>
                <w:kern w:val="0"/>
                <w:szCs w:val="21"/>
                <w:lang w:bidi="ar"/>
              </w:rPr>
            </w:pPr>
            <w:r>
              <w:rPr>
                <w:rFonts w:ascii="宋体" w:hAnsi="宋体" w:cs="仿宋_GB2312" w:hint="eastAsia"/>
                <w:szCs w:val="21"/>
              </w:rPr>
              <w:t>数据安全制度编制：中标人需承诺协助校方完成《常州工业职业技术学院数据安全管理制度》编制，制度应明确数据管理的责任、权限、操作流程和违规处罚措施等，建立相应的执行和监督机制，确保制度得到有效执行。</w:t>
            </w:r>
          </w:p>
        </w:tc>
      </w:tr>
    </w:tbl>
    <w:p w14:paraId="5839D4EE"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b/>
          <w:color w:val="000000" w:themeColor="text1"/>
          <w:szCs w:val="21"/>
        </w:rPr>
        <w:t>2.1.</w:t>
      </w:r>
      <w:r>
        <w:rPr>
          <w:rFonts w:ascii="宋体" w:hAnsi="宋体" w:cs="宋体" w:hint="eastAsia"/>
          <w:b/>
          <w:color w:val="000000" w:themeColor="text1"/>
          <w:szCs w:val="21"/>
        </w:rPr>
        <w:t>6数据仓库管理</w:t>
      </w:r>
    </w:p>
    <w:tbl>
      <w:tblPr>
        <w:tblStyle w:val="afb"/>
        <w:tblW w:w="5000" w:type="pct"/>
        <w:tblLook w:val="04A0" w:firstRow="1" w:lastRow="0" w:firstColumn="1" w:lastColumn="0" w:noHBand="0" w:noVBand="1"/>
      </w:tblPr>
      <w:tblGrid>
        <w:gridCol w:w="840"/>
        <w:gridCol w:w="1188"/>
        <w:gridCol w:w="871"/>
        <w:gridCol w:w="931"/>
        <w:gridCol w:w="4693"/>
      </w:tblGrid>
      <w:tr w:rsidR="00E2536A" w14:paraId="44D1B00E" w14:textId="77777777">
        <w:trPr>
          <w:trHeight w:val="170"/>
        </w:trPr>
        <w:tc>
          <w:tcPr>
            <w:tcW w:w="493" w:type="pct"/>
          </w:tcPr>
          <w:p w14:paraId="3DAA8EE5"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序号</w:t>
            </w:r>
          </w:p>
        </w:tc>
        <w:tc>
          <w:tcPr>
            <w:tcW w:w="697" w:type="pct"/>
          </w:tcPr>
          <w:p w14:paraId="5338B843"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模块</w:t>
            </w:r>
          </w:p>
        </w:tc>
        <w:tc>
          <w:tcPr>
            <w:tcW w:w="511" w:type="pct"/>
          </w:tcPr>
          <w:p w14:paraId="4201D0B6"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数量</w:t>
            </w:r>
          </w:p>
        </w:tc>
        <w:tc>
          <w:tcPr>
            <w:tcW w:w="546" w:type="pct"/>
          </w:tcPr>
          <w:p w14:paraId="5AB09EF2"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单位</w:t>
            </w:r>
          </w:p>
        </w:tc>
        <w:tc>
          <w:tcPr>
            <w:tcW w:w="2753" w:type="pct"/>
          </w:tcPr>
          <w:p w14:paraId="44CE9908" w14:textId="77777777" w:rsidR="00E2536A" w:rsidRDefault="0018111A">
            <w:pPr>
              <w:spacing w:line="360" w:lineRule="exact"/>
              <w:jc w:val="center"/>
              <w:outlineLvl w:val="0"/>
              <w:rPr>
                <w:rFonts w:ascii="宋体" w:hAnsi="宋体" w:cs="仿宋_GB2312"/>
                <w:kern w:val="1"/>
                <w:szCs w:val="21"/>
              </w:rPr>
            </w:pPr>
            <w:r>
              <w:rPr>
                <w:rFonts w:ascii="宋体" w:hAnsi="宋体" w:cs="仿宋_GB2312" w:hint="eastAsia"/>
                <w:kern w:val="1"/>
                <w:szCs w:val="21"/>
              </w:rPr>
              <w:t>技术要求</w:t>
            </w:r>
          </w:p>
        </w:tc>
      </w:tr>
      <w:tr w:rsidR="00E2536A" w14:paraId="273E6763" w14:textId="77777777">
        <w:trPr>
          <w:trHeight w:val="170"/>
        </w:trPr>
        <w:tc>
          <w:tcPr>
            <w:tcW w:w="493" w:type="pct"/>
            <w:vAlign w:val="center"/>
          </w:tcPr>
          <w:p w14:paraId="3B5BF55C"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1</w:t>
            </w:r>
          </w:p>
        </w:tc>
        <w:tc>
          <w:tcPr>
            <w:tcW w:w="697" w:type="pct"/>
            <w:vAlign w:val="center"/>
          </w:tcPr>
          <w:p w14:paraId="51E08FF4"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数据仓库管理</w:t>
            </w:r>
          </w:p>
        </w:tc>
        <w:tc>
          <w:tcPr>
            <w:tcW w:w="511" w:type="pct"/>
            <w:vAlign w:val="center"/>
          </w:tcPr>
          <w:p w14:paraId="2EFF730F"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1</w:t>
            </w:r>
          </w:p>
        </w:tc>
        <w:tc>
          <w:tcPr>
            <w:tcW w:w="546" w:type="pct"/>
            <w:vAlign w:val="center"/>
          </w:tcPr>
          <w:p w14:paraId="18EDE41D" w14:textId="77777777" w:rsidR="00E2536A" w:rsidRDefault="0018111A">
            <w:pPr>
              <w:widowControl/>
              <w:spacing w:line="360" w:lineRule="exact"/>
              <w:jc w:val="center"/>
              <w:rPr>
                <w:rFonts w:ascii="宋体" w:hAnsi="宋体" w:cs="仿宋_GB2312"/>
                <w:color w:val="000000"/>
                <w:kern w:val="0"/>
                <w:szCs w:val="21"/>
                <w:lang w:bidi="ar"/>
              </w:rPr>
            </w:pPr>
            <w:r>
              <w:rPr>
                <w:rFonts w:ascii="宋体" w:hAnsi="宋体" w:cs="仿宋_GB2312" w:hint="eastAsia"/>
                <w:color w:val="000000"/>
                <w:kern w:val="0"/>
                <w:szCs w:val="21"/>
                <w:lang w:bidi="ar"/>
              </w:rPr>
              <w:t>套</w:t>
            </w:r>
          </w:p>
        </w:tc>
        <w:tc>
          <w:tcPr>
            <w:tcW w:w="2753" w:type="pct"/>
          </w:tcPr>
          <w:p w14:paraId="7954E1F5" w14:textId="77777777" w:rsidR="00E2536A" w:rsidRDefault="0018111A">
            <w:pPr>
              <w:widowControl/>
              <w:spacing w:line="360" w:lineRule="exact"/>
              <w:jc w:val="left"/>
              <w:rPr>
                <w:rFonts w:ascii="宋体" w:hAnsi="宋体" w:cs="仿宋_GB2312"/>
                <w:szCs w:val="21"/>
              </w:rPr>
            </w:pPr>
            <w:r>
              <w:rPr>
                <w:rFonts w:ascii="宋体" w:hAnsi="宋体" w:cs="仿宋_GB2312" w:hint="eastAsia"/>
                <w:szCs w:val="21"/>
              </w:rPr>
              <w:t>中标人须承担数据仓库架构优化任务，并</w:t>
            </w:r>
            <w:r>
              <w:rPr>
                <w:rFonts w:ascii="宋体" w:hAnsi="宋体" w:cs="仿宋_GB2312" w:hint="eastAsia"/>
                <w:b/>
                <w:szCs w:val="21"/>
              </w:rPr>
              <w:t>承诺</w:t>
            </w:r>
            <w:r>
              <w:rPr>
                <w:rFonts w:ascii="宋体" w:hAnsi="宋体" w:cs="仿宋_GB2312" w:hint="eastAsia"/>
                <w:szCs w:val="21"/>
              </w:rPr>
              <w:t>设计至少三层的数据仓库架构方案。</w:t>
            </w:r>
          </w:p>
          <w:p w14:paraId="486D6166" w14:textId="77777777" w:rsidR="00E2536A" w:rsidRDefault="0018111A">
            <w:pPr>
              <w:widowControl/>
              <w:spacing w:line="360" w:lineRule="exact"/>
              <w:jc w:val="left"/>
              <w:rPr>
                <w:rFonts w:ascii="宋体" w:hAnsi="宋体" w:cs="仿宋_GB2312"/>
                <w:szCs w:val="21"/>
              </w:rPr>
            </w:pPr>
            <w:r>
              <w:rPr>
                <w:rFonts w:ascii="宋体" w:hAnsi="宋体" w:cs="仿宋_GB2312" w:hint="eastAsia"/>
                <w:szCs w:val="21"/>
              </w:rPr>
              <w:t>投标文件中需详尽阐述：数据仓库分层架构设计（含各层级功能与定位）、数据分类体系设计（明确数据分类标准与规则）、数据加工处理路径（从源数据到目标数据的流转过程）。</w:t>
            </w:r>
          </w:p>
        </w:tc>
      </w:tr>
    </w:tbl>
    <w:p w14:paraId="201118EF" w14:textId="77777777" w:rsidR="00E2536A" w:rsidRDefault="0018111A">
      <w:pPr>
        <w:spacing w:line="360" w:lineRule="exact"/>
        <w:ind w:firstLineChars="200" w:firstLine="422"/>
        <w:outlineLvl w:val="0"/>
        <w:rPr>
          <w:rFonts w:ascii="宋体" w:hAnsi="宋体" w:cs="宋体"/>
          <w:b/>
          <w:color w:val="000000" w:themeColor="text1"/>
          <w:szCs w:val="21"/>
        </w:rPr>
      </w:pPr>
      <w:r>
        <w:rPr>
          <w:rFonts w:ascii="宋体" w:hAnsi="宋体" w:cs="宋体"/>
          <w:b/>
          <w:color w:val="000000" w:themeColor="text1"/>
          <w:szCs w:val="21"/>
        </w:rPr>
        <w:t>2.1.</w:t>
      </w:r>
      <w:r>
        <w:rPr>
          <w:rFonts w:ascii="宋体" w:hAnsi="宋体" w:cs="宋体" w:hint="eastAsia"/>
          <w:b/>
          <w:color w:val="000000" w:themeColor="text1"/>
          <w:szCs w:val="21"/>
        </w:rPr>
        <w:t>7</w:t>
      </w:r>
      <w:r>
        <w:rPr>
          <w:rFonts w:ascii="宋体" w:hAnsi="宋体" w:cs="宋体"/>
          <w:b/>
          <w:color w:val="000000" w:themeColor="text1"/>
          <w:szCs w:val="21"/>
        </w:rPr>
        <w:t xml:space="preserve"> </w:t>
      </w:r>
      <w:r>
        <w:rPr>
          <w:rFonts w:ascii="宋体" w:hAnsi="宋体" w:cs="宋体" w:hint="eastAsia"/>
          <w:b/>
          <w:color w:val="000000" w:themeColor="text1"/>
          <w:szCs w:val="21"/>
        </w:rPr>
        <w:t>数据开放管理</w:t>
      </w:r>
    </w:p>
    <w:tbl>
      <w:tblPr>
        <w:tblStyle w:val="afb"/>
        <w:tblW w:w="5000" w:type="pct"/>
        <w:tblLook w:val="04A0" w:firstRow="1" w:lastRow="0" w:firstColumn="1" w:lastColumn="0" w:noHBand="0" w:noVBand="1"/>
      </w:tblPr>
      <w:tblGrid>
        <w:gridCol w:w="840"/>
        <w:gridCol w:w="1188"/>
        <w:gridCol w:w="871"/>
        <w:gridCol w:w="931"/>
        <w:gridCol w:w="4693"/>
      </w:tblGrid>
      <w:tr w:rsidR="00E2536A" w14:paraId="43454280" w14:textId="77777777">
        <w:trPr>
          <w:trHeight w:val="170"/>
        </w:trPr>
        <w:tc>
          <w:tcPr>
            <w:tcW w:w="493" w:type="pct"/>
          </w:tcPr>
          <w:p w14:paraId="4AF645BE"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序号</w:t>
            </w:r>
          </w:p>
        </w:tc>
        <w:tc>
          <w:tcPr>
            <w:tcW w:w="697" w:type="pct"/>
          </w:tcPr>
          <w:p w14:paraId="64DE5759"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模块</w:t>
            </w:r>
          </w:p>
        </w:tc>
        <w:tc>
          <w:tcPr>
            <w:tcW w:w="511" w:type="pct"/>
          </w:tcPr>
          <w:p w14:paraId="40C9DC8E"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数量</w:t>
            </w:r>
          </w:p>
        </w:tc>
        <w:tc>
          <w:tcPr>
            <w:tcW w:w="546" w:type="pct"/>
          </w:tcPr>
          <w:p w14:paraId="1B1F0AA8"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单位</w:t>
            </w:r>
          </w:p>
        </w:tc>
        <w:tc>
          <w:tcPr>
            <w:tcW w:w="2753" w:type="pct"/>
          </w:tcPr>
          <w:p w14:paraId="10E8850F" w14:textId="77777777" w:rsidR="00E2536A" w:rsidRDefault="0018111A">
            <w:pPr>
              <w:spacing w:line="360" w:lineRule="exact"/>
              <w:jc w:val="center"/>
              <w:outlineLvl w:val="0"/>
              <w:rPr>
                <w:rFonts w:asciiTheme="majorEastAsia" w:eastAsiaTheme="majorEastAsia" w:hAnsiTheme="majorEastAsia" w:cs="仿宋_GB2312"/>
                <w:kern w:val="1"/>
                <w:szCs w:val="21"/>
              </w:rPr>
            </w:pPr>
            <w:r>
              <w:rPr>
                <w:rFonts w:asciiTheme="majorEastAsia" w:eastAsiaTheme="majorEastAsia" w:hAnsiTheme="majorEastAsia" w:cs="仿宋_GB2312" w:hint="eastAsia"/>
                <w:kern w:val="1"/>
                <w:szCs w:val="21"/>
              </w:rPr>
              <w:t>技术要求</w:t>
            </w:r>
          </w:p>
        </w:tc>
      </w:tr>
      <w:tr w:rsidR="00E2536A" w14:paraId="085DF776" w14:textId="77777777">
        <w:trPr>
          <w:trHeight w:val="170"/>
        </w:trPr>
        <w:tc>
          <w:tcPr>
            <w:tcW w:w="493" w:type="pct"/>
            <w:vMerge w:val="restart"/>
            <w:vAlign w:val="center"/>
          </w:tcPr>
          <w:p w14:paraId="53150F3A" w14:textId="77777777" w:rsidR="00E2536A" w:rsidRDefault="0018111A">
            <w:pPr>
              <w:widowControl/>
              <w:spacing w:line="360" w:lineRule="exact"/>
              <w:jc w:val="center"/>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1</w:t>
            </w:r>
          </w:p>
        </w:tc>
        <w:tc>
          <w:tcPr>
            <w:tcW w:w="697" w:type="pct"/>
            <w:vMerge w:val="restart"/>
            <w:vAlign w:val="center"/>
          </w:tcPr>
          <w:p w14:paraId="69F5FF08" w14:textId="77777777" w:rsidR="00E2536A" w:rsidRDefault="0018111A">
            <w:pPr>
              <w:widowControl/>
              <w:spacing w:line="360" w:lineRule="exact"/>
              <w:jc w:val="center"/>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数据开放管理</w:t>
            </w:r>
          </w:p>
        </w:tc>
        <w:tc>
          <w:tcPr>
            <w:tcW w:w="511" w:type="pct"/>
            <w:vMerge w:val="restart"/>
            <w:vAlign w:val="center"/>
          </w:tcPr>
          <w:p w14:paraId="1D45C361" w14:textId="77777777" w:rsidR="00E2536A" w:rsidRDefault="0018111A">
            <w:pPr>
              <w:widowControl/>
              <w:spacing w:line="360" w:lineRule="exact"/>
              <w:jc w:val="center"/>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1</w:t>
            </w:r>
          </w:p>
        </w:tc>
        <w:tc>
          <w:tcPr>
            <w:tcW w:w="546" w:type="pct"/>
            <w:vMerge w:val="restart"/>
            <w:vAlign w:val="center"/>
          </w:tcPr>
          <w:p w14:paraId="1865222E" w14:textId="77777777" w:rsidR="00E2536A" w:rsidRDefault="0018111A">
            <w:pPr>
              <w:widowControl/>
              <w:spacing w:line="360" w:lineRule="exact"/>
              <w:jc w:val="center"/>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套</w:t>
            </w:r>
          </w:p>
        </w:tc>
        <w:tc>
          <w:tcPr>
            <w:tcW w:w="2753" w:type="pct"/>
          </w:tcPr>
          <w:p w14:paraId="7ADCEC30"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支持以API接口、文本、数据库、ETL类型的数据清单对外进行数据共享开放；</w:t>
            </w:r>
          </w:p>
        </w:tc>
      </w:tr>
      <w:tr w:rsidR="00E2536A" w14:paraId="00B35750" w14:textId="77777777">
        <w:trPr>
          <w:trHeight w:val="170"/>
        </w:trPr>
        <w:tc>
          <w:tcPr>
            <w:tcW w:w="493" w:type="pct"/>
            <w:vMerge/>
          </w:tcPr>
          <w:p w14:paraId="17EB0D76"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2F70260F"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7C70DE25"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11072356"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59E35150"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支持数据发布时可对数据进行字段级脱敏、加密，</w:t>
            </w:r>
            <w:r>
              <w:rPr>
                <w:rFonts w:asciiTheme="majorEastAsia" w:eastAsiaTheme="majorEastAsia" w:hAnsiTheme="majorEastAsia" w:cs="仿宋_GB2312" w:hint="eastAsia"/>
                <w:color w:val="000000"/>
                <w:kern w:val="0"/>
                <w:szCs w:val="21"/>
                <w:lang w:bidi="ar"/>
              </w:rPr>
              <w:lastRenderedPageBreak/>
              <w:t>以保障数据使用安全；</w:t>
            </w:r>
          </w:p>
        </w:tc>
      </w:tr>
      <w:tr w:rsidR="00E2536A" w14:paraId="2FB06AED" w14:textId="77777777">
        <w:trPr>
          <w:trHeight w:val="170"/>
        </w:trPr>
        <w:tc>
          <w:tcPr>
            <w:tcW w:w="493" w:type="pct"/>
            <w:vMerge/>
          </w:tcPr>
          <w:p w14:paraId="7B294517"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794C89ED"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0854372C"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21D54005"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0D05B9AA"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支持对已发布的数据清单进行数据测试，支持对清单的启停状态进行编辑，支持删除已发布的数据清单；</w:t>
            </w:r>
          </w:p>
        </w:tc>
      </w:tr>
      <w:tr w:rsidR="00E2536A" w14:paraId="42707206" w14:textId="77777777">
        <w:trPr>
          <w:trHeight w:val="170"/>
        </w:trPr>
        <w:tc>
          <w:tcPr>
            <w:tcW w:w="493" w:type="pct"/>
            <w:vMerge/>
          </w:tcPr>
          <w:p w14:paraId="1E02DA78"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6E83F54C"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57665E4B"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0D3C3C7D"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5AE947B3"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支持按集市分类、主题分类、数据源、所属部门、业务系统、下行部门、下行业务系统、关键词、数据开放格式、数据清单状态、安全级别等维度筛选查询数据清单信息；</w:t>
            </w:r>
          </w:p>
        </w:tc>
      </w:tr>
      <w:tr w:rsidR="00E2536A" w14:paraId="3B82E115" w14:textId="77777777" w:rsidTr="00FB056E">
        <w:trPr>
          <w:trHeight w:val="90"/>
        </w:trPr>
        <w:tc>
          <w:tcPr>
            <w:tcW w:w="493" w:type="pct"/>
            <w:vMerge/>
          </w:tcPr>
          <w:p w14:paraId="6ED31B68"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33CF4CB5"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32BE9332"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5421BE07"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2D83FCB8"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支持一键转码功能，当发布数据的数据表为数据清单时，数据表字段绑定了代码表，可将码值作为字段进行发布；</w:t>
            </w:r>
          </w:p>
        </w:tc>
      </w:tr>
      <w:tr w:rsidR="00E2536A" w14:paraId="1A0E10AF" w14:textId="77777777">
        <w:trPr>
          <w:trHeight w:val="170"/>
        </w:trPr>
        <w:tc>
          <w:tcPr>
            <w:tcW w:w="493" w:type="pct"/>
            <w:vMerge/>
          </w:tcPr>
          <w:p w14:paraId="2701ABFC"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062FB5B9"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6F5B1F25"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15C6BD57"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045A5F7E"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数据清单的字段支持“数据已提供/数据未提供”状态标识，便于区分有数据和无数据的字段；</w:t>
            </w:r>
          </w:p>
        </w:tc>
      </w:tr>
      <w:tr w:rsidR="00E2536A" w14:paraId="34F796E5" w14:textId="77777777">
        <w:trPr>
          <w:trHeight w:val="170"/>
        </w:trPr>
        <w:tc>
          <w:tcPr>
            <w:tcW w:w="493" w:type="pct"/>
            <w:vMerge/>
          </w:tcPr>
          <w:p w14:paraId="28A2CDFC"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08C5102C"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0B0A1060"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1C22E2AF"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015F02B5"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支持按申请人数、应用数、ETL推送次数、开放连接数、文本下载次数、API调用次数进行排序展示；</w:t>
            </w:r>
          </w:p>
        </w:tc>
      </w:tr>
      <w:tr w:rsidR="00E2536A" w14:paraId="146FEF05" w14:textId="77777777">
        <w:trPr>
          <w:trHeight w:val="170"/>
        </w:trPr>
        <w:tc>
          <w:tcPr>
            <w:tcW w:w="493" w:type="pct"/>
            <w:vMerge/>
          </w:tcPr>
          <w:p w14:paraId="1964B16D"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46F76698"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1C27BC0F"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3B665DB9"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6126469D"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支持数据开放接口监控，支持查看数据开放清单的调用性能，支持按天、日、月进行查看，支持根据执行时间和响应时间进行排序；</w:t>
            </w:r>
          </w:p>
        </w:tc>
      </w:tr>
      <w:tr w:rsidR="00E2536A" w14:paraId="2D40A846" w14:textId="77777777">
        <w:trPr>
          <w:trHeight w:val="170"/>
        </w:trPr>
        <w:tc>
          <w:tcPr>
            <w:tcW w:w="493" w:type="pct"/>
            <w:vMerge/>
          </w:tcPr>
          <w:p w14:paraId="25316191"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7278CDD7"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1F7DACF7"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33613CF3"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346BF91D"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支持为数据开放清单设置超限、访问、调用异常等维度监控；</w:t>
            </w:r>
          </w:p>
        </w:tc>
      </w:tr>
      <w:tr w:rsidR="00E2536A" w14:paraId="58FA6279" w14:textId="77777777">
        <w:trPr>
          <w:trHeight w:val="170"/>
        </w:trPr>
        <w:tc>
          <w:tcPr>
            <w:tcW w:w="493" w:type="pct"/>
            <w:vMerge/>
          </w:tcPr>
          <w:p w14:paraId="24845DFF"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0516CDF1"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56E742E8"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00FEAC81"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452C8BC2"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支持对数据清单接口调用失败进行监测，可查看接口调用失败的详细记录；</w:t>
            </w:r>
          </w:p>
        </w:tc>
      </w:tr>
      <w:tr w:rsidR="00E2536A" w14:paraId="2A1BBD9E" w14:textId="77777777">
        <w:trPr>
          <w:trHeight w:val="170"/>
        </w:trPr>
        <w:tc>
          <w:tcPr>
            <w:tcW w:w="493" w:type="pct"/>
            <w:vMerge/>
          </w:tcPr>
          <w:p w14:paraId="18A0AED3"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675F9996"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5993ED87"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1B0C2C50"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3D0CAB7D"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支持对应用进行监控，可按应用名称对用户成功申请的API格式数据清单进行统一监控，查看应用调取数据详情；</w:t>
            </w:r>
          </w:p>
        </w:tc>
      </w:tr>
      <w:tr w:rsidR="00E2536A" w14:paraId="77A6BF90" w14:textId="77777777">
        <w:trPr>
          <w:trHeight w:val="170"/>
        </w:trPr>
        <w:tc>
          <w:tcPr>
            <w:tcW w:w="493" w:type="pct"/>
            <w:vMerge/>
          </w:tcPr>
          <w:p w14:paraId="05461CC3"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6DCA0774"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7A8CEA31"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0B016027"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4ED25F81"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支持对成功申请的数据清单（API格式、ETL、文本）进行授权字段控制和取消授权控制；</w:t>
            </w:r>
          </w:p>
        </w:tc>
      </w:tr>
      <w:tr w:rsidR="00E2536A" w14:paraId="06A056C5" w14:textId="77777777">
        <w:trPr>
          <w:trHeight w:val="170"/>
        </w:trPr>
        <w:tc>
          <w:tcPr>
            <w:tcW w:w="493" w:type="pct"/>
            <w:vMerge/>
          </w:tcPr>
          <w:p w14:paraId="530FE023"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697" w:type="pct"/>
            <w:vMerge/>
          </w:tcPr>
          <w:p w14:paraId="23167D0D" w14:textId="77777777" w:rsidR="00E2536A" w:rsidRDefault="00E2536A">
            <w:pPr>
              <w:widowControl/>
              <w:spacing w:line="360" w:lineRule="exact"/>
              <w:jc w:val="left"/>
              <w:rPr>
                <w:rFonts w:asciiTheme="majorEastAsia" w:eastAsiaTheme="majorEastAsia" w:hAnsiTheme="majorEastAsia" w:cs="仿宋_GB2312"/>
                <w:color w:val="000000"/>
                <w:kern w:val="0"/>
                <w:szCs w:val="21"/>
                <w:lang w:bidi="ar"/>
              </w:rPr>
            </w:pPr>
          </w:p>
        </w:tc>
        <w:tc>
          <w:tcPr>
            <w:tcW w:w="511" w:type="pct"/>
            <w:vMerge/>
          </w:tcPr>
          <w:p w14:paraId="30C82980"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546" w:type="pct"/>
            <w:vMerge/>
          </w:tcPr>
          <w:p w14:paraId="09ECDBCF" w14:textId="77777777" w:rsidR="00E2536A" w:rsidRDefault="00E2536A">
            <w:pPr>
              <w:widowControl/>
              <w:spacing w:line="360" w:lineRule="exact"/>
              <w:jc w:val="center"/>
              <w:rPr>
                <w:rFonts w:asciiTheme="majorEastAsia" w:eastAsiaTheme="majorEastAsia" w:hAnsiTheme="majorEastAsia" w:cs="仿宋_GB2312"/>
                <w:color w:val="000000"/>
                <w:kern w:val="0"/>
                <w:szCs w:val="21"/>
                <w:lang w:bidi="ar"/>
              </w:rPr>
            </w:pPr>
          </w:p>
        </w:tc>
        <w:tc>
          <w:tcPr>
            <w:tcW w:w="2753" w:type="pct"/>
          </w:tcPr>
          <w:p w14:paraId="5EB9528A" w14:textId="77777777" w:rsidR="00E2536A" w:rsidRDefault="0018111A">
            <w:pPr>
              <w:widowControl/>
              <w:spacing w:line="360" w:lineRule="exact"/>
              <w:jc w:val="left"/>
              <w:rPr>
                <w:rFonts w:asciiTheme="majorEastAsia" w:eastAsiaTheme="majorEastAsia" w:hAnsiTheme="majorEastAsia" w:cs="仿宋_GB2312"/>
                <w:color w:val="000000"/>
                <w:kern w:val="0"/>
                <w:szCs w:val="21"/>
                <w:lang w:bidi="ar"/>
              </w:rPr>
            </w:pPr>
            <w:r>
              <w:rPr>
                <w:rFonts w:asciiTheme="majorEastAsia" w:eastAsiaTheme="majorEastAsia" w:hAnsiTheme="majorEastAsia" w:cs="仿宋_GB2312" w:hint="eastAsia"/>
                <w:color w:val="000000"/>
                <w:kern w:val="0"/>
                <w:szCs w:val="21"/>
                <w:lang w:bidi="ar"/>
              </w:rPr>
              <w:t>支持数据管控，可设置指定的时间段允许指定用户访问或禁止访问数据清单的扫描任务，支持对数据清单进行数据有无情况扫描；</w:t>
            </w:r>
          </w:p>
        </w:tc>
      </w:tr>
    </w:tbl>
    <w:p w14:paraId="502D86DA" w14:textId="77777777" w:rsidR="00E2536A" w:rsidRDefault="0018111A">
      <w:pPr>
        <w:pStyle w:val="aff0"/>
        <w:spacing w:line="360" w:lineRule="exact"/>
        <w:ind w:firstLine="422"/>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（三）技术服务要求</w:t>
      </w:r>
    </w:p>
    <w:p w14:paraId="7D9B3760" w14:textId="77777777" w:rsidR="00E2536A" w:rsidRDefault="0018111A">
      <w:pPr>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总体技术要求</w:t>
      </w:r>
    </w:p>
    <w:p w14:paraId="46A86A71" w14:textId="14832D11" w:rsidR="00E2536A" w:rsidRDefault="00106592">
      <w:pPr>
        <w:spacing w:line="360" w:lineRule="exact"/>
        <w:ind w:firstLineChars="200" w:firstLine="420"/>
        <w:rPr>
          <w:rFonts w:ascii="宋体" w:hAnsi="宋体" w:cs="宋体"/>
          <w:szCs w:val="21"/>
        </w:rPr>
      </w:pPr>
      <w:r w:rsidRPr="001A0512">
        <w:rPr>
          <w:rFonts w:ascii="宋体" w:hAnsi="宋体" w:cs="宋体" w:hint="eastAsia"/>
          <w:szCs w:val="21"/>
          <w:highlight w:val="yellow"/>
        </w:rPr>
        <w:t>▲（1）中标人须承担学校当前数据平台所有的数据迁移和接口过渡工作，投标人须在响应文件中提供完整、可行的数据迁移与接口过渡实施方案（若投标厂商与学校已有数据中台为同一厂商，除上述迁移工作外还需与数据中台做功能集成，合并为统一平台）。【投标文件中需提供承诺函】</w:t>
      </w:r>
    </w:p>
    <w:p w14:paraId="46084199" w14:textId="77777777" w:rsidR="00E2536A" w:rsidRDefault="0018111A">
      <w:pPr>
        <w:spacing w:line="360" w:lineRule="exact"/>
        <w:ind w:firstLineChars="200" w:firstLine="420"/>
        <w:rPr>
          <w:rFonts w:ascii="宋体" w:hAnsi="宋体" w:cs="宋体"/>
          <w:szCs w:val="21"/>
        </w:rPr>
      </w:pPr>
      <w:r>
        <w:rPr>
          <w:rFonts w:ascii="宋体" w:hAnsi="宋体" w:cs="宋体" w:hint="eastAsia"/>
          <w:szCs w:val="21"/>
        </w:rPr>
        <w:t>▲（2）在遵守采购人经过调研和实践后形成的数据标准集的基础上，进行本次项目建设范围的拓展。对采购人已形成的包括学校基本情况数据子集、学生数据子集、教职工数据</w:t>
      </w:r>
      <w:r>
        <w:rPr>
          <w:rFonts w:ascii="宋体" w:hAnsi="宋体" w:cs="宋体" w:hint="eastAsia"/>
          <w:szCs w:val="21"/>
        </w:rPr>
        <w:lastRenderedPageBreak/>
        <w:t>子集、教学管理数据子集、科研数据子集进行维护和迭代更新，保证已有数据的连续性。</w:t>
      </w:r>
    </w:p>
    <w:p w14:paraId="45C96E89" w14:textId="77777777" w:rsidR="00E2536A" w:rsidRDefault="0018111A">
      <w:pPr>
        <w:spacing w:line="360" w:lineRule="exact"/>
        <w:ind w:left="420" w:right="210"/>
        <w:jc w:val="left"/>
        <w:rPr>
          <w:rFonts w:asciiTheme="majorEastAsia" w:eastAsiaTheme="majorEastAsia" w:hAnsiTheme="majorEastAsia" w:cstheme="majorEastAsia"/>
          <w:b/>
          <w:color w:val="000000"/>
          <w:szCs w:val="21"/>
        </w:rPr>
      </w:pPr>
      <w:r>
        <w:rPr>
          <w:rFonts w:asciiTheme="majorEastAsia" w:eastAsiaTheme="majorEastAsia" w:hAnsiTheme="majorEastAsia" w:cstheme="majorEastAsia" w:hint="eastAsia"/>
          <w:b/>
          <w:color w:val="000000"/>
          <w:szCs w:val="21"/>
        </w:rPr>
        <w:t>2</w:t>
      </w:r>
      <w:r>
        <w:rPr>
          <w:rFonts w:asciiTheme="majorEastAsia" w:eastAsiaTheme="majorEastAsia" w:hAnsiTheme="majorEastAsia" w:cstheme="majorEastAsia"/>
          <w:b/>
          <w:color w:val="000000"/>
          <w:szCs w:val="21"/>
        </w:rPr>
        <w:t>.</w:t>
      </w:r>
      <w:r>
        <w:rPr>
          <w:rFonts w:asciiTheme="majorEastAsia" w:eastAsiaTheme="majorEastAsia" w:hAnsiTheme="majorEastAsia" w:cstheme="majorEastAsia" w:hint="eastAsia"/>
          <w:b/>
          <w:color w:val="000000"/>
          <w:szCs w:val="21"/>
        </w:rPr>
        <w:t>详细要求如下：</w:t>
      </w:r>
    </w:p>
    <w:tbl>
      <w:tblPr>
        <w:tblStyle w:val="afb"/>
        <w:tblW w:w="5000" w:type="pct"/>
        <w:tblLook w:val="04A0" w:firstRow="1" w:lastRow="0" w:firstColumn="1" w:lastColumn="0" w:noHBand="0" w:noVBand="1"/>
      </w:tblPr>
      <w:tblGrid>
        <w:gridCol w:w="795"/>
        <w:gridCol w:w="1110"/>
        <w:gridCol w:w="851"/>
        <w:gridCol w:w="745"/>
        <w:gridCol w:w="5022"/>
      </w:tblGrid>
      <w:tr w:rsidR="00E2536A" w14:paraId="30695589" w14:textId="77777777">
        <w:trPr>
          <w:trHeight w:val="170"/>
        </w:trPr>
        <w:tc>
          <w:tcPr>
            <w:tcW w:w="466" w:type="pct"/>
          </w:tcPr>
          <w:p w14:paraId="5BA26372"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序号</w:t>
            </w:r>
          </w:p>
        </w:tc>
        <w:tc>
          <w:tcPr>
            <w:tcW w:w="651" w:type="pct"/>
          </w:tcPr>
          <w:p w14:paraId="7FCDF8E8"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模块</w:t>
            </w:r>
          </w:p>
        </w:tc>
        <w:tc>
          <w:tcPr>
            <w:tcW w:w="499" w:type="pct"/>
          </w:tcPr>
          <w:p w14:paraId="1BD2DD16"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数量</w:t>
            </w:r>
          </w:p>
        </w:tc>
        <w:tc>
          <w:tcPr>
            <w:tcW w:w="437" w:type="pct"/>
          </w:tcPr>
          <w:p w14:paraId="037851C3"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单位</w:t>
            </w:r>
          </w:p>
        </w:tc>
        <w:tc>
          <w:tcPr>
            <w:tcW w:w="2944" w:type="pct"/>
          </w:tcPr>
          <w:p w14:paraId="39E5653B" w14:textId="77777777" w:rsidR="00E2536A" w:rsidRDefault="0018111A">
            <w:pPr>
              <w:spacing w:line="360" w:lineRule="exact"/>
              <w:jc w:val="center"/>
              <w:outlineLvl w:val="0"/>
              <w:rPr>
                <w:rFonts w:asciiTheme="minorEastAsia" w:eastAsiaTheme="minorEastAsia" w:hAnsiTheme="minorEastAsia" w:cs="仿宋_GB2312"/>
                <w:kern w:val="1"/>
                <w:szCs w:val="21"/>
              </w:rPr>
            </w:pPr>
            <w:r>
              <w:rPr>
                <w:rFonts w:asciiTheme="minorEastAsia" w:eastAsiaTheme="minorEastAsia" w:hAnsiTheme="minorEastAsia" w:cs="仿宋_GB2312" w:hint="eastAsia"/>
                <w:kern w:val="1"/>
                <w:szCs w:val="21"/>
              </w:rPr>
              <w:t>技术服务要求</w:t>
            </w:r>
          </w:p>
        </w:tc>
      </w:tr>
      <w:tr w:rsidR="00E2536A" w14:paraId="208CE6D3" w14:textId="77777777">
        <w:trPr>
          <w:trHeight w:val="170"/>
        </w:trPr>
        <w:tc>
          <w:tcPr>
            <w:tcW w:w="466" w:type="pct"/>
            <w:vAlign w:val="center"/>
          </w:tcPr>
          <w:p w14:paraId="54033F16"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1</w:t>
            </w:r>
          </w:p>
        </w:tc>
        <w:tc>
          <w:tcPr>
            <w:tcW w:w="651" w:type="pct"/>
            <w:vAlign w:val="center"/>
          </w:tcPr>
          <w:p w14:paraId="1B98126D"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szCs w:val="21"/>
              </w:rPr>
              <w:t>数据标准增订</w:t>
            </w:r>
          </w:p>
        </w:tc>
        <w:tc>
          <w:tcPr>
            <w:tcW w:w="499" w:type="pct"/>
            <w:vAlign w:val="center"/>
          </w:tcPr>
          <w:p w14:paraId="34079480"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21D8AF1F"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10C2E9B8" w14:textId="77777777" w:rsidR="00E2536A" w:rsidRDefault="0018111A">
            <w:pPr>
              <w:widowControl/>
              <w:tabs>
                <w:tab w:val="left" w:pos="3580"/>
                <w:tab w:val="left" w:pos="7020"/>
              </w:tabs>
              <w:spacing w:line="360" w:lineRule="exact"/>
              <w:textAlignment w:val="bottom"/>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szCs w:val="21"/>
              </w:rPr>
              <w:t>针对本次服务范围，需依据采购人实际业务和数据情况，参考国家标准、教育部标准、行业标准、</w:t>
            </w:r>
            <w:r>
              <w:rPr>
                <w:rFonts w:asciiTheme="minorEastAsia" w:eastAsiaTheme="minorEastAsia" w:hAnsiTheme="minorEastAsia" w:cs="仿宋_GB2312"/>
                <w:szCs w:val="21"/>
              </w:rPr>
              <w:t>职业院校数字基座高职数据标准</w:t>
            </w:r>
            <w:r>
              <w:rPr>
                <w:rFonts w:asciiTheme="minorEastAsia" w:eastAsiaTheme="minorEastAsia" w:hAnsiTheme="minorEastAsia" w:cs="仿宋_GB2312" w:hint="eastAsia"/>
                <w:szCs w:val="21"/>
              </w:rPr>
              <w:t>及采购人已形成的事实数据标准，兼顾各个标准之间的兼容性、一致性以及标准的可扩展性，进行归纳整理，补充完善采购人现有校级数据标准体系（至少包含校级标准、行业标准、</w:t>
            </w:r>
            <w:r>
              <w:rPr>
                <w:rFonts w:asciiTheme="minorEastAsia" w:eastAsiaTheme="minorEastAsia" w:hAnsiTheme="minorEastAsia" w:cs="仿宋_GB2312"/>
                <w:szCs w:val="21"/>
              </w:rPr>
              <w:t>职业院校数字基座高职数据标准</w:t>
            </w:r>
            <w:r>
              <w:rPr>
                <w:rFonts w:asciiTheme="minorEastAsia" w:eastAsiaTheme="minorEastAsia" w:hAnsiTheme="minorEastAsia" w:cs="仿宋_GB2312" w:hint="eastAsia"/>
                <w:szCs w:val="21"/>
              </w:rPr>
              <w:t>）。</w:t>
            </w:r>
          </w:p>
        </w:tc>
      </w:tr>
      <w:tr w:rsidR="00E2536A" w14:paraId="198599FD" w14:textId="77777777">
        <w:trPr>
          <w:trHeight w:val="170"/>
        </w:trPr>
        <w:tc>
          <w:tcPr>
            <w:tcW w:w="466" w:type="pct"/>
            <w:vAlign w:val="center"/>
          </w:tcPr>
          <w:p w14:paraId="58800238"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2</w:t>
            </w:r>
          </w:p>
        </w:tc>
        <w:tc>
          <w:tcPr>
            <w:tcW w:w="651" w:type="pct"/>
            <w:vAlign w:val="center"/>
          </w:tcPr>
          <w:p w14:paraId="41E208D1"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szCs w:val="21"/>
              </w:rPr>
              <w:t>数据采集服务</w:t>
            </w:r>
          </w:p>
        </w:tc>
        <w:tc>
          <w:tcPr>
            <w:tcW w:w="499" w:type="pct"/>
            <w:vAlign w:val="center"/>
          </w:tcPr>
          <w:p w14:paraId="1779180A"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1B9BF082"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48665988" w14:textId="77777777" w:rsidR="00E2536A" w:rsidRDefault="0018111A">
            <w:pPr>
              <w:widowControl/>
              <w:tabs>
                <w:tab w:val="left" w:pos="3580"/>
                <w:tab w:val="left" w:pos="7020"/>
              </w:tabs>
              <w:spacing w:line="360" w:lineRule="exact"/>
              <w:textAlignment w:val="bottom"/>
              <w:rPr>
                <w:rFonts w:asciiTheme="minorEastAsia" w:eastAsiaTheme="minorEastAsia" w:hAnsiTheme="minorEastAsia" w:cs="仿宋_GB2312"/>
                <w:szCs w:val="21"/>
              </w:rPr>
            </w:pPr>
            <w:r>
              <w:rPr>
                <w:rFonts w:asciiTheme="minorEastAsia" w:eastAsiaTheme="minorEastAsia" w:hAnsiTheme="minorEastAsia" w:cs="仿宋_GB2312" w:hint="eastAsia"/>
                <w:szCs w:val="21"/>
              </w:rPr>
              <w:t>本次需进行对接采集的业务业务系统包含但不限于：人事系统、科研系统、学工系统、资产系统。对上述业务系统数据，除数据库中的菜单权限表、备份表、临时表等系统控制数据外，其余所有业务数据需全量采集。</w:t>
            </w:r>
          </w:p>
        </w:tc>
      </w:tr>
      <w:tr w:rsidR="00E2536A" w14:paraId="5455E27A" w14:textId="77777777">
        <w:trPr>
          <w:trHeight w:val="170"/>
        </w:trPr>
        <w:tc>
          <w:tcPr>
            <w:tcW w:w="466" w:type="pct"/>
            <w:vAlign w:val="center"/>
          </w:tcPr>
          <w:p w14:paraId="357141BF"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3</w:t>
            </w:r>
          </w:p>
        </w:tc>
        <w:tc>
          <w:tcPr>
            <w:tcW w:w="651" w:type="pct"/>
            <w:vAlign w:val="center"/>
          </w:tcPr>
          <w:p w14:paraId="54F41720"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szCs w:val="21"/>
              </w:rPr>
              <w:t>数据质量提升</w:t>
            </w:r>
          </w:p>
        </w:tc>
        <w:tc>
          <w:tcPr>
            <w:tcW w:w="499" w:type="pct"/>
            <w:vAlign w:val="center"/>
          </w:tcPr>
          <w:p w14:paraId="3327FF31"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2075C91A"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61B0BD2A" w14:textId="77777777" w:rsidR="00E2536A" w:rsidRDefault="0018111A">
            <w:pPr>
              <w:widowControl/>
              <w:tabs>
                <w:tab w:val="left" w:pos="3580"/>
                <w:tab w:val="left" w:pos="7020"/>
              </w:tabs>
              <w:spacing w:line="360" w:lineRule="exact"/>
              <w:textAlignment w:val="bottom"/>
              <w:rPr>
                <w:rFonts w:asciiTheme="minorEastAsia" w:eastAsiaTheme="minorEastAsia" w:hAnsiTheme="minorEastAsia" w:cs="仿宋_GB2312"/>
                <w:szCs w:val="21"/>
              </w:rPr>
            </w:pPr>
            <w:r>
              <w:rPr>
                <w:rFonts w:asciiTheme="minorEastAsia" w:eastAsiaTheme="minorEastAsia" w:hAnsiTheme="minorEastAsia" w:cs="仿宋_GB2312" w:hint="eastAsia"/>
                <w:szCs w:val="21"/>
              </w:rPr>
              <w:t>针对</w:t>
            </w:r>
            <w:r>
              <w:rPr>
                <w:rFonts w:asciiTheme="minorEastAsia" w:eastAsiaTheme="minorEastAsia" w:hAnsiTheme="minorEastAsia" w:cs="仿宋_GB2312"/>
                <w:szCs w:val="21"/>
              </w:rPr>
              <w:t>学工、人事、科研等</w:t>
            </w:r>
            <w:r>
              <w:rPr>
                <w:rFonts w:asciiTheme="minorEastAsia" w:eastAsiaTheme="minorEastAsia" w:hAnsiTheme="minorEastAsia" w:cs="仿宋_GB2312" w:hint="eastAsia"/>
                <w:szCs w:val="21"/>
              </w:rPr>
              <w:t>重点数据进行建设。中标人应与校方共识并标定重点数据范围，配置质量检测规则、生成质量检测任务、配置数据质量报告、质量问题来源分析和反馈，对其中具备技术解决条件的数据问题，通过数据清洗技术手段进行修正。</w:t>
            </w:r>
          </w:p>
        </w:tc>
      </w:tr>
      <w:tr w:rsidR="00E2536A" w14:paraId="67FDF2E6" w14:textId="77777777">
        <w:trPr>
          <w:trHeight w:val="170"/>
        </w:trPr>
        <w:tc>
          <w:tcPr>
            <w:tcW w:w="466" w:type="pct"/>
            <w:vAlign w:val="center"/>
          </w:tcPr>
          <w:p w14:paraId="7DDE4393"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color w:val="000000"/>
                <w:kern w:val="0"/>
                <w:szCs w:val="21"/>
                <w:lang w:bidi="ar"/>
              </w:rPr>
              <w:t>4</w:t>
            </w:r>
          </w:p>
        </w:tc>
        <w:tc>
          <w:tcPr>
            <w:tcW w:w="651" w:type="pct"/>
            <w:vAlign w:val="center"/>
          </w:tcPr>
          <w:p w14:paraId="52D355C3" w14:textId="77777777" w:rsidR="00E2536A" w:rsidRDefault="0018111A">
            <w:pPr>
              <w:widowControl/>
              <w:spacing w:line="360" w:lineRule="exact"/>
              <w:jc w:val="center"/>
              <w:rPr>
                <w:rFonts w:asciiTheme="minorEastAsia" w:eastAsiaTheme="minorEastAsia" w:hAnsiTheme="minorEastAsia" w:cs="仿宋_GB2312"/>
                <w:color w:val="000000"/>
                <w:kern w:val="0"/>
                <w:szCs w:val="21"/>
                <w:lang w:bidi="ar"/>
              </w:rPr>
            </w:pPr>
            <w:r>
              <w:rPr>
                <w:rFonts w:asciiTheme="minorEastAsia" w:eastAsiaTheme="minorEastAsia" w:hAnsiTheme="minorEastAsia" w:cs="仿宋_GB2312" w:hint="eastAsia"/>
                <w:szCs w:val="21"/>
              </w:rPr>
              <w:t>数据安全治理</w:t>
            </w:r>
          </w:p>
        </w:tc>
        <w:tc>
          <w:tcPr>
            <w:tcW w:w="499" w:type="pct"/>
            <w:vAlign w:val="center"/>
          </w:tcPr>
          <w:p w14:paraId="108E0152"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32D55459"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3D119E98" w14:textId="77777777" w:rsidR="00E2536A" w:rsidRDefault="0018111A">
            <w:pPr>
              <w:widowControl/>
              <w:tabs>
                <w:tab w:val="left" w:pos="3580"/>
                <w:tab w:val="left" w:pos="7020"/>
              </w:tabs>
              <w:spacing w:line="360" w:lineRule="exact"/>
              <w:textAlignment w:val="bottom"/>
              <w:rPr>
                <w:rFonts w:asciiTheme="minorEastAsia" w:eastAsiaTheme="minorEastAsia" w:hAnsiTheme="minorEastAsia" w:cs="仿宋_GB2312"/>
                <w:szCs w:val="21"/>
              </w:rPr>
            </w:pPr>
            <w:r>
              <w:rPr>
                <w:rFonts w:asciiTheme="minorEastAsia" w:eastAsiaTheme="minorEastAsia" w:hAnsiTheme="minorEastAsia" w:cs="仿宋_GB2312" w:hint="eastAsia"/>
                <w:color w:val="000000"/>
                <w:kern w:val="0"/>
                <w:szCs w:val="21"/>
                <w:lang w:bidi="ar"/>
              </w:rPr>
              <w:t>结合学校数据安全管理需求，</w:t>
            </w:r>
            <w:r>
              <w:rPr>
                <w:rFonts w:asciiTheme="minorEastAsia" w:eastAsiaTheme="minorEastAsia" w:hAnsiTheme="minorEastAsia" w:cs="仿宋_GB2312" w:hint="eastAsia"/>
                <w:szCs w:val="21"/>
              </w:rPr>
              <w:t>需充分参考《中华人民共和国教育行业标准-教育数据分类分级指南》，</w:t>
            </w:r>
            <w:r>
              <w:rPr>
                <w:rFonts w:asciiTheme="minorEastAsia" w:eastAsiaTheme="minorEastAsia" w:hAnsiTheme="minorEastAsia" w:cs="仿宋_GB2312" w:hint="eastAsia"/>
                <w:color w:val="000000"/>
                <w:kern w:val="0"/>
                <w:szCs w:val="21"/>
                <w:lang w:bidi="ar"/>
              </w:rPr>
              <w:t>设计</w:t>
            </w:r>
            <w:r>
              <w:rPr>
                <w:rFonts w:asciiTheme="minorEastAsia" w:eastAsiaTheme="minorEastAsia" w:hAnsiTheme="minorEastAsia" w:cs="仿宋_GB2312" w:hint="eastAsia"/>
                <w:szCs w:val="21"/>
              </w:rPr>
              <w:t>数据分类分级标准（包括本期新增数据集及采购人已</w:t>
            </w:r>
            <w:r>
              <w:rPr>
                <w:rFonts w:asciiTheme="minorEastAsia" w:eastAsiaTheme="minorEastAsia" w:hAnsiTheme="minorEastAsia" w:cs="仿宋_GB2312" w:hint="eastAsia"/>
                <w:kern w:val="0"/>
                <w:szCs w:val="21"/>
              </w:rPr>
              <w:t>形成的数据标准集</w:t>
            </w:r>
            <w:r>
              <w:rPr>
                <w:rFonts w:asciiTheme="minorEastAsia" w:eastAsiaTheme="minorEastAsia" w:hAnsiTheme="minorEastAsia" w:cs="仿宋_GB2312" w:hint="eastAsia"/>
                <w:szCs w:val="21"/>
              </w:rPr>
              <w:t>）,并完成学校现有数据的分级分类工作。</w:t>
            </w:r>
          </w:p>
        </w:tc>
      </w:tr>
      <w:tr w:rsidR="00E2536A" w14:paraId="035AFF2A" w14:textId="77777777">
        <w:trPr>
          <w:trHeight w:val="170"/>
        </w:trPr>
        <w:tc>
          <w:tcPr>
            <w:tcW w:w="466" w:type="pct"/>
            <w:vAlign w:val="center"/>
          </w:tcPr>
          <w:p w14:paraId="145C5EEA" w14:textId="77777777" w:rsidR="00E2536A" w:rsidRDefault="0018111A">
            <w:pPr>
              <w:widowControl/>
              <w:spacing w:line="360" w:lineRule="exact"/>
              <w:jc w:val="center"/>
              <w:rPr>
                <w:rFonts w:asciiTheme="minorEastAsia" w:eastAsiaTheme="minorEastAsia" w:hAnsiTheme="minorEastAsia" w:cs="仿宋_GB2312"/>
                <w:kern w:val="0"/>
                <w:szCs w:val="21"/>
                <w:lang w:bidi="ar"/>
              </w:rPr>
            </w:pPr>
            <w:r>
              <w:rPr>
                <w:rFonts w:asciiTheme="minorEastAsia" w:eastAsiaTheme="minorEastAsia" w:hAnsiTheme="minorEastAsia" w:cs="仿宋_GB2312" w:hint="eastAsia"/>
                <w:kern w:val="0"/>
                <w:szCs w:val="21"/>
                <w:lang w:bidi="ar"/>
              </w:rPr>
              <w:t>5</w:t>
            </w:r>
          </w:p>
        </w:tc>
        <w:tc>
          <w:tcPr>
            <w:tcW w:w="651" w:type="pct"/>
            <w:vAlign w:val="center"/>
          </w:tcPr>
          <w:p w14:paraId="36B1E610" w14:textId="77777777" w:rsidR="00E2536A" w:rsidRDefault="0018111A">
            <w:pPr>
              <w:widowControl/>
              <w:spacing w:line="360" w:lineRule="exact"/>
              <w:jc w:val="center"/>
              <w:rPr>
                <w:rFonts w:asciiTheme="minorEastAsia" w:eastAsiaTheme="minorEastAsia" w:hAnsiTheme="minorEastAsia" w:cs="仿宋_GB2312"/>
                <w:kern w:val="0"/>
                <w:szCs w:val="21"/>
                <w:lang w:bidi="ar"/>
              </w:rPr>
            </w:pPr>
            <w:r>
              <w:rPr>
                <w:rFonts w:asciiTheme="minorEastAsia" w:eastAsiaTheme="minorEastAsia" w:hAnsiTheme="minorEastAsia" w:cs="仿宋_GB2312" w:hint="eastAsia"/>
                <w:szCs w:val="21"/>
              </w:rPr>
              <w:t>数据发布共享</w:t>
            </w:r>
          </w:p>
        </w:tc>
        <w:tc>
          <w:tcPr>
            <w:tcW w:w="499" w:type="pct"/>
            <w:vAlign w:val="center"/>
          </w:tcPr>
          <w:p w14:paraId="61D3D059"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15ECCCB0"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3875340F" w14:textId="77777777" w:rsidR="00E2536A" w:rsidRDefault="0018111A">
            <w:pPr>
              <w:widowControl/>
              <w:tabs>
                <w:tab w:val="left" w:pos="3580"/>
                <w:tab w:val="left" w:pos="7020"/>
              </w:tabs>
              <w:spacing w:line="360" w:lineRule="exact"/>
              <w:textAlignment w:val="bottom"/>
              <w:rPr>
                <w:rFonts w:asciiTheme="minorEastAsia" w:eastAsiaTheme="minorEastAsia" w:hAnsiTheme="minorEastAsia" w:cs="仿宋_GB2312"/>
                <w:szCs w:val="21"/>
              </w:rPr>
            </w:pPr>
            <w:r>
              <w:rPr>
                <w:rFonts w:asciiTheme="minorEastAsia" w:eastAsiaTheme="minorEastAsia" w:hAnsiTheme="minorEastAsia" w:cs="仿宋_GB2312" w:hint="eastAsia"/>
                <w:szCs w:val="21"/>
              </w:rPr>
              <w:t>中标人需提供专题数据集市定制服务（本期完成科研主题、人事主题、学工主题），需通过标准仓库进行数据选择、组合、筛选、关联等处理，生成与应用所对应的数据集合，并通过多种接口对外开放，供上层应用按需调用。</w:t>
            </w:r>
          </w:p>
        </w:tc>
      </w:tr>
      <w:tr w:rsidR="00E2536A" w14:paraId="01FAA856" w14:textId="77777777">
        <w:trPr>
          <w:trHeight w:val="170"/>
        </w:trPr>
        <w:tc>
          <w:tcPr>
            <w:tcW w:w="466" w:type="pct"/>
            <w:vAlign w:val="center"/>
          </w:tcPr>
          <w:p w14:paraId="54FBAE52" w14:textId="77777777" w:rsidR="00E2536A" w:rsidRDefault="0018111A">
            <w:pPr>
              <w:widowControl/>
              <w:spacing w:line="360" w:lineRule="exact"/>
              <w:jc w:val="center"/>
              <w:rPr>
                <w:rFonts w:asciiTheme="minorEastAsia" w:eastAsiaTheme="minorEastAsia" w:hAnsiTheme="minorEastAsia" w:cs="仿宋_GB2312"/>
                <w:kern w:val="0"/>
                <w:szCs w:val="21"/>
                <w:lang w:bidi="ar"/>
              </w:rPr>
            </w:pPr>
            <w:r>
              <w:rPr>
                <w:rFonts w:asciiTheme="minorEastAsia" w:eastAsiaTheme="minorEastAsia" w:hAnsiTheme="minorEastAsia" w:cs="仿宋_GB2312" w:hint="eastAsia"/>
                <w:kern w:val="0"/>
                <w:szCs w:val="21"/>
                <w:lang w:bidi="ar"/>
              </w:rPr>
              <w:t>6</w:t>
            </w:r>
          </w:p>
        </w:tc>
        <w:tc>
          <w:tcPr>
            <w:tcW w:w="651" w:type="pct"/>
            <w:vAlign w:val="center"/>
          </w:tcPr>
          <w:p w14:paraId="565B653E"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数据血缘关系</w:t>
            </w:r>
          </w:p>
        </w:tc>
        <w:tc>
          <w:tcPr>
            <w:tcW w:w="499" w:type="pct"/>
            <w:vAlign w:val="center"/>
          </w:tcPr>
          <w:p w14:paraId="0B47D31E"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1</w:t>
            </w:r>
          </w:p>
        </w:tc>
        <w:tc>
          <w:tcPr>
            <w:tcW w:w="437" w:type="pct"/>
            <w:vAlign w:val="center"/>
          </w:tcPr>
          <w:p w14:paraId="5D7AE656" w14:textId="77777777" w:rsidR="00E2536A" w:rsidRDefault="0018111A">
            <w:pPr>
              <w:widowControl/>
              <w:spacing w:line="360" w:lineRule="exact"/>
              <w:jc w:val="center"/>
              <w:rPr>
                <w:rFonts w:asciiTheme="minorEastAsia" w:eastAsiaTheme="minorEastAsia" w:hAnsiTheme="minorEastAsia" w:cs="仿宋_GB2312"/>
                <w:szCs w:val="21"/>
              </w:rPr>
            </w:pPr>
            <w:r>
              <w:rPr>
                <w:rFonts w:asciiTheme="minorEastAsia" w:eastAsiaTheme="minorEastAsia" w:hAnsiTheme="minorEastAsia" w:cs="仿宋_GB2312" w:hint="eastAsia"/>
                <w:szCs w:val="21"/>
              </w:rPr>
              <w:t>项</w:t>
            </w:r>
          </w:p>
        </w:tc>
        <w:tc>
          <w:tcPr>
            <w:tcW w:w="2944" w:type="pct"/>
          </w:tcPr>
          <w:p w14:paraId="4EE3532C" w14:textId="77777777" w:rsidR="00E2536A" w:rsidRDefault="0018111A">
            <w:pPr>
              <w:widowControl/>
              <w:tabs>
                <w:tab w:val="left" w:pos="3580"/>
                <w:tab w:val="left" w:pos="7020"/>
              </w:tabs>
              <w:spacing w:line="360" w:lineRule="exact"/>
              <w:jc w:val="left"/>
              <w:textAlignment w:val="bottom"/>
              <w:rPr>
                <w:rFonts w:asciiTheme="minorEastAsia" w:eastAsiaTheme="minorEastAsia" w:hAnsiTheme="minorEastAsia" w:cs="仿宋_GB2312"/>
                <w:szCs w:val="21"/>
              </w:rPr>
            </w:pPr>
            <w:r>
              <w:rPr>
                <w:rFonts w:asciiTheme="minorEastAsia" w:eastAsiaTheme="minorEastAsia" w:hAnsiTheme="minorEastAsia" w:cs="仿宋_GB2312" w:hint="eastAsia"/>
                <w:szCs w:val="21"/>
              </w:rPr>
              <w:t>围绕学校数据全链路管理需求，中标人需遵循数据流转逻辑，开展数据血缘关系梳理与构建工作。需支持查看元数据字段级别的全链分析、血缘分析、影响分析，全链分析中可直观查看元数据的业务源头、数据湖、数据仓库、数据清单、使用应用等多级关系。</w:t>
            </w:r>
          </w:p>
        </w:tc>
      </w:tr>
    </w:tbl>
    <w:p w14:paraId="0818AD8F" w14:textId="77777777" w:rsidR="00E2536A" w:rsidRDefault="00303570">
      <w:pPr>
        <w:spacing w:line="360" w:lineRule="exact"/>
        <w:ind w:firstLineChars="200" w:firstLine="482"/>
        <w:rPr>
          <w:rFonts w:asciiTheme="majorEastAsia" w:eastAsiaTheme="majorEastAsia" w:hAnsiTheme="majorEastAsia" w:cstheme="majorEastAsia"/>
          <w:b/>
          <w:bCs/>
          <w:i/>
          <w:kern w:val="0"/>
          <w:sz w:val="24"/>
          <w:szCs w:val="21"/>
        </w:rPr>
      </w:pPr>
      <w:r>
        <w:rPr>
          <w:rFonts w:asciiTheme="majorEastAsia" w:eastAsiaTheme="majorEastAsia" w:hAnsiTheme="majorEastAsia" w:cstheme="majorEastAsia" w:hint="eastAsia"/>
          <w:b/>
          <w:bCs/>
          <w:i/>
          <w:kern w:val="0"/>
          <w:sz w:val="24"/>
          <w:szCs w:val="21"/>
        </w:rPr>
        <w:t>*</w:t>
      </w:r>
      <w:r w:rsidR="0018111A">
        <w:rPr>
          <w:rFonts w:asciiTheme="majorEastAsia" w:eastAsiaTheme="majorEastAsia" w:hAnsiTheme="majorEastAsia" w:cstheme="majorEastAsia" w:hint="eastAsia"/>
          <w:b/>
          <w:bCs/>
          <w:i/>
          <w:kern w:val="0"/>
          <w:sz w:val="24"/>
          <w:szCs w:val="21"/>
        </w:rPr>
        <w:t>三、商务需求（商务条款应全部响应，如出现负偏离，将视为无效响应）</w:t>
      </w:r>
    </w:p>
    <w:p w14:paraId="35C6F0EA" w14:textId="77777777" w:rsidR="00E2536A" w:rsidRDefault="0018111A">
      <w:pPr>
        <w:spacing w:line="360" w:lineRule="exact"/>
        <w:ind w:right="210" w:firstLineChars="200" w:firstLine="42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（一）合同履行期限：</w:t>
      </w:r>
    </w:p>
    <w:p w14:paraId="2C1500B0" w14:textId="77777777" w:rsidR="00E2536A" w:rsidRDefault="0018111A">
      <w:pPr>
        <w:spacing w:line="360" w:lineRule="exact"/>
        <w:ind w:right="210" w:firstLineChars="200" w:firstLine="42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szCs w:val="21"/>
        </w:rPr>
        <w:t>1</w:t>
      </w:r>
      <w:r>
        <w:rPr>
          <w:rFonts w:asciiTheme="majorEastAsia" w:eastAsiaTheme="majorEastAsia" w:hAnsiTheme="majorEastAsia" w:cstheme="majorEastAsia"/>
          <w:b/>
          <w:szCs w:val="21"/>
        </w:rPr>
        <w:t>.</w:t>
      </w:r>
      <w:r>
        <w:rPr>
          <w:rFonts w:asciiTheme="majorEastAsia" w:eastAsiaTheme="majorEastAsia" w:hAnsiTheme="majorEastAsia" w:cstheme="majorEastAsia" w:hint="eastAsia"/>
          <w:b/>
          <w:szCs w:val="21"/>
        </w:rPr>
        <w:t>交货时间：</w:t>
      </w:r>
      <w:r>
        <w:rPr>
          <w:rFonts w:asciiTheme="majorEastAsia" w:eastAsiaTheme="majorEastAsia" w:hAnsiTheme="majorEastAsia" w:cstheme="majorEastAsia" w:hint="eastAsia"/>
          <w:szCs w:val="21"/>
        </w:rPr>
        <w:t>自合同签订之日起120天内全部交货、调试并通过验收。</w:t>
      </w:r>
    </w:p>
    <w:p w14:paraId="3CC839A1" w14:textId="77777777" w:rsidR="00E2536A" w:rsidRDefault="0018111A">
      <w:pPr>
        <w:spacing w:line="360" w:lineRule="exact"/>
        <w:ind w:right="210" w:firstLineChars="200" w:firstLine="42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lastRenderedPageBreak/>
        <w:t>2</w:t>
      </w:r>
      <w:r>
        <w:rPr>
          <w:rFonts w:asciiTheme="majorEastAsia" w:eastAsiaTheme="majorEastAsia" w:hAnsiTheme="majorEastAsia" w:cstheme="majorEastAsia"/>
          <w:b/>
          <w:bCs/>
          <w:szCs w:val="21"/>
        </w:rPr>
        <w:t>.</w:t>
      </w:r>
      <w:r>
        <w:rPr>
          <w:rFonts w:asciiTheme="majorEastAsia" w:eastAsiaTheme="majorEastAsia" w:hAnsiTheme="majorEastAsia" w:cstheme="majorEastAsia" w:hint="eastAsia"/>
          <w:b/>
          <w:bCs/>
          <w:szCs w:val="21"/>
        </w:rPr>
        <w:t>交货地点：</w:t>
      </w:r>
      <w:r>
        <w:rPr>
          <w:rFonts w:asciiTheme="majorEastAsia" w:eastAsiaTheme="majorEastAsia" w:hAnsiTheme="majorEastAsia" w:cstheme="majorEastAsia" w:hint="eastAsia"/>
          <w:szCs w:val="21"/>
        </w:rPr>
        <w:t>常州工业职业技术学院内。</w:t>
      </w:r>
    </w:p>
    <w:p w14:paraId="68579939" w14:textId="77777777" w:rsidR="00E2536A" w:rsidRDefault="0018111A">
      <w:pPr>
        <w:numPr>
          <w:ilvl w:val="0"/>
          <w:numId w:val="2"/>
        </w:numPr>
        <w:spacing w:line="360" w:lineRule="exact"/>
        <w:ind w:right="210" w:firstLineChars="200" w:firstLine="42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磋商报价：</w:t>
      </w:r>
      <w:r>
        <w:rPr>
          <w:rFonts w:asciiTheme="majorEastAsia" w:eastAsiaTheme="majorEastAsia" w:hAnsiTheme="majorEastAsia" w:cstheme="majorEastAsia" w:hint="eastAsia"/>
          <w:szCs w:val="21"/>
        </w:rPr>
        <w:t>本项目磋商报价为</w:t>
      </w:r>
      <w:r>
        <w:rPr>
          <w:rFonts w:asciiTheme="majorEastAsia" w:eastAsiaTheme="majorEastAsia" w:hAnsiTheme="majorEastAsia" w:cstheme="majorEastAsia" w:hint="eastAsia"/>
          <w:b/>
          <w:bCs/>
          <w:szCs w:val="21"/>
          <w:u w:val="single"/>
        </w:rPr>
        <w:t>固定总价</w:t>
      </w:r>
      <w:r>
        <w:rPr>
          <w:rFonts w:asciiTheme="majorEastAsia" w:eastAsiaTheme="majorEastAsia" w:hAnsiTheme="majorEastAsia" w:cstheme="majorEastAsia" w:hint="eastAsia"/>
          <w:szCs w:val="21"/>
        </w:rPr>
        <w:t>，</w:t>
      </w:r>
      <w:r>
        <w:rPr>
          <w:rFonts w:hint="eastAsia"/>
          <w:szCs w:val="21"/>
        </w:rPr>
        <w:t>磋商报价包括但不限于</w:t>
      </w:r>
      <w:r>
        <w:rPr>
          <w:rFonts w:cs="宋体" w:hint="eastAsia"/>
          <w:szCs w:val="21"/>
        </w:rPr>
        <w:t>竞争性磋商文件</w:t>
      </w:r>
      <w:r>
        <w:rPr>
          <w:rFonts w:hint="eastAsia"/>
          <w:szCs w:val="21"/>
        </w:rPr>
        <w:t>及其准备（包括现场踏勘、技术核对等）、货物（包括备品备件、专用工具、</w:t>
      </w:r>
      <w:r>
        <w:rPr>
          <w:rFonts w:cs="宋体" w:hint="eastAsia"/>
          <w:szCs w:val="21"/>
        </w:rPr>
        <w:t>辅助设备</w:t>
      </w:r>
      <w:r>
        <w:rPr>
          <w:rFonts w:hint="eastAsia"/>
          <w:szCs w:val="21"/>
        </w:rPr>
        <w:t>）、技术资料、设计、制造、检验、包装、发货、运输、</w:t>
      </w:r>
      <w:r>
        <w:rPr>
          <w:rFonts w:cs="宋体" w:hint="eastAsia"/>
          <w:szCs w:val="21"/>
        </w:rPr>
        <w:t>保险、</w:t>
      </w:r>
      <w:r>
        <w:rPr>
          <w:rFonts w:hint="eastAsia"/>
          <w:szCs w:val="21"/>
        </w:rPr>
        <w:t>装卸至现场指定地点、安装调试、技术指导培训、质保期、维保服务</w:t>
      </w:r>
      <w:r>
        <w:rPr>
          <w:rFonts w:cs="宋体" w:hint="eastAsia"/>
          <w:szCs w:val="21"/>
        </w:rPr>
        <w:t>（包括质保期内的一切维修、保养、更换零部件、人工等伴随服务）、代理机构服务费、办公设备、利润、风险、税金及政策性文件规定，</w:t>
      </w:r>
      <w:r>
        <w:rPr>
          <w:rFonts w:asciiTheme="minorEastAsia" w:eastAsiaTheme="minorEastAsia" w:hAnsiTheme="minorEastAsia" w:hint="eastAsia"/>
          <w:szCs w:val="21"/>
        </w:rPr>
        <w:t>以及为完成该项目所涉及到的一切相关费用，</w:t>
      </w:r>
      <w:r>
        <w:rPr>
          <w:rFonts w:asciiTheme="minorEastAsia" w:hAnsiTheme="minorEastAsia" w:hint="eastAsia"/>
          <w:szCs w:val="21"/>
        </w:rPr>
        <w:t>采购人</w:t>
      </w:r>
      <w:r>
        <w:rPr>
          <w:rFonts w:asciiTheme="minorEastAsia" w:eastAsiaTheme="minorEastAsia" w:hAnsiTheme="minorEastAsia" w:hint="eastAsia"/>
          <w:szCs w:val="21"/>
        </w:rPr>
        <w:t>不再支付其他任何费用。</w:t>
      </w:r>
      <w:r>
        <w:rPr>
          <w:rFonts w:cs="宋体" w:hint="eastAsia"/>
          <w:szCs w:val="21"/>
        </w:rPr>
        <w:t>安装、调试、验收过程中，如发现有漏项、缺件，供应商无条件、无偿补齐，所发生的一切费用，视为已包含在供应商的报价之中，且并不因此而影响交付实际使用人的时间。</w:t>
      </w:r>
    </w:p>
    <w:p w14:paraId="039E0158" w14:textId="77777777" w:rsidR="00E2536A" w:rsidRPr="00303570" w:rsidRDefault="0018111A">
      <w:pPr>
        <w:snapToGrid w:val="0"/>
        <w:spacing w:line="36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注：</w:t>
      </w:r>
      <w:r>
        <w:rPr>
          <w:rFonts w:asciiTheme="majorEastAsia" w:eastAsiaTheme="majorEastAsia" w:hAnsiTheme="majorEastAsia" w:cstheme="majorEastAsia"/>
          <w:b/>
          <w:szCs w:val="21"/>
        </w:rPr>
        <w:t>平台需按学校要求完成部署，部署过程中涉及的功能集成，数据及接口迁移工作</w:t>
      </w:r>
      <w:r w:rsidRPr="00303570">
        <w:rPr>
          <w:rFonts w:asciiTheme="majorEastAsia" w:eastAsiaTheme="majorEastAsia" w:hAnsiTheme="majorEastAsia" w:cstheme="majorEastAsia" w:hint="eastAsia"/>
          <w:b/>
          <w:szCs w:val="21"/>
        </w:rPr>
        <w:t>等费用包含在磋商报价内，后续</w:t>
      </w:r>
      <w:r w:rsidRPr="00303570">
        <w:rPr>
          <w:rFonts w:asciiTheme="majorEastAsia" w:eastAsiaTheme="majorEastAsia" w:hAnsiTheme="majorEastAsia" w:cstheme="majorEastAsia"/>
          <w:b/>
          <w:szCs w:val="21"/>
        </w:rPr>
        <w:t>不再另行</w:t>
      </w:r>
      <w:r w:rsidRPr="00303570">
        <w:rPr>
          <w:rFonts w:asciiTheme="majorEastAsia" w:eastAsiaTheme="majorEastAsia" w:hAnsiTheme="majorEastAsia" w:cstheme="majorEastAsia" w:hint="eastAsia"/>
          <w:b/>
          <w:szCs w:val="21"/>
        </w:rPr>
        <w:t>增加任何费用。</w:t>
      </w:r>
    </w:p>
    <w:p w14:paraId="5FA63414" w14:textId="77777777" w:rsidR="00E2536A" w:rsidRPr="00303570" w:rsidRDefault="0018111A">
      <w:pPr>
        <w:numPr>
          <w:ilvl w:val="0"/>
          <w:numId w:val="2"/>
        </w:numPr>
        <w:spacing w:line="360" w:lineRule="exact"/>
        <w:ind w:right="210" w:firstLineChars="200" w:firstLine="422"/>
        <w:jc w:val="left"/>
        <w:rPr>
          <w:rFonts w:asciiTheme="majorEastAsia" w:eastAsiaTheme="majorEastAsia" w:hAnsiTheme="majorEastAsia" w:cstheme="majorEastAsia"/>
          <w:szCs w:val="21"/>
        </w:rPr>
      </w:pPr>
      <w:r w:rsidRPr="00303570">
        <w:rPr>
          <w:rFonts w:asciiTheme="majorEastAsia" w:eastAsiaTheme="majorEastAsia" w:hAnsiTheme="majorEastAsia" w:cstheme="majorEastAsia" w:hint="eastAsia"/>
          <w:b/>
          <w:bCs/>
          <w:szCs w:val="21"/>
        </w:rPr>
        <w:t>履约保证金</w:t>
      </w:r>
    </w:p>
    <w:p w14:paraId="0628DC6E" w14:textId="77777777" w:rsidR="00E2536A" w:rsidRPr="00303570" w:rsidRDefault="0018111A">
      <w:pPr>
        <w:spacing w:line="360" w:lineRule="exact"/>
        <w:ind w:firstLineChars="200" w:firstLine="420"/>
        <w:rPr>
          <w:rFonts w:asciiTheme="majorEastAsia" w:eastAsiaTheme="majorEastAsia" w:hAnsiTheme="majorEastAsia" w:cstheme="majorEastAsia"/>
          <w:szCs w:val="21"/>
        </w:rPr>
      </w:pPr>
      <w:r w:rsidRPr="00303570">
        <w:rPr>
          <w:rFonts w:asciiTheme="majorEastAsia" w:eastAsiaTheme="majorEastAsia" w:hAnsiTheme="majorEastAsia" w:cstheme="majorEastAsia" w:hint="eastAsia"/>
          <w:szCs w:val="21"/>
        </w:rPr>
        <w:t>签订合同前，成交供应商应提前将合同金额的5%作为履约保证金提交至常州工业职业技术学院指定账号，履约保证金自采购人验收合格12个月后，运行正常，售后服务良好，无质量、安全和服务问题，经采购人确认，一次性无息退还。</w:t>
      </w:r>
    </w:p>
    <w:p w14:paraId="689D106C" w14:textId="77777777" w:rsidR="00E2536A" w:rsidRDefault="0018111A">
      <w:pPr>
        <w:spacing w:line="360" w:lineRule="exact"/>
        <w:ind w:firstLineChars="200" w:firstLine="420"/>
        <w:rPr>
          <w:rFonts w:asciiTheme="majorEastAsia" w:eastAsiaTheme="majorEastAsia" w:hAnsiTheme="majorEastAsia" w:cstheme="majorEastAsia"/>
          <w:szCs w:val="21"/>
        </w:rPr>
      </w:pPr>
      <w:r w:rsidRPr="00303570">
        <w:rPr>
          <w:rFonts w:asciiTheme="majorEastAsia" w:eastAsiaTheme="majorEastAsia" w:hAnsiTheme="majorEastAsia" w:cstheme="majorEastAsia" w:hint="eastAsia"/>
          <w:szCs w:val="21"/>
        </w:rPr>
        <w:t>汇款资料：</w:t>
      </w:r>
    </w:p>
    <w:p w14:paraId="6C8BDC5E"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开户单位：常州工业职业技术学院</w:t>
      </w:r>
    </w:p>
    <w:p w14:paraId="4C91F9E2"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开户银行：中国农业银行常州鸣凰支行</w:t>
      </w:r>
    </w:p>
    <w:p w14:paraId="172C3722"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银行账号：10602201040020212</w:t>
      </w:r>
    </w:p>
    <w:p w14:paraId="164BD9A3"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备    注：数据安全管理平台项目履约保证金</w:t>
      </w:r>
    </w:p>
    <w:p w14:paraId="76E90439" w14:textId="77777777" w:rsidR="00E2536A" w:rsidRDefault="0018111A">
      <w:pPr>
        <w:numPr>
          <w:ilvl w:val="0"/>
          <w:numId w:val="2"/>
        </w:numPr>
        <w:spacing w:line="360" w:lineRule="exact"/>
        <w:ind w:right="210" w:firstLine="422"/>
        <w:jc w:val="left"/>
        <w:rPr>
          <w:rFonts w:asciiTheme="majorEastAsia" w:eastAsiaTheme="majorEastAsia" w:hAnsiTheme="majorEastAsia" w:cstheme="majorEastAsia"/>
          <w:szCs w:val="21"/>
        </w:rPr>
      </w:pPr>
      <w:r>
        <w:rPr>
          <w:rFonts w:asciiTheme="majorEastAsia" w:eastAsiaTheme="majorEastAsia" w:hAnsiTheme="majorEastAsia" w:cstheme="majorEastAsia" w:hint="eastAsia"/>
          <w:b/>
          <w:bCs/>
          <w:szCs w:val="21"/>
        </w:rPr>
        <w:t>付款方式：</w:t>
      </w:r>
    </w:p>
    <w:p w14:paraId="6453FFE2"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合同签订生效后，成交供应商完成硬件设备供货，并提供设备材料到货清单、开具增值税专用发票，完成全部产品安装、调试、培训，经采购人验收合格，采购人付至合同金额的100%。</w:t>
      </w:r>
    </w:p>
    <w:p w14:paraId="058C60A4" w14:textId="77777777" w:rsidR="00E2536A" w:rsidRDefault="0018111A">
      <w:pPr>
        <w:numPr>
          <w:ilvl w:val="0"/>
          <w:numId w:val="2"/>
        </w:numPr>
        <w:spacing w:line="360" w:lineRule="exact"/>
        <w:ind w:right="210" w:firstLine="422"/>
        <w:jc w:val="left"/>
        <w:rPr>
          <w:rFonts w:asciiTheme="majorEastAsia" w:eastAsiaTheme="majorEastAsia" w:hAnsiTheme="majorEastAsia" w:cstheme="majorEastAsia"/>
          <w:b/>
          <w:bCs/>
          <w:szCs w:val="21"/>
        </w:rPr>
      </w:pPr>
      <w:r>
        <w:rPr>
          <w:rFonts w:asciiTheme="majorEastAsia" w:eastAsiaTheme="majorEastAsia" w:hAnsiTheme="majorEastAsia" w:cstheme="majorEastAsia" w:hint="eastAsia"/>
          <w:b/>
          <w:bCs/>
          <w:szCs w:val="21"/>
        </w:rPr>
        <w:t>免费质保期：</w:t>
      </w:r>
      <w:r w:rsidRPr="00303570">
        <w:rPr>
          <w:rFonts w:asciiTheme="majorEastAsia" w:eastAsiaTheme="majorEastAsia" w:hAnsiTheme="majorEastAsia" w:cstheme="majorEastAsia" w:hint="eastAsia"/>
          <w:b/>
          <w:bCs/>
          <w:szCs w:val="21"/>
        </w:rPr>
        <w:t>自安装调试验收合格之日起质保期3年（质保期内软件免费升级）</w:t>
      </w:r>
      <w:r w:rsidRPr="00303570">
        <w:rPr>
          <w:rFonts w:asciiTheme="majorEastAsia" w:eastAsiaTheme="majorEastAsia" w:hAnsiTheme="majorEastAsia" w:cstheme="majorEastAsia" w:hint="eastAsia"/>
          <w:bCs/>
          <w:szCs w:val="21"/>
        </w:rPr>
        <w:t>。在保修期内，所有</w:t>
      </w:r>
      <w:r>
        <w:rPr>
          <w:rFonts w:asciiTheme="majorEastAsia" w:eastAsiaTheme="majorEastAsia" w:hAnsiTheme="majorEastAsia" w:cstheme="majorEastAsia" w:hint="eastAsia"/>
          <w:bCs/>
          <w:szCs w:val="21"/>
        </w:rPr>
        <w:t>服务及配件全部免费；保修期外，不论由于设备本身故障、委托单位人为因素还是不可抗力因素而导致设备无法正常使用的情况，承揽单位均将提供维修服务。</w:t>
      </w:r>
    </w:p>
    <w:p w14:paraId="75641764" w14:textId="77777777" w:rsidR="00E2536A" w:rsidRPr="00303570" w:rsidRDefault="0018111A">
      <w:pPr>
        <w:numPr>
          <w:ilvl w:val="0"/>
          <w:numId w:val="2"/>
        </w:numPr>
        <w:spacing w:line="360" w:lineRule="exact"/>
        <w:ind w:right="210" w:firstLine="422"/>
        <w:jc w:val="left"/>
        <w:rPr>
          <w:rFonts w:asciiTheme="majorEastAsia" w:eastAsiaTheme="majorEastAsia" w:hAnsiTheme="majorEastAsia" w:cstheme="majorEastAsia"/>
          <w:b/>
          <w:bCs/>
          <w:szCs w:val="21"/>
        </w:rPr>
      </w:pPr>
      <w:r w:rsidRPr="00303570">
        <w:rPr>
          <w:rFonts w:asciiTheme="majorEastAsia" w:eastAsiaTheme="majorEastAsia" w:hAnsiTheme="majorEastAsia" w:cstheme="majorEastAsia" w:hint="eastAsia"/>
          <w:b/>
          <w:bCs/>
          <w:szCs w:val="21"/>
        </w:rPr>
        <w:t>售后服务响应要求：</w:t>
      </w:r>
    </w:p>
    <w:p w14:paraId="1BE250CA" w14:textId="77777777" w:rsidR="00E2536A" w:rsidRPr="00303570" w:rsidRDefault="0018111A">
      <w:pPr>
        <w:spacing w:line="360" w:lineRule="exact"/>
        <w:ind w:firstLineChars="200" w:firstLine="420"/>
        <w:rPr>
          <w:rFonts w:asciiTheme="majorEastAsia" w:eastAsiaTheme="majorEastAsia" w:hAnsiTheme="majorEastAsia" w:cstheme="majorEastAsia"/>
          <w:szCs w:val="21"/>
        </w:rPr>
      </w:pPr>
      <w:r w:rsidRPr="00303570">
        <w:rPr>
          <w:rFonts w:asciiTheme="majorEastAsia" w:eastAsiaTheme="majorEastAsia" w:hAnsiTheme="majorEastAsia" w:cstheme="majorEastAsia" w:hint="eastAsia"/>
          <w:szCs w:val="21"/>
        </w:rPr>
        <w:t>投标人应建立完善的本地售后服务体系，向采购人提供充分考虑使用者利益的技术支持及售后服务模式。</w:t>
      </w:r>
    </w:p>
    <w:p w14:paraId="544219CB" w14:textId="77777777" w:rsidR="00E2536A" w:rsidRPr="00303570" w:rsidRDefault="0018111A">
      <w:pPr>
        <w:spacing w:line="360" w:lineRule="exact"/>
        <w:ind w:firstLineChars="200" w:firstLine="482"/>
        <w:rPr>
          <w:rFonts w:asciiTheme="majorEastAsia" w:eastAsiaTheme="majorEastAsia" w:hAnsiTheme="majorEastAsia" w:cstheme="majorEastAsia"/>
          <w:b/>
          <w:i/>
          <w:color w:val="FF0000"/>
          <w:sz w:val="24"/>
          <w:szCs w:val="21"/>
        </w:rPr>
      </w:pPr>
      <w:r w:rsidRPr="00303570">
        <w:rPr>
          <w:rFonts w:asciiTheme="majorEastAsia" w:eastAsiaTheme="majorEastAsia" w:hAnsiTheme="majorEastAsia" w:cstheme="majorEastAsia" w:hint="eastAsia"/>
          <w:b/>
          <w:i/>
          <w:color w:val="FF0000"/>
          <w:sz w:val="24"/>
          <w:szCs w:val="21"/>
        </w:rPr>
        <w:t>*投标人应确保本项目中数据安全管理平台的安全稳定运行，投标人关于售后服务的承诺应包括如下6个方面，投标文件中须提供承诺函：</w:t>
      </w:r>
    </w:p>
    <w:p w14:paraId="06E4545F" w14:textId="77777777" w:rsidR="00E2536A" w:rsidRDefault="0018111A">
      <w:pPr>
        <w:spacing w:line="360" w:lineRule="exact"/>
        <w:ind w:firstLineChars="200" w:firstLine="420"/>
        <w:rPr>
          <w:rFonts w:asciiTheme="majorEastAsia" w:eastAsiaTheme="majorEastAsia" w:hAnsiTheme="majorEastAsia" w:cstheme="majorEastAsia"/>
          <w:szCs w:val="21"/>
        </w:rPr>
      </w:pPr>
      <w:r w:rsidRPr="00303570">
        <w:rPr>
          <w:rFonts w:asciiTheme="majorEastAsia" w:eastAsiaTheme="majorEastAsia" w:hAnsiTheme="majorEastAsia" w:cstheme="majorEastAsia" w:hint="eastAsia"/>
          <w:szCs w:val="21"/>
        </w:rPr>
        <w:t>1、技术支持</w:t>
      </w:r>
    </w:p>
    <w:p w14:paraId="008568E7"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本项目业务需求复杂，投标人应建立相对稳定、有业务素养的技术支持与服务队伍，提供全面的技术支持服务，制定切实可行的技术支持与服务方案，包含但不限于驻场实施服务、技术支持与服务、系统使用答疑及其他技术协助内容。</w:t>
      </w:r>
    </w:p>
    <w:p w14:paraId="191615BA"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2、服务响应时间</w:t>
      </w:r>
    </w:p>
    <w:p w14:paraId="7F4C2FB3"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lastRenderedPageBreak/>
        <w:t>要求提供7×24小时电话、邮件等方式的服务，及时响应社交软件中反映的问题。服务期内，接到采购人关于产品问题的通知后须立即做出响应，并在30分钟内启动远程处理。若远程无法解决，应在1小时内到达现场进行处理。常规技术故障应在4小时内解决。如遇重大故障，需提供故障诊断报告，并安排人员第一时间赶赴现场处置。</w:t>
      </w:r>
    </w:p>
    <w:p w14:paraId="28CED509"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3、应用软件服务</w:t>
      </w:r>
    </w:p>
    <w:p w14:paraId="21CF84D3"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售后服务方案中应对服务的范围和内容进行详细阐述，包含但不限于以下内容：</w:t>
      </w:r>
    </w:p>
    <w:p w14:paraId="3127623A"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1）缺陷管理：针对本次采购的软件平台中存在的bug、缺陷，不论在保期内、外，投标人均应持续提供修正与消缺服务。</w:t>
      </w:r>
    </w:p>
    <w:p w14:paraId="4EF0212A"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2）应急故障处理：系统运行环境出现故障或意外情况导致平台不能正常运行时，投标人响应的情况描述，包括针对不同故障级别的响应时间和响应内容。</w:t>
      </w:r>
    </w:p>
    <w:p w14:paraId="6D3516C8"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3）性能优化服务：提供软件升级服务及系统性能优化服务。</w:t>
      </w:r>
    </w:p>
    <w:p w14:paraId="28B7DE49"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4）定期巡检服务：每月对项目相关平台巡检一次。</w:t>
      </w:r>
    </w:p>
    <w:p w14:paraId="30D75217"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5）安全整改服务：对安全厂商、上级部门的漏扫报告进行一对一资深技术分析、处理，对安全问题提供书面的正式回复报告，对安全补丁提供主动更新服务。</w:t>
      </w:r>
    </w:p>
    <w:p w14:paraId="4F74FF57"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6）运行支持：对平台运行过程中师生用户及业务部门的问题提供解答和问题解决跟踪，对关键业务的上线推广与运行提供现场保障。</w:t>
      </w:r>
    </w:p>
    <w:p w14:paraId="56749547"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7）质保期内，根据采购人要求，免费提供平台国产操作系统迁移服务。</w:t>
      </w:r>
    </w:p>
    <w:p w14:paraId="518FBB7B"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4、平台升级</w:t>
      </w:r>
    </w:p>
    <w:p w14:paraId="12182CBC"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质保期内免费提供平台的软件版本补丁的升级服务。</w:t>
      </w:r>
    </w:p>
    <w:p w14:paraId="4478F3F9"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5、服务请求流程</w:t>
      </w:r>
    </w:p>
    <w:p w14:paraId="6F3482D4"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投标人需对用户支持或维护请求处理的流程进行详细描述。</w:t>
      </w:r>
    </w:p>
    <w:p w14:paraId="4C8BE405"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6、服务请求方式</w:t>
      </w:r>
    </w:p>
    <w:p w14:paraId="2DB767F6"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投标人提供的服务请求方式至少应包括：服务热线电话和联系人、联系单位信息、信函/传真、电子邮件、服务网站。</w:t>
      </w:r>
    </w:p>
    <w:p w14:paraId="701C2187"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投标人需设有用户投诉受理电话，对用户的意见作出反应。</w:t>
      </w:r>
    </w:p>
    <w:p w14:paraId="023F3E18" w14:textId="77777777" w:rsidR="00E2536A" w:rsidRDefault="0018111A">
      <w:pPr>
        <w:spacing w:line="360" w:lineRule="exact"/>
        <w:ind w:right="210" w:firstLineChars="200" w:firstLine="422"/>
        <w:jc w:val="left"/>
        <w:outlineLvl w:val="0"/>
        <w:rPr>
          <w:rFonts w:ascii="宋体" w:hAnsi="宋体" w:cs="宋体"/>
          <w:b/>
          <w:szCs w:val="21"/>
        </w:rPr>
      </w:pPr>
      <w:r>
        <w:rPr>
          <w:rFonts w:ascii="宋体" w:hAnsi="宋体" w:cs="宋体" w:hint="eastAsia"/>
          <w:b/>
          <w:szCs w:val="21"/>
        </w:rPr>
        <w:t>六、验收标准</w:t>
      </w:r>
    </w:p>
    <w:p w14:paraId="4F3DD08C" w14:textId="77777777" w:rsidR="00E2536A" w:rsidRDefault="0018111A">
      <w:pPr>
        <w:spacing w:line="36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（一）验收标准</w:t>
      </w:r>
    </w:p>
    <w:p w14:paraId="11765CB0"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szCs w:val="21"/>
        </w:rPr>
        <w:t>.</w:t>
      </w:r>
      <w:r>
        <w:rPr>
          <w:rFonts w:asciiTheme="majorEastAsia" w:eastAsiaTheme="majorEastAsia" w:hAnsiTheme="majorEastAsia" w:cstheme="majorEastAsia" w:hint="eastAsia"/>
          <w:szCs w:val="21"/>
        </w:rPr>
        <w:t>成交供应商需按要求交付本项目落地实施的具体成果，涵盖本次招标所明确的各项数据以及经标准化处理后的数据集。</w:t>
      </w:r>
    </w:p>
    <w:p w14:paraId="04CE7D8B"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szCs w:val="21"/>
        </w:rPr>
        <w:t>2.</w:t>
      </w:r>
      <w:r>
        <w:rPr>
          <w:rFonts w:asciiTheme="majorEastAsia" w:eastAsiaTheme="majorEastAsia" w:hAnsiTheme="majorEastAsia" w:cstheme="majorEastAsia" w:hint="eastAsia"/>
          <w:szCs w:val="21"/>
        </w:rPr>
        <w:t>本次招标所涉及的数据安全管理平台，需经过全面且严格的测试流程，包括但不限于功能测试、系统测试、性能测试并提供测试报告，对系统的功能和性能进行严格评估，并输出测试报告等。</w:t>
      </w:r>
    </w:p>
    <w:p w14:paraId="00B2FA6B" w14:textId="77777777" w:rsidR="00E2536A" w:rsidRDefault="0018111A">
      <w:pPr>
        <w:spacing w:line="360" w:lineRule="exact"/>
        <w:ind w:firstLineChars="200" w:firstLine="422"/>
        <w:rPr>
          <w:rFonts w:asciiTheme="majorEastAsia" w:eastAsiaTheme="majorEastAsia" w:hAnsiTheme="majorEastAsia" w:cstheme="majorEastAsia"/>
          <w:b/>
          <w:szCs w:val="21"/>
        </w:rPr>
      </w:pPr>
      <w:r>
        <w:rPr>
          <w:rFonts w:asciiTheme="majorEastAsia" w:eastAsiaTheme="majorEastAsia" w:hAnsiTheme="majorEastAsia" w:cstheme="majorEastAsia" w:hint="eastAsia"/>
          <w:b/>
          <w:szCs w:val="21"/>
        </w:rPr>
        <w:t>（二）交付物</w:t>
      </w:r>
    </w:p>
    <w:p w14:paraId="6D3D81D5"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在本项目的</w:t>
      </w:r>
      <w:r>
        <w:rPr>
          <w:rStyle w:val="afe"/>
          <w:rFonts w:hint="eastAsia"/>
        </w:rPr>
        <w:t>实施</w:t>
      </w:r>
      <w:r>
        <w:rPr>
          <w:rFonts w:asciiTheme="majorEastAsia" w:eastAsiaTheme="majorEastAsia" w:hAnsiTheme="majorEastAsia" w:cstheme="majorEastAsia" w:hint="eastAsia"/>
          <w:szCs w:val="21"/>
        </w:rPr>
        <w:t>过程中和交付使用后，各个阶段都会有各种成果和文档资料。这些成果和文档资料对平台的维护和持续发展起着非常重大的作用。因此，要求将全面、规范的成果和文档资料交付给学校，而且要提供明确的交付清单。同时，成果和文档资料必须符合软件工程的相关要求。要交付的成果和文档资料主要包括以下部分：</w:t>
      </w:r>
    </w:p>
    <w:p w14:paraId="6BAAB39A"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1</w:t>
      </w:r>
      <w:r>
        <w:rPr>
          <w:rFonts w:asciiTheme="majorEastAsia" w:eastAsiaTheme="majorEastAsia" w:hAnsiTheme="majorEastAsia" w:cstheme="majorEastAsia"/>
          <w:szCs w:val="21"/>
        </w:rPr>
        <w:t>.</w:t>
      </w:r>
      <w:r>
        <w:rPr>
          <w:rFonts w:asciiTheme="majorEastAsia" w:eastAsiaTheme="majorEastAsia" w:hAnsiTheme="majorEastAsia" w:cstheme="majorEastAsia" w:hint="eastAsia"/>
          <w:szCs w:val="21"/>
        </w:rPr>
        <w:t>技术文档：包括项目实施过程中的各种技术文档，如需求分析说明、用户手册、系统</w:t>
      </w:r>
      <w:r>
        <w:rPr>
          <w:rFonts w:asciiTheme="majorEastAsia" w:eastAsiaTheme="majorEastAsia" w:hAnsiTheme="majorEastAsia" w:cstheme="majorEastAsia" w:hint="eastAsia"/>
          <w:szCs w:val="21"/>
        </w:rPr>
        <w:lastRenderedPageBreak/>
        <w:t>维护说明、系统培训资料以及有关系统接口的技术说明等等。</w:t>
      </w:r>
    </w:p>
    <w:p w14:paraId="0EB8FDA1"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2</w:t>
      </w:r>
      <w:r>
        <w:rPr>
          <w:rFonts w:asciiTheme="majorEastAsia" w:eastAsiaTheme="majorEastAsia" w:hAnsiTheme="majorEastAsia" w:cstheme="majorEastAsia"/>
          <w:szCs w:val="21"/>
        </w:rPr>
        <w:t>.</w:t>
      </w:r>
      <w:r>
        <w:rPr>
          <w:rFonts w:asciiTheme="majorEastAsia" w:eastAsiaTheme="majorEastAsia" w:hAnsiTheme="majorEastAsia" w:cstheme="majorEastAsia" w:hint="eastAsia"/>
          <w:szCs w:val="21"/>
        </w:rPr>
        <w:t>管理文档：包括项目实施过程中的一些工作文档，如，计划、报告、讨论纲要、会议记录等。</w:t>
      </w:r>
    </w:p>
    <w:p w14:paraId="69E6C581"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3</w:t>
      </w:r>
      <w:r>
        <w:rPr>
          <w:rFonts w:asciiTheme="majorEastAsia" w:eastAsiaTheme="majorEastAsia" w:hAnsiTheme="majorEastAsia" w:cstheme="majorEastAsia"/>
          <w:szCs w:val="21"/>
        </w:rPr>
        <w:t>.</w:t>
      </w:r>
      <w:r>
        <w:rPr>
          <w:rFonts w:asciiTheme="majorEastAsia" w:eastAsiaTheme="majorEastAsia" w:hAnsiTheme="majorEastAsia" w:cstheme="majorEastAsia" w:hint="eastAsia"/>
          <w:szCs w:val="21"/>
        </w:rPr>
        <w:t>提供流程实施过程中过程记录，如文档管理、版本管理、变更记录等。</w:t>
      </w:r>
    </w:p>
    <w:p w14:paraId="5533D2A8"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Theme="majorEastAsia" w:eastAsiaTheme="majorEastAsia" w:hAnsiTheme="majorEastAsia" w:cstheme="majorEastAsia" w:hint="eastAsia"/>
          <w:szCs w:val="21"/>
        </w:rPr>
        <w:t>4</w:t>
      </w:r>
      <w:r>
        <w:rPr>
          <w:rFonts w:asciiTheme="majorEastAsia" w:eastAsiaTheme="majorEastAsia" w:hAnsiTheme="majorEastAsia" w:cstheme="majorEastAsia"/>
          <w:szCs w:val="21"/>
        </w:rPr>
        <w:t>.</w:t>
      </w:r>
      <w:r>
        <w:rPr>
          <w:rFonts w:asciiTheme="majorEastAsia" w:eastAsiaTheme="majorEastAsia" w:hAnsiTheme="majorEastAsia" w:cstheme="majorEastAsia" w:hint="eastAsia"/>
          <w:szCs w:val="21"/>
        </w:rPr>
        <w:t>交付的所有成果应包括成果的电子化版本。</w:t>
      </w:r>
    </w:p>
    <w:p w14:paraId="40256D58" w14:textId="77777777" w:rsidR="00E2536A" w:rsidRDefault="0018111A">
      <w:pPr>
        <w:spacing w:line="380" w:lineRule="exact"/>
        <w:ind w:right="210" w:firstLineChars="200" w:firstLine="420"/>
        <w:jc w:val="center"/>
        <w:rPr>
          <w:rFonts w:asciiTheme="minorEastAsia" w:eastAsiaTheme="minorEastAsia" w:hAnsiTheme="minorEastAsia" w:cs="宋体"/>
          <w:b/>
          <w:szCs w:val="21"/>
        </w:rPr>
      </w:pPr>
      <w:r>
        <w:rPr>
          <w:rFonts w:ascii="宋体" w:hAnsi="宋体" w:cs="宋体" w:hint="eastAsia"/>
          <w:szCs w:val="21"/>
        </w:rPr>
        <w:br w:type="page"/>
      </w:r>
      <w:bookmarkStart w:id="5" w:name="_Toc17536325"/>
    </w:p>
    <w:p w14:paraId="76E09B89" w14:textId="77777777" w:rsidR="00E2536A" w:rsidRDefault="0018111A">
      <w:pPr>
        <w:pStyle w:val="1"/>
        <w:numPr>
          <w:ilvl w:val="0"/>
          <w:numId w:val="3"/>
        </w:numPr>
        <w:rPr>
          <w:rFonts w:ascii="宋体" w:hAnsi="宋体" w:cs="宋体"/>
        </w:rPr>
      </w:pPr>
      <w:r>
        <w:rPr>
          <w:rFonts w:ascii="宋体" w:hAnsi="宋体" w:cs="宋体" w:hint="eastAsia"/>
        </w:rPr>
        <w:lastRenderedPageBreak/>
        <w:t xml:space="preserve"> 合同主要条款</w:t>
      </w:r>
      <w:bookmarkEnd w:id="5"/>
    </w:p>
    <w:p w14:paraId="21BBDD6B" w14:textId="77777777" w:rsidR="00E2536A" w:rsidRDefault="0018111A">
      <w:pPr>
        <w:pStyle w:val="ae"/>
        <w:spacing w:line="400" w:lineRule="exact"/>
        <w:rPr>
          <w:rFonts w:eastAsia="宋体" w:cs="宋体"/>
          <w:color w:val="000000"/>
          <w:sz w:val="21"/>
          <w:szCs w:val="21"/>
        </w:rPr>
      </w:pPr>
      <w:r>
        <w:rPr>
          <w:rFonts w:eastAsia="宋体" w:cs="宋体" w:hint="eastAsia"/>
          <w:b/>
          <w:color w:val="000000"/>
          <w:sz w:val="21"/>
          <w:szCs w:val="21"/>
          <w:lang w:val="zh-CN"/>
        </w:rPr>
        <w:t>采购人（以下称甲</w:t>
      </w:r>
      <w:r>
        <w:rPr>
          <w:rFonts w:eastAsia="宋体" w:cs="宋体" w:hint="eastAsia"/>
          <w:b/>
          <w:color w:val="000000"/>
          <w:sz w:val="21"/>
          <w:szCs w:val="21"/>
        </w:rPr>
        <w:t xml:space="preserve">方）:                       </w:t>
      </w:r>
      <w:r>
        <w:rPr>
          <w:rFonts w:eastAsia="宋体" w:cs="宋体" w:hint="eastAsia"/>
          <w:color w:val="000000"/>
          <w:sz w:val="21"/>
          <w:szCs w:val="21"/>
        </w:rPr>
        <w:t>合同编号：</w:t>
      </w:r>
    </w:p>
    <w:p w14:paraId="3F2A1515" w14:textId="77777777" w:rsidR="00E2536A" w:rsidRDefault="0018111A">
      <w:pPr>
        <w:pStyle w:val="ae"/>
        <w:spacing w:line="400" w:lineRule="exact"/>
        <w:rPr>
          <w:rFonts w:eastAsia="宋体" w:cs="宋体"/>
          <w:color w:val="000000"/>
          <w:sz w:val="21"/>
          <w:szCs w:val="21"/>
          <w:u w:val="single"/>
        </w:rPr>
      </w:pPr>
      <w:r>
        <w:rPr>
          <w:rFonts w:eastAsia="宋体" w:cs="宋体" w:hint="eastAsia"/>
          <w:b/>
          <w:color w:val="000000"/>
          <w:sz w:val="21"/>
          <w:szCs w:val="21"/>
        </w:rPr>
        <w:t>供应商（</w:t>
      </w:r>
      <w:r>
        <w:rPr>
          <w:rFonts w:eastAsia="宋体" w:cs="宋体" w:hint="eastAsia"/>
          <w:b/>
          <w:color w:val="000000"/>
          <w:sz w:val="21"/>
          <w:szCs w:val="21"/>
          <w:lang w:val="zh-CN"/>
        </w:rPr>
        <w:t>以下称</w:t>
      </w:r>
      <w:r>
        <w:rPr>
          <w:rFonts w:eastAsia="宋体" w:cs="宋体" w:hint="eastAsia"/>
          <w:b/>
          <w:color w:val="000000"/>
          <w:sz w:val="21"/>
          <w:szCs w:val="21"/>
        </w:rPr>
        <w:t xml:space="preserve">乙方）:                       </w:t>
      </w:r>
      <w:r>
        <w:rPr>
          <w:rFonts w:eastAsia="宋体" w:cs="宋体" w:hint="eastAsia"/>
          <w:color w:val="000000"/>
          <w:sz w:val="21"/>
          <w:szCs w:val="21"/>
        </w:rPr>
        <w:t>签订地点：</w:t>
      </w:r>
    </w:p>
    <w:p w14:paraId="4C779DD8" w14:textId="77777777" w:rsidR="00E2536A" w:rsidRDefault="00E2536A">
      <w:pPr>
        <w:pStyle w:val="a3"/>
        <w:spacing w:line="400" w:lineRule="exact"/>
        <w:ind w:firstLineChars="2200" w:firstLine="4638"/>
        <w:rPr>
          <w:rFonts w:hAnsi="宋体" w:cs="宋体"/>
          <w:b/>
          <w:color w:val="000000"/>
          <w:sz w:val="21"/>
          <w:szCs w:val="21"/>
        </w:rPr>
      </w:pPr>
    </w:p>
    <w:p w14:paraId="23EF51CB" w14:textId="77777777" w:rsidR="00E2536A" w:rsidRDefault="0018111A">
      <w:pPr>
        <w:pStyle w:val="ae"/>
        <w:spacing w:line="360" w:lineRule="exact"/>
        <w:ind w:firstLineChars="200" w:firstLine="420"/>
        <w:rPr>
          <w:rFonts w:eastAsia="宋体" w:cs="宋体"/>
          <w:color w:val="000000"/>
          <w:sz w:val="21"/>
          <w:szCs w:val="21"/>
        </w:rPr>
      </w:pPr>
      <w:r>
        <w:rPr>
          <w:rFonts w:eastAsia="宋体" w:cs="宋体" w:hint="eastAsia"/>
          <w:color w:val="000000"/>
          <w:sz w:val="21"/>
          <w:szCs w:val="21"/>
        </w:rPr>
        <w:t>甲乙双方依据《中华人民共和国民法典》以及有关法律、法规的规定，经协商一致，订立本合同，以便共同遵守。</w:t>
      </w:r>
    </w:p>
    <w:p w14:paraId="2F21A8EC" w14:textId="77777777" w:rsidR="00E2536A" w:rsidRDefault="0018111A">
      <w:pPr>
        <w:pStyle w:val="ae"/>
        <w:spacing w:line="360" w:lineRule="exact"/>
        <w:ind w:firstLineChars="201" w:firstLine="424"/>
        <w:outlineLvl w:val="0"/>
        <w:rPr>
          <w:rFonts w:eastAsia="宋体" w:cs="宋体"/>
          <w:b/>
          <w:color w:val="000000"/>
          <w:sz w:val="21"/>
          <w:szCs w:val="21"/>
        </w:rPr>
      </w:pPr>
      <w:r>
        <w:rPr>
          <w:rFonts w:eastAsia="宋体" w:cs="宋体" w:hint="eastAsia"/>
          <w:b/>
          <w:color w:val="000000"/>
          <w:sz w:val="21"/>
          <w:szCs w:val="21"/>
        </w:rPr>
        <w:t>第一条 合同标的</w:t>
      </w:r>
    </w:p>
    <w:p w14:paraId="395A26D9" w14:textId="77777777" w:rsidR="00E2536A" w:rsidRDefault="0018111A">
      <w:pPr>
        <w:widowControl/>
        <w:adjustRightInd w:val="0"/>
        <w:spacing w:line="360" w:lineRule="exact"/>
        <w:ind w:firstLineChars="201" w:firstLine="422"/>
        <w:jc w:val="left"/>
        <w:rPr>
          <w:rFonts w:ascii="宋体" w:hAnsi="宋体" w:cs="宋体"/>
          <w:kern w:val="0"/>
          <w:szCs w:val="21"/>
          <w:lang w:val="zh-CN"/>
        </w:rPr>
      </w:pPr>
      <w:r>
        <w:rPr>
          <w:rFonts w:ascii="宋体" w:hAnsi="宋体" w:cs="宋体" w:hint="eastAsia"/>
          <w:color w:val="000000"/>
          <w:kern w:val="0"/>
          <w:szCs w:val="21"/>
          <w:lang w:val="zh-CN"/>
        </w:rPr>
        <w:t>乙方根据甲方需求提供下列产品：         ，产品名称、规格及数量详见乙方磋商响</w:t>
      </w:r>
      <w:r>
        <w:rPr>
          <w:rFonts w:ascii="宋体" w:hAnsi="宋体" w:cs="宋体" w:hint="eastAsia"/>
          <w:kern w:val="0"/>
          <w:szCs w:val="21"/>
          <w:lang w:val="zh-CN"/>
        </w:rPr>
        <w:t>应文件。</w:t>
      </w:r>
    </w:p>
    <w:p w14:paraId="529126C0" w14:textId="77777777" w:rsidR="00E2536A" w:rsidRDefault="0018111A">
      <w:pPr>
        <w:pStyle w:val="ae"/>
        <w:spacing w:line="360" w:lineRule="exact"/>
        <w:ind w:firstLineChars="200" w:firstLine="422"/>
        <w:outlineLvl w:val="0"/>
        <w:rPr>
          <w:rFonts w:eastAsia="宋体" w:cs="宋体"/>
          <w:b/>
          <w:sz w:val="21"/>
          <w:szCs w:val="21"/>
        </w:rPr>
      </w:pPr>
      <w:r>
        <w:rPr>
          <w:rFonts w:eastAsia="宋体" w:cs="宋体" w:hint="eastAsia"/>
          <w:b/>
          <w:sz w:val="21"/>
          <w:szCs w:val="21"/>
        </w:rPr>
        <w:t>第二条 合同价格</w:t>
      </w:r>
    </w:p>
    <w:p w14:paraId="25887E60" w14:textId="77777777" w:rsidR="00E2536A" w:rsidRDefault="0018111A">
      <w:pPr>
        <w:pStyle w:val="ae"/>
        <w:spacing w:line="360" w:lineRule="exact"/>
        <w:ind w:firstLineChars="200" w:firstLine="422"/>
        <w:jc w:val="left"/>
        <w:rPr>
          <w:rFonts w:eastAsia="宋体" w:cs="宋体"/>
          <w:b/>
          <w:sz w:val="21"/>
          <w:szCs w:val="21"/>
        </w:rPr>
      </w:pPr>
      <w:r>
        <w:rPr>
          <w:rFonts w:eastAsia="宋体" w:cs="宋体" w:hint="eastAsia"/>
          <w:b/>
          <w:sz w:val="21"/>
          <w:szCs w:val="21"/>
        </w:rPr>
        <w:t>签约合同总价（人民币，下同）：</w:t>
      </w:r>
      <w:r>
        <w:rPr>
          <w:rFonts w:eastAsia="宋体" w:cs="宋体" w:hint="eastAsia"/>
          <w:b/>
          <w:sz w:val="21"/>
          <w:szCs w:val="21"/>
          <w:u w:val="single"/>
        </w:rPr>
        <w:t xml:space="preserve">             元</w:t>
      </w:r>
      <w:r>
        <w:rPr>
          <w:rFonts w:eastAsia="宋体" w:cs="宋体" w:hint="eastAsia"/>
          <w:b/>
          <w:sz w:val="21"/>
          <w:szCs w:val="21"/>
        </w:rPr>
        <w:t xml:space="preserve">（小写       ）。 </w:t>
      </w:r>
    </w:p>
    <w:p w14:paraId="0064EE90" w14:textId="77777777" w:rsidR="00E2536A" w:rsidRDefault="0018111A">
      <w:pPr>
        <w:pStyle w:val="a3"/>
        <w:spacing w:line="360" w:lineRule="exact"/>
        <w:ind w:firstLineChars="200"/>
        <w:rPr>
          <w:rFonts w:cs="宋体"/>
          <w:sz w:val="21"/>
          <w:szCs w:val="21"/>
        </w:rPr>
      </w:pPr>
      <w:r>
        <w:rPr>
          <w:rFonts w:cs="宋体" w:hint="eastAsia"/>
          <w:sz w:val="21"/>
          <w:szCs w:val="21"/>
        </w:rPr>
        <w:t>本合同总价款包括但不限于竞争性磋商文件及其准备（包括现场踏勘、技术核对等）、货物（包括备品备件、专用工具、辅助设备）、技术资料、设计、制造、检验、包装、发货、运输、保险、装卸至现场指定地点、安装调试、技术指导培训、质保期、维保服务（包括质保期内的一切维修、保养、更换零部件、人工等伴随服务）、代理机构服务费、办公设备、利润、风险、税金及政策性文件规定，以及为完成该项目所涉及到的一切相关费用，甲方不再支付其他任何费用。安装、调试、验收过程中，如发现有漏项、缺件，乙方无条件、无偿补齐，所发生的一切费用，视为已包含在乙方的报价之中，且并不因此而影响交付实际使用人的时间。</w:t>
      </w:r>
    </w:p>
    <w:p w14:paraId="3B20BAF1" w14:textId="77777777" w:rsidR="00E2536A" w:rsidRDefault="0018111A">
      <w:pPr>
        <w:pStyle w:val="ae"/>
        <w:spacing w:line="360" w:lineRule="exact"/>
        <w:ind w:firstLineChars="201" w:firstLine="424"/>
        <w:outlineLvl w:val="0"/>
        <w:rPr>
          <w:rFonts w:eastAsia="宋体" w:cs="宋体"/>
          <w:b/>
          <w:sz w:val="21"/>
          <w:szCs w:val="21"/>
        </w:rPr>
      </w:pPr>
      <w:r>
        <w:rPr>
          <w:rFonts w:eastAsia="宋体" w:cs="宋体" w:hint="eastAsia"/>
          <w:b/>
          <w:sz w:val="21"/>
          <w:szCs w:val="21"/>
        </w:rPr>
        <w:t>第三条 组成本合同的有关文件</w:t>
      </w:r>
    </w:p>
    <w:p w14:paraId="71B084F8" w14:textId="77777777" w:rsidR="00E2536A" w:rsidRDefault="0018111A">
      <w:pPr>
        <w:pStyle w:val="ae"/>
        <w:spacing w:line="360" w:lineRule="exact"/>
        <w:ind w:firstLineChars="201" w:firstLine="422"/>
        <w:rPr>
          <w:rFonts w:eastAsia="宋体" w:cs="宋体"/>
          <w:color w:val="000000"/>
          <w:sz w:val="21"/>
          <w:szCs w:val="21"/>
        </w:rPr>
      </w:pPr>
      <w:r>
        <w:rPr>
          <w:rFonts w:eastAsia="宋体" w:cs="宋体" w:hint="eastAsia"/>
          <w:sz w:val="21"/>
          <w:szCs w:val="21"/>
        </w:rPr>
        <w:t>下列与本次采购活动有关的文件及有关附件是本合同不可分割的组</w:t>
      </w:r>
      <w:r>
        <w:rPr>
          <w:rFonts w:eastAsia="宋体" w:cs="宋体" w:hint="eastAsia"/>
          <w:color w:val="000000"/>
          <w:sz w:val="21"/>
          <w:szCs w:val="21"/>
        </w:rPr>
        <w:t>成部分，与本合同具有同等法律效力，这些文件包括但不限于：</w:t>
      </w:r>
    </w:p>
    <w:p w14:paraId="1BEA0905" w14:textId="77777777" w:rsidR="00E2536A" w:rsidRDefault="0018111A">
      <w:pPr>
        <w:pStyle w:val="ae"/>
        <w:spacing w:line="360" w:lineRule="exact"/>
        <w:ind w:firstLineChars="201" w:firstLine="422"/>
        <w:rPr>
          <w:rFonts w:eastAsia="宋体" w:cs="宋体"/>
          <w:color w:val="000000"/>
          <w:sz w:val="21"/>
          <w:szCs w:val="21"/>
        </w:rPr>
      </w:pPr>
      <w:r>
        <w:rPr>
          <w:rFonts w:eastAsia="宋体" w:cs="宋体" w:hint="eastAsia"/>
          <w:color w:val="000000"/>
          <w:sz w:val="21"/>
          <w:szCs w:val="21"/>
        </w:rPr>
        <w:t xml:space="preserve">（1）竞争性磋商文件（编号：   ）         （2）乙方提供的磋商响应文件； </w:t>
      </w:r>
    </w:p>
    <w:p w14:paraId="7C68C015" w14:textId="77777777" w:rsidR="00E2536A" w:rsidRDefault="0018111A">
      <w:pPr>
        <w:pStyle w:val="ae"/>
        <w:spacing w:line="360" w:lineRule="exact"/>
        <w:ind w:firstLineChars="201" w:firstLine="422"/>
        <w:rPr>
          <w:rFonts w:eastAsia="宋体" w:cs="宋体"/>
          <w:color w:val="000000"/>
          <w:sz w:val="21"/>
          <w:szCs w:val="21"/>
        </w:rPr>
      </w:pPr>
      <w:r>
        <w:rPr>
          <w:rFonts w:eastAsia="宋体" w:cs="宋体" w:hint="eastAsia"/>
          <w:color w:val="000000"/>
          <w:sz w:val="21"/>
          <w:szCs w:val="21"/>
        </w:rPr>
        <w:t>（3）成交通知书；                        （4）甲乙双方商定的其他文件等。</w:t>
      </w:r>
    </w:p>
    <w:p w14:paraId="599DD978"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第四条 权利保证</w:t>
      </w:r>
    </w:p>
    <w:p w14:paraId="17ACA38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乙方应保证甲方在使用该货物或其任何一部分时不受第三方提出侵犯其专利权</w:t>
      </w:r>
      <w:r>
        <w:rPr>
          <w:rFonts w:ascii="宋体" w:hAnsi="宋体" w:cs="宋体" w:hint="eastAsia"/>
          <w:color w:val="000000"/>
          <w:shd w:val="clear" w:color="auto" w:fill="FFFFFF"/>
        </w:rPr>
        <w:t>、著作权、商标权等知识产权的起诉。</w:t>
      </w:r>
      <w:r>
        <w:rPr>
          <w:rFonts w:ascii="宋体" w:hAnsi="宋体" w:cs="宋体" w:hint="eastAsia"/>
          <w:szCs w:val="21"/>
        </w:rPr>
        <w:t>一旦出现侵权、索赔或诉讼，乙方应承担全部责任，同时甲方有权解除本合同。</w:t>
      </w:r>
    </w:p>
    <w:p w14:paraId="550AC1E5"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第五条 质量保证</w:t>
      </w:r>
    </w:p>
    <w:p w14:paraId="18BD4316"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1.乙方所提供的货物的技术规格应与竞争性磋商文件规定的技术规格及所附的“技术规格响应表”相一致；若技术性能无特殊说明，则按国家有关部门最新颁布的标准及规范为准。</w:t>
      </w:r>
    </w:p>
    <w:p w14:paraId="2FC3751D" w14:textId="77777777" w:rsidR="00E2536A" w:rsidRDefault="0018111A">
      <w:pPr>
        <w:pStyle w:val="ae"/>
        <w:spacing w:line="360" w:lineRule="exact"/>
        <w:ind w:firstLineChars="201" w:firstLine="422"/>
        <w:rPr>
          <w:rFonts w:eastAsia="宋体" w:cs="宋体"/>
          <w:color w:val="000000"/>
          <w:sz w:val="21"/>
          <w:szCs w:val="21"/>
        </w:rPr>
      </w:pPr>
      <w:r>
        <w:rPr>
          <w:rFonts w:eastAsia="宋体" w:cs="宋体" w:hint="eastAsia"/>
          <w:sz w:val="21"/>
          <w:szCs w:val="21"/>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14:paraId="7870B65E"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第六条 包装要求</w:t>
      </w:r>
    </w:p>
    <w:p w14:paraId="17113660"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1.除合同另有规定外，乙方提供的全部货物均应按国家或专业标准保护措施进行包装。</w:t>
      </w:r>
      <w:r>
        <w:rPr>
          <w:rFonts w:ascii="宋体" w:hAnsi="宋体" w:cs="宋体" w:hint="eastAsia"/>
          <w:szCs w:val="21"/>
        </w:rPr>
        <w:lastRenderedPageBreak/>
        <w:t>该包装应适应于远距离运输、防潮、防震、防锈和防野蛮装卸，以确保货物安全无损运抵指定地点。由于包装不善所引起的货物损失均由乙方承担。</w:t>
      </w:r>
    </w:p>
    <w:p w14:paraId="0A5FCF07"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2.每一包装单元内应附详细的装箱单和质量合格凭证。</w:t>
      </w:r>
    </w:p>
    <w:p w14:paraId="18960454"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3.乙方保证货物不存在危及人身及财产安全的产品缺陷，否则应承担全部法律责任。</w:t>
      </w:r>
    </w:p>
    <w:p w14:paraId="4E30DA9D"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第七条 交货和验收</w:t>
      </w:r>
    </w:p>
    <w:p w14:paraId="433F998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1.乙方应当在自合同签订之日起</w:t>
      </w:r>
      <w:r>
        <w:rPr>
          <w:rFonts w:ascii="宋体" w:hAnsi="宋体" w:cs="宋体"/>
          <w:szCs w:val="21"/>
          <w:u w:val="single"/>
        </w:rPr>
        <w:t xml:space="preserve">     </w:t>
      </w:r>
      <w:r>
        <w:rPr>
          <w:rFonts w:ascii="宋体" w:hAnsi="宋体" w:cs="宋体" w:hint="eastAsia"/>
          <w:szCs w:val="21"/>
        </w:rPr>
        <w:t>天内全部交货、调试并通过验收。地点由甲方指定。竞争性磋商文件有约定的，从其约定。</w:t>
      </w:r>
    </w:p>
    <w:p w14:paraId="79F24189"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2.乙方交付的货物应当完全符合本合同或者招磋商响应文件所规定的货物、数量和规格要求。乙方提供的货物不符合招磋商响应文件和合同规定的，甲方有权拒收货物，由此引起的风险，由乙方承担。</w:t>
      </w:r>
    </w:p>
    <w:p w14:paraId="5DC90F04"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3.货物的到货验收包括：生产厂家名称、品牌、型号、规格、数量、外观质量、配置及货物包装是否完好。</w:t>
      </w:r>
    </w:p>
    <w:p w14:paraId="0551FC2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4.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14:paraId="3543F728"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5.货物和系统调试验收的标准：按行业通行标准、厂方出厂标准和乙方磋商响应文件的承诺（详见合同附件载明的标准，并不低于国家相关标准）。甲乙双方应在货物安装调试完毕后的</w:t>
      </w:r>
      <w:r>
        <w:rPr>
          <w:rFonts w:ascii="宋体" w:hAnsi="宋体" w:cs="宋体" w:hint="eastAsia"/>
          <w:szCs w:val="21"/>
          <w:u w:val="single"/>
        </w:rPr>
        <w:t xml:space="preserve">    </w:t>
      </w:r>
      <w:r>
        <w:rPr>
          <w:rFonts w:ascii="宋体" w:hAnsi="宋体" w:cs="宋体" w:hint="eastAsia"/>
          <w:szCs w:val="21"/>
        </w:rPr>
        <w:t xml:space="preserve">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14:paraId="0B6D84D6"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a.重新调试直至合格为止；</w:t>
      </w:r>
    </w:p>
    <w:p w14:paraId="038DCE47"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b.要求乙方对货物进行免费更换，然后重新调试直至合格为止。</w:t>
      </w:r>
    </w:p>
    <w:p w14:paraId="722F26AC" w14:textId="77777777" w:rsidR="00E2536A" w:rsidRDefault="0018111A">
      <w:pPr>
        <w:pStyle w:val="ae"/>
        <w:spacing w:line="360" w:lineRule="exact"/>
        <w:ind w:firstLineChars="201" w:firstLine="422"/>
        <w:rPr>
          <w:rFonts w:eastAsia="宋体" w:cs="宋体"/>
          <w:b/>
          <w:color w:val="000000"/>
          <w:sz w:val="21"/>
          <w:szCs w:val="21"/>
        </w:rPr>
      </w:pPr>
      <w:r>
        <w:rPr>
          <w:rFonts w:eastAsia="宋体" w:cs="宋体" w:hint="eastAsia"/>
          <w:sz w:val="21"/>
          <w:szCs w:val="21"/>
        </w:rPr>
        <w:t>甲方因乙方原因所产生的所有费用均由乙方负担</w:t>
      </w:r>
    </w:p>
    <w:p w14:paraId="15EB8D1F"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第八条</w:t>
      </w:r>
      <w:r>
        <w:rPr>
          <w:rFonts w:ascii="宋体" w:hAnsi="宋体" w:cs="宋体" w:hint="eastAsia"/>
          <w:b/>
          <w:szCs w:val="21"/>
          <w:highlight w:val="yellow"/>
        </w:rPr>
        <w:t xml:space="preserve"> 履约保证金</w:t>
      </w:r>
    </w:p>
    <w:p w14:paraId="0891A2D3"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1.乙方应按竞争性磋商文件的约定提供相应的履约保证金。</w:t>
      </w:r>
    </w:p>
    <w:p w14:paraId="562033D8"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2.如乙方未能履行合同规定的义务，甲方有权从履约保证金直接扣取。</w:t>
      </w:r>
    </w:p>
    <w:p w14:paraId="2C71D257"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3.履约保证金待合同全部履行完毕后全额无息退回。</w:t>
      </w:r>
    </w:p>
    <w:p w14:paraId="259F2A86"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第九条 合同款结算及支付</w:t>
      </w:r>
    </w:p>
    <w:p w14:paraId="662F252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1.本合同项下所有款项均以人民币支付。</w:t>
      </w:r>
    </w:p>
    <w:p w14:paraId="39B043A6"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2.本合同项下的采购资金由甲方自行支付，乙方向甲方开具发票。</w:t>
      </w:r>
    </w:p>
    <w:p w14:paraId="3A1FF6E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3.结算原则：固定总价。</w:t>
      </w:r>
    </w:p>
    <w:p w14:paraId="77507760" w14:textId="77777777" w:rsidR="00E2536A" w:rsidRDefault="0018111A">
      <w:pPr>
        <w:spacing w:line="360" w:lineRule="exact"/>
        <w:ind w:firstLineChars="200" w:firstLine="420"/>
        <w:rPr>
          <w:rFonts w:asciiTheme="majorEastAsia" w:eastAsiaTheme="majorEastAsia" w:hAnsiTheme="majorEastAsia" w:cstheme="majorEastAsia"/>
          <w:szCs w:val="21"/>
        </w:rPr>
      </w:pPr>
      <w:r>
        <w:rPr>
          <w:rFonts w:ascii="宋体" w:hAnsi="宋体" w:cs="宋体"/>
          <w:szCs w:val="21"/>
          <w:highlight w:val="yellow"/>
        </w:rPr>
        <w:t>4</w:t>
      </w:r>
      <w:r>
        <w:rPr>
          <w:rFonts w:ascii="宋体" w:hAnsi="宋体" w:cs="宋体" w:hint="eastAsia"/>
          <w:szCs w:val="21"/>
          <w:highlight w:val="yellow"/>
        </w:rPr>
        <w:t>.付款方式：</w:t>
      </w:r>
      <w:r>
        <w:rPr>
          <w:rFonts w:asciiTheme="majorEastAsia" w:eastAsiaTheme="majorEastAsia" w:hAnsiTheme="majorEastAsia" w:cstheme="majorEastAsia" w:hint="eastAsia"/>
          <w:szCs w:val="21"/>
        </w:rPr>
        <w:t>1.签订合同前，中标单位应提前将合同金额的5%作为履约保证金提交至常州工业职业技术学院指定账号，履约保证金自采购人验收合格12个月后，运行正常，售后服务良好，无质量、安全和服务问题，经采购人确认，一次性无息退还。</w:t>
      </w:r>
    </w:p>
    <w:p w14:paraId="65008E31" w14:textId="77777777" w:rsidR="00E2536A" w:rsidRDefault="0018111A">
      <w:pPr>
        <w:spacing w:line="360" w:lineRule="exact"/>
        <w:ind w:firstLineChars="200" w:firstLine="420"/>
        <w:rPr>
          <w:rFonts w:ascii="宋体" w:hAnsi="宋体" w:cs="宋体"/>
          <w:szCs w:val="21"/>
          <w:highlight w:val="yellow"/>
        </w:rPr>
      </w:pPr>
      <w:r>
        <w:rPr>
          <w:rFonts w:asciiTheme="majorEastAsia" w:eastAsiaTheme="majorEastAsia" w:hAnsiTheme="majorEastAsia" w:cstheme="majorEastAsia" w:hint="eastAsia"/>
          <w:szCs w:val="21"/>
        </w:rPr>
        <w:t>2.合同签订生效后，中标单位完成</w:t>
      </w:r>
      <w:r>
        <w:rPr>
          <w:rFonts w:asciiTheme="majorEastAsia" w:eastAsiaTheme="majorEastAsia" w:hAnsiTheme="majorEastAsia" w:cstheme="majorEastAsia"/>
          <w:szCs w:val="21"/>
        </w:rPr>
        <w:t>平台安装、调试及技术培训后</w:t>
      </w:r>
      <w:r>
        <w:rPr>
          <w:rFonts w:asciiTheme="majorEastAsia" w:eastAsiaTheme="majorEastAsia" w:hAnsiTheme="majorEastAsia" w:cstheme="majorEastAsia" w:hint="eastAsia"/>
          <w:szCs w:val="21"/>
        </w:rPr>
        <w:t>，经采购人验收合格，开具增值税发票，采购人付至合同金额的100%</w:t>
      </w:r>
      <w:r>
        <w:rPr>
          <w:rFonts w:asciiTheme="majorEastAsia" w:eastAsiaTheme="majorEastAsia" w:hAnsiTheme="majorEastAsia" w:cstheme="majorEastAsia" w:hint="eastAsia"/>
          <w:szCs w:val="21"/>
          <w:highlight w:val="yellow"/>
        </w:rPr>
        <w:t>。</w:t>
      </w:r>
    </w:p>
    <w:p w14:paraId="615BD26E"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第十条 伴随服务／售后服务</w:t>
      </w:r>
    </w:p>
    <w:p w14:paraId="1AA49DA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lastRenderedPageBreak/>
        <w:t>1.乙方应按照国家有关法律法规规章和“三包”规定以及合同所附的“服务承诺”提供服务。</w:t>
      </w:r>
    </w:p>
    <w:p w14:paraId="383FF0E5"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2.除前款规定外，乙方还应提供下列服务：</w:t>
      </w:r>
    </w:p>
    <w:p w14:paraId="08095F0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（1）货物的现场安装、调试和/或启动监督；</w:t>
      </w:r>
    </w:p>
    <w:p w14:paraId="6A8E6CB9"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（2）就货物的安装、启动、运行及维护等对甲方人员进行免费培训。</w:t>
      </w:r>
    </w:p>
    <w:p w14:paraId="74EDDA5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3.若竞争性磋商文件中不包含有关伴随服务或售后服务的承诺，双方作如下约定：</w:t>
      </w:r>
    </w:p>
    <w:p w14:paraId="63DEDD80"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3.1 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14:paraId="77E46EDC"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3.2 所购货物按乙方磋商承诺提供免费维护和质量保证，保修费用计入总价。</w:t>
      </w:r>
    </w:p>
    <w:p w14:paraId="117DD553"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3.3 保修期内，乙方负责对其提供的货物整机进行维修和系统维护，不再收取任何费用，但不可抗力（如火灾、雷击等）造成的故障除外。</w:t>
      </w:r>
    </w:p>
    <w:p w14:paraId="236D9E1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3.4 货物故障报修的响应时间按乙方磋商承诺执行。</w:t>
      </w:r>
    </w:p>
    <w:p w14:paraId="3F573A3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3.5 若货物故障在检修8工作小时后仍无法排除，乙方应在48小时内免费提供不低于故障货物规格型号档次的备用货物供甲方使用，直至故障货物修复。</w:t>
      </w:r>
    </w:p>
    <w:p w14:paraId="10602F1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3.6 所有货物保修服务方式均为乙方上门保修，即由乙方派员到货物使用现场维修，由此产生的一切费用均由乙方承担。</w:t>
      </w:r>
    </w:p>
    <w:p w14:paraId="54FC1FAF"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3.7 保修期后的货物维护由双方协商再定。</w:t>
      </w:r>
    </w:p>
    <w:p w14:paraId="67586698"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4. 本项目免费保修期为</w:t>
      </w:r>
      <w:r>
        <w:rPr>
          <w:rFonts w:ascii="宋体" w:hAnsi="宋体" w:cs="宋体" w:hint="eastAsia"/>
          <w:szCs w:val="21"/>
          <w:u w:val="single"/>
        </w:rPr>
        <w:t xml:space="preserve">   年</w:t>
      </w:r>
      <w:r>
        <w:rPr>
          <w:rFonts w:ascii="宋体" w:hAnsi="宋体" w:cs="宋体" w:hint="eastAsia"/>
          <w:szCs w:val="21"/>
        </w:rPr>
        <w:t>。自产品验收合格之日起计算。</w:t>
      </w:r>
    </w:p>
    <w:p w14:paraId="4564D63F"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第十一条 违约责任</w:t>
      </w:r>
    </w:p>
    <w:p w14:paraId="487C007C" w14:textId="77777777" w:rsidR="00E2536A" w:rsidRDefault="0018111A">
      <w:pPr>
        <w:spacing w:line="360" w:lineRule="exact"/>
        <w:ind w:firstLineChars="200" w:firstLine="420"/>
        <w:rPr>
          <w:rFonts w:ascii="宋体" w:hAnsi="宋体" w:cs="宋体"/>
        </w:rPr>
      </w:pPr>
      <w:r>
        <w:rPr>
          <w:rFonts w:ascii="宋体" w:hAnsi="宋体" w:cs="宋体" w:hint="eastAsia"/>
        </w:rPr>
        <w:t>1.如乙方不能按时交付货物完成安装调试的，每逾期1天，乙方向甲方偿付合同总额5‰的违约金；乙方逾期交付货物或完成安装调试超过10天（含10天），甲方有权解除合同，乙方交纳的全部履约保证金不予退还，同时有权要求乙方按照合同总价5%的标准支付违约金，解除合同的通知自发出之日生效。</w:t>
      </w:r>
    </w:p>
    <w:p w14:paraId="582B6778" w14:textId="77777777" w:rsidR="00E2536A" w:rsidRDefault="0018111A">
      <w:pPr>
        <w:spacing w:line="360" w:lineRule="exact"/>
        <w:ind w:firstLineChars="200" w:firstLine="420"/>
        <w:rPr>
          <w:rFonts w:ascii="宋体" w:hAnsi="宋体" w:cs="宋体"/>
        </w:rPr>
      </w:pPr>
      <w:r>
        <w:rPr>
          <w:rFonts w:ascii="宋体" w:hAnsi="宋体" w:cs="宋体"/>
        </w:rPr>
        <w:t>2</w:t>
      </w:r>
      <w:r>
        <w:rPr>
          <w:rFonts w:ascii="宋体" w:hAnsi="宋体" w:cs="宋体" w:hint="eastAsia"/>
        </w:rPr>
        <w:t>.乙方所交付的货物品种、型号、规格不符合合同规定的，甲方有权拒收，同时有权解除合同，全部履约保证金不予退还，解除合同的通知自发出之日生效。</w:t>
      </w:r>
    </w:p>
    <w:p w14:paraId="142D38F1" w14:textId="77777777" w:rsidR="00E2536A" w:rsidRDefault="0018111A">
      <w:pPr>
        <w:spacing w:line="360" w:lineRule="exact"/>
        <w:ind w:firstLineChars="200" w:firstLine="420"/>
        <w:rPr>
          <w:rFonts w:ascii="宋体" w:hAnsi="宋体" w:cs="宋体"/>
        </w:rPr>
      </w:pPr>
      <w:r>
        <w:rPr>
          <w:rFonts w:ascii="宋体" w:hAnsi="宋体" w:cs="宋体"/>
        </w:rPr>
        <w:t>3</w:t>
      </w:r>
      <w:r>
        <w:rPr>
          <w:rFonts w:ascii="宋体" w:hAnsi="宋体" w:cs="宋体" w:hint="eastAsia"/>
        </w:rPr>
        <w:t>.在乙方承诺的或国家规定的质量保证期内（取两者中最长的期限），如经乙方两次维修或更换，货物仍不能达到合同约定的质量标准、运行效果的，甲方有权要求退货，乙方应退回全部货款，同时甲方有权按照本条第1点不予退还履约保证金和向乙方主张违约金，若仍不足以弥补甲方损失，则乙方还须赔偿甲方因此遭受的所有损失。</w:t>
      </w:r>
    </w:p>
    <w:p w14:paraId="25EE40EE" w14:textId="77777777" w:rsidR="00E2536A" w:rsidRDefault="0018111A">
      <w:pPr>
        <w:spacing w:line="360" w:lineRule="exact"/>
        <w:ind w:firstLineChars="200" w:firstLine="420"/>
        <w:rPr>
          <w:rFonts w:ascii="宋体" w:hAnsi="宋体" w:cs="宋体"/>
        </w:rPr>
      </w:pPr>
      <w:r>
        <w:rPr>
          <w:rFonts w:ascii="宋体" w:hAnsi="宋体" w:cs="宋体"/>
        </w:rPr>
        <w:t>4</w:t>
      </w:r>
      <w:r>
        <w:rPr>
          <w:rFonts w:ascii="宋体" w:hAnsi="宋体" w:cs="宋体" w:hint="eastAsia"/>
        </w:rPr>
        <w:t>.乙方未按本合同规定向甲方交付履约保证金的，甲方有权拒绝签订本合同，同时乙方应按应交付履约保证金的100%向甲方支付违约金。</w:t>
      </w:r>
    </w:p>
    <w:p w14:paraId="403DB9F6" w14:textId="77777777" w:rsidR="00E2536A" w:rsidRDefault="0018111A">
      <w:pPr>
        <w:spacing w:line="360" w:lineRule="exact"/>
        <w:ind w:firstLineChars="200" w:firstLine="420"/>
        <w:rPr>
          <w:rFonts w:ascii="宋体" w:hAnsi="宋体" w:cs="宋体"/>
        </w:rPr>
      </w:pPr>
      <w:r>
        <w:rPr>
          <w:rFonts w:ascii="宋体" w:hAnsi="宋体" w:cs="宋体"/>
        </w:rPr>
        <w:t>5</w:t>
      </w:r>
      <w:r>
        <w:rPr>
          <w:rFonts w:ascii="宋体" w:hAnsi="宋体" w:cs="宋体" w:hint="eastAsia"/>
        </w:rPr>
        <w:t>.乙方未按本合同的规定和“服务承诺”提供伴随服务/售后服务的，甲方有权提前解除本合同，同时乙方应按合同总价款的5 %向甲方承担违约责任。</w:t>
      </w:r>
    </w:p>
    <w:p w14:paraId="1B13E17E" w14:textId="77777777" w:rsidR="00E2536A" w:rsidRDefault="0018111A">
      <w:pPr>
        <w:spacing w:line="360" w:lineRule="exact"/>
        <w:ind w:firstLineChars="200" w:firstLine="420"/>
        <w:rPr>
          <w:rFonts w:ascii="宋体" w:hAnsi="宋体" w:cs="宋体"/>
        </w:rPr>
      </w:pPr>
      <w:r>
        <w:rPr>
          <w:rFonts w:ascii="宋体" w:hAnsi="宋体" w:cs="宋体"/>
        </w:rPr>
        <w:t>6</w:t>
      </w:r>
      <w:r>
        <w:rPr>
          <w:rFonts w:ascii="宋体" w:hAnsi="宋体" w:cs="宋体" w:hint="eastAsia"/>
        </w:rPr>
        <w:t>.乙方在承担上述一项或多项违约责任后，仍应继续履行合同规定的义务（甲方解除合同的除外）。甲方未能及时追究乙方的任何一项违约责任并不表明甲方放弃追究乙方该项或其他违约责任。</w:t>
      </w:r>
    </w:p>
    <w:p w14:paraId="64BE716B" w14:textId="77777777" w:rsidR="00E2536A" w:rsidRDefault="0018111A">
      <w:pPr>
        <w:spacing w:line="360" w:lineRule="exact"/>
        <w:ind w:firstLineChars="200" w:firstLine="420"/>
        <w:rPr>
          <w:rFonts w:ascii="宋体" w:hAnsi="宋体" w:cs="宋体"/>
        </w:rPr>
      </w:pPr>
      <w:r>
        <w:rPr>
          <w:rFonts w:ascii="宋体" w:hAnsi="宋体" w:cs="宋体"/>
        </w:rPr>
        <w:lastRenderedPageBreak/>
        <w:t>7</w:t>
      </w:r>
      <w:r>
        <w:rPr>
          <w:rFonts w:ascii="宋体" w:hAnsi="宋体" w:cs="宋体" w:hint="eastAsia"/>
        </w:rPr>
        <w:t>.乙方属虚假承诺，或经权威部门监测提供的货物不能满足竞争性磋商文件要求，或是由于乙方的过错造成合同无法继续履行的，除乙方已交履约保证金不予退还外，还应向甲方支付不少于合同总价30%违约金，若该违约金不足以弥补甲方损失，则应当赔偿甲方所有损失。</w:t>
      </w:r>
    </w:p>
    <w:p w14:paraId="7911FD1E" w14:textId="77777777" w:rsidR="00E2536A" w:rsidRDefault="0018111A">
      <w:pPr>
        <w:spacing w:line="360" w:lineRule="exact"/>
        <w:ind w:firstLineChars="200" w:firstLine="420"/>
        <w:rPr>
          <w:rFonts w:ascii="宋体" w:hAnsi="宋体" w:cs="宋体"/>
        </w:rPr>
      </w:pPr>
      <w:r>
        <w:rPr>
          <w:rFonts w:ascii="宋体" w:hAnsi="宋体" w:cs="宋体"/>
        </w:rPr>
        <w:t>8</w:t>
      </w:r>
      <w:r>
        <w:rPr>
          <w:rFonts w:ascii="宋体" w:hAnsi="宋体" w:cs="宋体" w:hint="eastAsia"/>
        </w:rPr>
        <w:t>.其他未尽事宜，以《民法典》等有关法律法规规定为准，无相关规定的，双方协商解决。</w:t>
      </w:r>
    </w:p>
    <w:p w14:paraId="422873A4"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第十二条 合同的变更和终止</w:t>
      </w:r>
    </w:p>
    <w:p w14:paraId="24E92B47"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1.本合同一经签订，甲乙双方不得擅自变更、中止或终止合同。</w:t>
      </w:r>
    </w:p>
    <w:p w14:paraId="202E0E53"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2.除发生法律规定的不能预见、不能避免并不能克服的客观情况外，甲乙双方不得放弃或拒绝履行合同。乙方放弃或拒绝履行合同，履约保证金不予退还。</w:t>
      </w:r>
    </w:p>
    <w:p w14:paraId="21E83D3A"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第十三条 合同的转让</w:t>
      </w:r>
    </w:p>
    <w:p w14:paraId="6581A0F3"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乙方不得擅自部分或全部转让其应履行的合同义务。</w:t>
      </w:r>
    </w:p>
    <w:p w14:paraId="39088409"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第十四条 不可抗力</w:t>
      </w:r>
    </w:p>
    <w:p w14:paraId="16BE2D7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甲、乙方中任何一方，因不可抗力不能按时或完全履行合同的，应及时通知对方，并在</w:t>
      </w:r>
      <w:r>
        <w:rPr>
          <w:rFonts w:ascii="宋体" w:hAnsi="宋体" w:cs="宋体" w:hint="eastAsia"/>
          <w:szCs w:val="21"/>
          <w:u w:val="single"/>
        </w:rPr>
        <w:t xml:space="preserve">   </w:t>
      </w:r>
      <w:r>
        <w:rPr>
          <w:rFonts w:ascii="宋体" w:hAnsi="宋体" w:cs="宋体" w:hint="eastAsia"/>
          <w:szCs w:val="21"/>
        </w:rPr>
        <w:t>5日内提供相应证明。未履行完合同部分是否继续履行、如何履行等问题，可由双方初步协商，并向主管部门报告。确定为不可抗力原因造成的损失，免予承担责任。</w:t>
      </w:r>
    </w:p>
    <w:p w14:paraId="18E383DB"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第十五条 质量问题或缺陷的索赔</w:t>
      </w:r>
    </w:p>
    <w:p w14:paraId="6B461690" w14:textId="77777777" w:rsidR="00E2536A" w:rsidRDefault="0018111A">
      <w:pPr>
        <w:adjustRightInd w:val="0"/>
        <w:snapToGrid w:val="0"/>
        <w:spacing w:line="360" w:lineRule="exact"/>
        <w:ind w:firstLineChars="200" w:firstLine="420"/>
        <w:rPr>
          <w:rFonts w:ascii="宋体" w:hAnsi="宋体" w:cs="宋体"/>
          <w:szCs w:val="21"/>
        </w:rPr>
      </w:pPr>
      <w:r>
        <w:rPr>
          <w:rFonts w:ascii="宋体" w:hAnsi="宋体" w:cs="宋体" w:hint="eastAsia"/>
          <w:szCs w:val="21"/>
        </w:rPr>
        <w:t>乙方交付货物后，甲方发现货物的质量与合同内容不符或证实货物存在缺陷的（包括潜在缺陷），乙方应在收到甲方索赔通知后3日内到甲方处，商量解决货物质量或缺陷问题。若乙方未在上述约定时间内到场解决，因此产生的损失以及扩大损失全部由乙方承担，甲方有权选择解除合同，要求退还全部货物，返还所有货款，不予退还全部履约保证金，并有权按照合同总额5%标准向乙方主张违约金；或者有权安排第三方解决货物质量或缺陷问题，因此产生的所有费用全部由乙方承担，甲方可以在应付乙方的货款中直接扣除，同时甲方不予退还全部履约保证金，并有权按照合同总额5%标准向乙方主张违约金。若上述违约金不足以弥补甲方直接损失和间接损失，则乙方应赔偿甲方所有损失。</w:t>
      </w:r>
    </w:p>
    <w:p w14:paraId="7ADC8061" w14:textId="77777777" w:rsidR="00E2536A" w:rsidRDefault="0018111A">
      <w:pPr>
        <w:adjustRightInd w:val="0"/>
        <w:snapToGrid w:val="0"/>
        <w:spacing w:line="360" w:lineRule="exact"/>
        <w:rPr>
          <w:rFonts w:ascii="宋体" w:hAnsi="宋体" w:cs="宋体"/>
          <w:szCs w:val="21"/>
        </w:rPr>
      </w:pPr>
      <w:r>
        <w:rPr>
          <w:rFonts w:ascii="宋体" w:hAnsi="宋体" w:cs="宋体" w:hint="eastAsia"/>
          <w:szCs w:val="21"/>
        </w:rPr>
        <w:t xml:space="preserve">    甲方因主张上述权利而支出的所有合理费用，包括但不限于律师费、诉讼费、鉴定费、差旅费、保函费等，均由乙方承担。</w:t>
      </w:r>
    </w:p>
    <w:p w14:paraId="783602FE"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第十六条 争议的解决</w:t>
      </w:r>
    </w:p>
    <w:p w14:paraId="4B1DD0E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1.因货物的质量问题发生争议的，应当邀请国家认可的质量检测机构对货物质量进行鉴定。货物符合标准的，鉴定费由甲方承担；货物不符合质量标准的，鉴定费由乙方承担。</w:t>
      </w:r>
    </w:p>
    <w:p w14:paraId="51E4B0F2"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2.因履行本合同引起的或与本合同有关的争议，甲、乙双方应首先通过友好协商解决，如果协商不能解决争议，则采取以下第（ ）种方式解决争议：</w:t>
      </w:r>
    </w:p>
    <w:p w14:paraId="4D650B2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（1）向甲方所在地人民法院提起诉讼；</w:t>
      </w:r>
    </w:p>
    <w:p w14:paraId="3868DB50"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（2）向甲方所在地仲裁委员会按其仲裁规则申请仲裁。</w:t>
      </w:r>
    </w:p>
    <w:p w14:paraId="29B25C3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如没有约定，默认采取第2种方式解决争议。</w:t>
      </w:r>
    </w:p>
    <w:p w14:paraId="3A895146"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3.在法院审理和仲裁期间，除有争议部分外，本合同其他部分应继续履行。</w:t>
      </w:r>
    </w:p>
    <w:p w14:paraId="40FFBE5A"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 xml:space="preserve">第十七条 诚实信用 </w:t>
      </w:r>
    </w:p>
    <w:p w14:paraId="2E3646F5"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乙方应诚实信用，严格按照竞争性磋商文件要求和磋商承诺履行合同，不向甲方进行商</w:t>
      </w:r>
      <w:r>
        <w:rPr>
          <w:rFonts w:ascii="宋体" w:hAnsi="宋体" w:cs="宋体" w:hint="eastAsia"/>
          <w:szCs w:val="21"/>
        </w:rPr>
        <w:lastRenderedPageBreak/>
        <w:t>业贿赂或者提供不正当利益。</w:t>
      </w:r>
    </w:p>
    <w:p w14:paraId="734CEAAF"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第十八条 合同生效及其他</w:t>
      </w:r>
    </w:p>
    <w:p w14:paraId="68D438E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本合同自经甲乙双方授权代表签订并加盖公章或合同专用章后，自签订之日起生效。见证方仅对甲乙双方签订采购合同的事实进行见证，不代表任何承诺或保证，该合同的履行等相关情况均与见证方无任何关系。</w:t>
      </w:r>
    </w:p>
    <w:p w14:paraId="3098D7F5"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2.本合同一式捌份，甲方执伍份，乙方执贰份，代理机构执壹份存档。</w:t>
      </w:r>
    </w:p>
    <w:p w14:paraId="72A18F25"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3.本合同应按照中华人民共和国的现行法律进行解释。</w:t>
      </w:r>
    </w:p>
    <w:p w14:paraId="3AFD60AC" w14:textId="77777777" w:rsidR="00E2536A" w:rsidRDefault="00E2536A">
      <w:pPr>
        <w:spacing w:line="400" w:lineRule="exact"/>
        <w:ind w:firstLine="420"/>
        <w:rPr>
          <w:rFonts w:ascii="宋体" w:hAnsi="宋体" w:cs="宋体"/>
          <w:szCs w:val="21"/>
        </w:rPr>
      </w:pPr>
    </w:p>
    <w:p w14:paraId="2572856C" w14:textId="77777777" w:rsidR="00E2536A" w:rsidRDefault="00E2536A">
      <w:pPr>
        <w:spacing w:line="400" w:lineRule="exact"/>
        <w:rPr>
          <w:rFonts w:ascii="宋体" w:hAnsi="宋体" w:cs="宋体"/>
          <w:szCs w:val="21"/>
        </w:rPr>
      </w:pPr>
    </w:p>
    <w:p w14:paraId="35753908" w14:textId="77777777" w:rsidR="00E2536A" w:rsidRDefault="00E2536A">
      <w:pPr>
        <w:spacing w:line="400" w:lineRule="exact"/>
        <w:jc w:val="left"/>
        <w:rPr>
          <w:rFonts w:ascii="宋体" w:hAnsi="宋体" w:cs="宋体"/>
          <w:b/>
          <w:bCs/>
          <w:szCs w:val="21"/>
        </w:rPr>
      </w:pPr>
    </w:p>
    <w:tbl>
      <w:tblPr>
        <w:tblStyle w:val="a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4332"/>
      </w:tblGrid>
      <w:tr w:rsidR="00E2536A" w14:paraId="152776EF" w14:textId="77777777">
        <w:tc>
          <w:tcPr>
            <w:tcW w:w="3964" w:type="dxa"/>
          </w:tcPr>
          <w:p w14:paraId="6D19B59B" w14:textId="77777777" w:rsidR="00E2536A" w:rsidRDefault="0018111A">
            <w:pPr>
              <w:spacing w:line="400" w:lineRule="exact"/>
              <w:jc w:val="left"/>
              <w:rPr>
                <w:szCs w:val="21"/>
              </w:rPr>
            </w:pPr>
            <w:r>
              <w:rPr>
                <w:rFonts w:ascii="宋体" w:hAnsi="宋体" w:cs="宋体" w:hint="eastAsia"/>
                <w:b/>
                <w:bCs/>
                <w:szCs w:val="21"/>
              </w:rPr>
              <w:t>甲    方</w:t>
            </w:r>
            <w:r>
              <w:rPr>
                <w:rFonts w:ascii="宋体" w:hAnsi="宋体" w:cs="宋体" w:hint="eastAsia"/>
                <w:szCs w:val="21"/>
              </w:rPr>
              <w:t xml:space="preserve">：         </w:t>
            </w:r>
          </w:p>
          <w:p w14:paraId="0E58E303" w14:textId="77777777" w:rsidR="00E2536A" w:rsidRDefault="0018111A">
            <w:pPr>
              <w:spacing w:line="400" w:lineRule="exact"/>
              <w:jc w:val="left"/>
              <w:rPr>
                <w:szCs w:val="21"/>
              </w:rPr>
            </w:pPr>
            <w:r>
              <w:rPr>
                <w:rFonts w:ascii="宋体" w:hAnsi="宋体" w:cs="宋体" w:hint="eastAsia"/>
                <w:szCs w:val="21"/>
              </w:rPr>
              <w:t xml:space="preserve">单位名称（章）：    </w:t>
            </w:r>
            <w:r>
              <w:rPr>
                <w:rFonts w:ascii="宋体" w:hAnsi="宋体" w:cs="宋体"/>
                <w:szCs w:val="21"/>
              </w:rPr>
              <w:t xml:space="preserve">           </w:t>
            </w:r>
          </w:p>
          <w:p w14:paraId="0309AC8E" w14:textId="77777777" w:rsidR="00E2536A" w:rsidRDefault="0018111A">
            <w:pPr>
              <w:spacing w:line="400" w:lineRule="exact"/>
              <w:jc w:val="left"/>
              <w:rPr>
                <w:szCs w:val="21"/>
              </w:rPr>
            </w:pPr>
            <w:r>
              <w:rPr>
                <w:rFonts w:ascii="宋体" w:hAnsi="宋体" w:cs="宋体" w:hint="eastAsia"/>
                <w:szCs w:val="21"/>
              </w:rPr>
              <w:t xml:space="preserve">单位地址： </w:t>
            </w:r>
            <w:r>
              <w:rPr>
                <w:rFonts w:ascii="宋体" w:hAnsi="宋体" w:cs="宋体"/>
                <w:szCs w:val="21"/>
              </w:rPr>
              <w:t xml:space="preserve"> </w:t>
            </w:r>
          </w:p>
          <w:p w14:paraId="252D7B7C" w14:textId="77777777" w:rsidR="00E2536A" w:rsidRDefault="0018111A">
            <w:pPr>
              <w:spacing w:line="400" w:lineRule="exact"/>
              <w:jc w:val="left"/>
              <w:rPr>
                <w:szCs w:val="21"/>
              </w:rPr>
            </w:pPr>
            <w:r>
              <w:rPr>
                <w:rFonts w:ascii="宋体" w:hAnsi="宋体" w:cs="宋体" w:hint="eastAsia"/>
                <w:szCs w:val="21"/>
              </w:rPr>
              <w:t>法定代表人：       委托代理人：</w:t>
            </w:r>
          </w:p>
          <w:p w14:paraId="5CE70ADB" w14:textId="77777777" w:rsidR="00E2536A" w:rsidRDefault="0018111A">
            <w:pPr>
              <w:spacing w:line="400" w:lineRule="exact"/>
              <w:jc w:val="left"/>
              <w:rPr>
                <w:szCs w:val="21"/>
              </w:rPr>
            </w:pPr>
            <w:r>
              <w:rPr>
                <w:rFonts w:ascii="宋体" w:hAnsi="宋体" w:cs="宋体" w:hint="eastAsia"/>
                <w:szCs w:val="21"/>
              </w:rPr>
              <w:t xml:space="preserve">电话：          </w:t>
            </w:r>
          </w:p>
          <w:p w14:paraId="269856FE" w14:textId="77777777" w:rsidR="00E2536A" w:rsidRDefault="0018111A">
            <w:pPr>
              <w:spacing w:line="400" w:lineRule="exact"/>
              <w:jc w:val="left"/>
              <w:rPr>
                <w:rFonts w:ascii="宋体" w:hAnsi="宋体" w:cs="宋体"/>
                <w:b/>
                <w:bCs/>
                <w:szCs w:val="21"/>
              </w:rPr>
            </w:pPr>
            <w:r>
              <w:rPr>
                <w:rFonts w:ascii="宋体" w:hAnsi="宋体" w:cs="宋体" w:hint="eastAsia"/>
                <w:szCs w:val="21"/>
              </w:rPr>
              <w:t xml:space="preserve">传真：                         </w:t>
            </w:r>
          </w:p>
        </w:tc>
        <w:tc>
          <w:tcPr>
            <w:tcW w:w="4332" w:type="dxa"/>
          </w:tcPr>
          <w:p w14:paraId="3D4E032C" w14:textId="77777777" w:rsidR="00E2536A" w:rsidRDefault="0018111A">
            <w:pPr>
              <w:spacing w:line="400" w:lineRule="exact"/>
              <w:jc w:val="left"/>
              <w:rPr>
                <w:b/>
                <w:bCs/>
                <w:szCs w:val="21"/>
              </w:rPr>
            </w:pPr>
            <w:r>
              <w:rPr>
                <w:rFonts w:ascii="宋体" w:hAnsi="宋体" w:cs="宋体" w:hint="eastAsia"/>
                <w:b/>
                <w:bCs/>
                <w:szCs w:val="21"/>
              </w:rPr>
              <w:t>乙    方：</w:t>
            </w:r>
          </w:p>
          <w:p w14:paraId="74DC91F6" w14:textId="77777777" w:rsidR="00E2536A" w:rsidRDefault="0018111A">
            <w:pPr>
              <w:spacing w:line="400" w:lineRule="exact"/>
              <w:jc w:val="left"/>
              <w:rPr>
                <w:szCs w:val="21"/>
              </w:rPr>
            </w:pPr>
            <w:r>
              <w:rPr>
                <w:rFonts w:ascii="宋体" w:hAnsi="宋体" w:cs="宋体" w:hint="eastAsia"/>
                <w:szCs w:val="21"/>
              </w:rPr>
              <w:t>单位名称（章）：</w:t>
            </w:r>
          </w:p>
          <w:p w14:paraId="4CD8888C" w14:textId="77777777" w:rsidR="00E2536A" w:rsidRDefault="0018111A">
            <w:pPr>
              <w:spacing w:line="400" w:lineRule="exact"/>
              <w:jc w:val="left"/>
              <w:rPr>
                <w:szCs w:val="21"/>
              </w:rPr>
            </w:pPr>
            <w:r>
              <w:rPr>
                <w:rFonts w:ascii="宋体" w:hAnsi="宋体" w:cs="宋体" w:hint="eastAsia"/>
                <w:szCs w:val="21"/>
              </w:rPr>
              <w:t>单位地址：</w:t>
            </w:r>
          </w:p>
          <w:p w14:paraId="29FB3834" w14:textId="77777777" w:rsidR="00E2536A" w:rsidRDefault="0018111A">
            <w:pPr>
              <w:spacing w:line="400" w:lineRule="exact"/>
              <w:jc w:val="left"/>
              <w:rPr>
                <w:szCs w:val="21"/>
              </w:rPr>
            </w:pPr>
            <w:r>
              <w:rPr>
                <w:rFonts w:ascii="宋体" w:hAnsi="宋体" w:cs="宋体" w:hint="eastAsia"/>
                <w:szCs w:val="21"/>
              </w:rPr>
              <w:t xml:space="preserve">法定代表人：     委托代理人： </w:t>
            </w:r>
          </w:p>
          <w:p w14:paraId="25A7F876" w14:textId="77777777" w:rsidR="00E2536A" w:rsidRDefault="0018111A">
            <w:pPr>
              <w:spacing w:line="400" w:lineRule="exact"/>
              <w:jc w:val="left"/>
              <w:rPr>
                <w:szCs w:val="21"/>
              </w:rPr>
            </w:pPr>
            <w:r>
              <w:rPr>
                <w:rFonts w:ascii="宋体" w:hAnsi="宋体" w:cs="宋体" w:hint="eastAsia"/>
                <w:szCs w:val="21"/>
              </w:rPr>
              <w:t>电话：            传真：</w:t>
            </w:r>
          </w:p>
          <w:p w14:paraId="37F38AFA" w14:textId="77777777" w:rsidR="00E2536A" w:rsidRDefault="0018111A">
            <w:pPr>
              <w:spacing w:line="400" w:lineRule="exact"/>
              <w:jc w:val="left"/>
              <w:rPr>
                <w:rFonts w:ascii="宋体" w:hAnsi="宋体" w:cs="宋体"/>
                <w:b/>
                <w:bCs/>
                <w:szCs w:val="21"/>
              </w:rPr>
            </w:pPr>
            <w:r>
              <w:rPr>
                <w:rFonts w:ascii="宋体" w:hAnsi="宋体" w:cs="宋体" w:hint="eastAsia"/>
                <w:szCs w:val="21"/>
              </w:rPr>
              <w:t xml:space="preserve">开户银行：        账号：   </w:t>
            </w:r>
            <w:r>
              <w:rPr>
                <w:rFonts w:ascii="宋体" w:hAnsi="宋体" w:cs="宋体" w:hint="eastAsia"/>
                <w:b/>
                <w:bCs/>
                <w:szCs w:val="21"/>
              </w:rPr>
              <w:t xml:space="preserve">   </w:t>
            </w:r>
          </w:p>
        </w:tc>
      </w:tr>
    </w:tbl>
    <w:p w14:paraId="260A67B2" w14:textId="77777777" w:rsidR="00E2536A" w:rsidRDefault="0018111A">
      <w:pPr>
        <w:pStyle w:val="a3"/>
        <w:spacing w:line="400" w:lineRule="exact"/>
        <w:ind w:firstLine="0"/>
        <w:rPr>
          <w:rFonts w:hAnsi="宋体" w:cs="宋体"/>
          <w:b/>
          <w:color w:val="000000"/>
          <w:sz w:val="21"/>
          <w:szCs w:val="21"/>
        </w:rPr>
      </w:pPr>
      <w:r>
        <w:rPr>
          <w:rFonts w:hAnsi="宋体" w:cs="宋体" w:hint="eastAsia"/>
          <w:color w:val="000000"/>
          <w:sz w:val="21"/>
          <w:szCs w:val="21"/>
        </w:rPr>
        <w:t xml:space="preserve">签订时间: </w:t>
      </w:r>
      <w:r>
        <w:rPr>
          <w:rFonts w:hAnsi="宋体" w:cs="宋体" w:hint="eastAsia"/>
          <w:color w:val="000000"/>
          <w:sz w:val="21"/>
          <w:szCs w:val="21"/>
          <w:u w:val="single"/>
        </w:rPr>
        <w:t xml:space="preserve">    年   月   日</w:t>
      </w:r>
      <w:r>
        <w:rPr>
          <w:rFonts w:hint="eastAsia"/>
        </w:rPr>
        <w:t xml:space="preserve">          </w:t>
      </w:r>
      <w:r>
        <w:rPr>
          <w:rFonts w:hAnsi="宋体" w:cs="宋体" w:hint="eastAsia"/>
          <w:color w:val="000000"/>
          <w:sz w:val="21"/>
          <w:szCs w:val="21"/>
        </w:rPr>
        <w:t xml:space="preserve">签订时间: </w:t>
      </w:r>
      <w:r>
        <w:rPr>
          <w:rFonts w:hAnsi="宋体" w:cs="宋体" w:hint="eastAsia"/>
          <w:color w:val="000000"/>
          <w:sz w:val="21"/>
          <w:szCs w:val="21"/>
          <w:u w:val="single"/>
        </w:rPr>
        <w:t xml:space="preserve">    年   月   日</w:t>
      </w:r>
    </w:p>
    <w:p w14:paraId="7838EC54" w14:textId="77777777" w:rsidR="00E2536A" w:rsidRDefault="00E2536A">
      <w:pPr>
        <w:pStyle w:val="a3"/>
        <w:spacing w:line="400" w:lineRule="exact"/>
        <w:ind w:firstLine="0"/>
        <w:rPr>
          <w:rFonts w:hAnsi="宋体" w:cs="宋体"/>
          <w:b/>
          <w:bCs/>
          <w:szCs w:val="21"/>
        </w:rPr>
      </w:pPr>
    </w:p>
    <w:p w14:paraId="3ACF5C76" w14:textId="77777777" w:rsidR="00E2536A" w:rsidRDefault="0018111A">
      <w:pPr>
        <w:spacing w:line="400" w:lineRule="exact"/>
        <w:rPr>
          <w:rFonts w:ascii="宋体" w:hAnsi="宋体" w:cs="宋体"/>
          <w:szCs w:val="21"/>
        </w:rPr>
      </w:pPr>
      <w:r>
        <w:rPr>
          <w:rFonts w:ascii="宋体" w:hAnsi="宋体" w:cs="宋体" w:hint="eastAsia"/>
          <w:b/>
          <w:bCs/>
          <w:szCs w:val="21"/>
        </w:rPr>
        <w:t>见证方</w:t>
      </w:r>
      <w:r>
        <w:rPr>
          <w:rFonts w:ascii="宋体" w:hAnsi="宋体" w:cs="宋体" w:hint="eastAsia"/>
          <w:szCs w:val="21"/>
        </w:rPr>
        <w:t>：</w:t>
      </w:r>
    </w:p>
    <w:p w14:paraId="401ADDC7" w14:textId="77777777" w:rsidR="00E2536A" w:rsidRDefault="0018111A">
      <w:pPr>
        <w:tabs>
          <w:tab w:val="left" w:pos="3780"/>
        </w:tabs>
        <w:spacing w:line="400" w:lineRule="exact"/>
        <w:rPr>
          <w:rFonts w:ascii="宋体" w:hAnsi="宋体" w:cs="宋体"/>
          <w:szCs w:val="21"/>
        </w:rPr>
      </w:pPr>
      <w:r>
        <w:rPr>
          <w:rFonts w:ascii="宋体" w:hAnsi="宋体" w:cs="宋体" w:hint="eastAsia"/>
          <w:szCs w:val="21"/>
        </w:rPr>
        <w:t>代理机构（章）：</w:t>
      </w:r>
      <w:r>
        <w:rPr>
          <w:rFonts w:ascii="宋体" w:hAnsi="宋体" w:cs="宋体" w:hint="eastAsia"/>
          <w:b/>
          <w:bCs/>
          <w:szCs w:val="21"/>
          <w:u w:val="single"/>
        </w:rPr>
        <w:t>常州市城投建设工程招标有限公司</w:t>
      </w:r>
      <w:r>
        <w:rPr>
          <w:rFonts w:ascii="宋体" w:hAnsi="宋体" w:cs="宋体" w:hint="eastAsia"/>
          <w:szCs w:val="21"/>
        </w:rPr>
        <w:t xml:space="preserve">                 </w:t>
      </w:r>
    </w:p>
    <w:p w14:paraId="61BAFCFF" w14:textId="77777777" w:rsidR="00E2536A" w:rsidRDefault="0018111A">
      <w:pPr>
        <w:spacing w:line="400" w:lineRule="exact"/>
        <w:rPr>
          <w:rFonts w:ascii="宋体" w:hAnsi="宋体" w:cs="宋体"/>
          <w:szCs w:val="21"/>
        </w:rPr>
      </w:pPr>
      <w:r>
        <w:rPr>
          <w:rFonts w:ascii="宋体" w:hAnsi="宋体" w:cs="宋体" w:hint="eastAsia"/>
          <w:szCs w:val="21"/>
        </w:rPr>
        <w:t>经办人：                               电  话：</w:t>
      </w:r>
    </w:p>
    <w:p w14:paraId="5D88BD71" w14:textId="77777777" w:rsidR="00E2536A" w:rsidRDefault="00E2536A">
      <w:pPr>
        <w:jc w:val="center"/>
        <w:rPr>
          <w:rFonts w:ascii="宋体" w:hAnsi="宋体" w:cs="宋体"/>
          <w:b/>
          <w:color w:val="FF0000"/>
          <w:sz w:val="30"/>
          <w:szCs w:val="30"/>
        </w:rPr>
      </w:pPr>
    </w:p>
    <w:p w14:paraId="61D88D16" w14:textId="77777777" w:rsidR="00E2536A" w:rsidRDefault="00E2536A">
      <w:pPr>
        <w:jc w:val="center"/>
        <w:rPr>
          <w:rFonts w:ascii="宋体" w:hAnsi="宋体" w:cs="宋体"/>
          <w:b/>
          <w:sz w:val="30"/>
          <w:szCs w:val="30"/>
        </w:rPr>
      </w:pPr>
    </w:p>
    <w:p w14:paraId="4BA97A8E" w14:textId="77777777" w:rsidR="00E2536A" w:rsidRDefault="0018111A">
      <w:pPr>
        <w:jc w:val="center"/>
        <w:rPr>
          <w:rFonts w:ascii="宋体" w:hAnsi="宋体" w:cs="宋体"/>
          <w:b/>
          <w:sz w:val="30"/>
          <w:szCs w:val="30"/>
        </w:rPr>
      </w:pPr>
      <w:r>
        <w:rPr>
          <w:rFonts w:ascii="宋体" w:hAnsi="宋体" w:cs="宋体" w:hint="eastAsia"/>
          <w:b/>
          <w:bCs/>
          <w:sz w:val="24"/>
        </w:rPr>
        <w:t>注：上述格式及内容仅供参考，具体以甲乙双方签订合同时内容为准。</w:t>
      </w:r>
    </w:p>
    <w:p w14:paraId="3FCF7333" w14:textId="77777777" w:rsidR="00E2536A" w:rsidRDefault="00E2536A">
      <w:pPr>
        <w:jc w:val="center"/>
        <w:rPr>
          <w:rFonts w:ascii="宋体" w:hAnsi="宋体" w:cs="宋体"/>
          <w:b/>
          <w:sz w:val="30"/>
          <w:szCs w:val="30"/>
        </w:rPr>
      </w:pPr>
    </w:p>
    <w:p w14:paraId="14834EA9" w14:textId="77777777" w:rsidR="00E2536A" w:rsidRDefault="0018111A">
      <w:pPr>
        <w:rPr>
          <w:rFonts w:cs="宋体"/>
          <w:b/>
          <w:color w:val="000000"/>
          <w:szCs w:val="21"/>
          <w:lang w:val="zh-CN"/>
        </w:rPr>
      </w:pPr>
      <w:r>
        <w:rPr>
          <w:rFonts w:cs="宋体" w:hint="eastAsia"/>
          <w:b/>
          <w:color w:val="000000"/>
          <w:szCs w:val="21"/>
          <w:lang w:val="zh-CN"/>
        </w:rPr>
        <w:br w:type="page"/>
      </w:r>
    </w:p>
    <w:p w14:paraId="0C6D68CA" w14:textId="77777777" w:rsidR="00E2536A" w:rsidRDefault="0018111A">
      <w:pPr>
        <w:pStyle w:val="1"/>
        <w:rPr>
          <w:rFonts w:ascii="宋体" w:hAnsi="宋体" w:cs="宋体"/>
        </w:rPr>
      </w:pPr>
      <w:bookmarkStart w:id="6" w:name="_Toc17536326"/>
      <w:r>
        <w:rPr>
          <w:rFonts w:ascii="宋体" w:hAnsi="宋体" w:cs="宋体" w:hint="eastAsia"/>
        </w:rPr>
        <w:lastRenderedPageBreak/>
        <w:t>第四章  评审细则</w:t>
      </w:r>
      <w:bookmarkEnd w:id="6"/>
    </w:p>
    <w:p w14:paraId="5C59B41F" w14:textId="77777777" w:rsidR="00E2536A" w:rsidRDefault="0018111A">
      <w:pPr>
        <w:snapToGrid w:val="0"/>
        <w:spacing w:line="312" w:lineRule="auto"/>
        <w:ind w:firstLineChars="200" w:firstLine="420"/>
        <w:rPr>
          <w:rFonts w:ascii="宋体" w:hAnsi="宋体" w:cs="宋体"/>
          <w:szCs w:val="21"/>
        </w:rPr>
      </w:pPr>
      <w:r>
        <w:rPr>
          <w:rFonts w:ascii="宋体" w:hAnsi="宋体" w:cs="宋体" w:hint="eastAsia"/>
          <w:szCs w:val="21"/>
        </w:rPr>
        <w:t>一、本项目采用综合评分法，由磋商小组对所有有效磋商响应文件进行详细的评分，采用百分制计分方法。评审时，磋商小组各成员遵循公平、公正、择优原则，独立对每个有效供应商的标书进行评价、打分，各个供应商的评审后最终得分为汇总计算所有评委所评定分值的平均值（保留2位小数）。</w:t>
      </w:r>
    </w:p>
    <w:p w14:paraId="785FDF93" w14:textId="77777777" w:rsidR="00E2536A" w:rsidRDefault="0018111A">
      <w:pPr>
        <w:snapToGrid w:val="0"/>
        <w:spacing w:line="312" w:lineRule="auto"/>
        <w:ind w:firstLineChars="200" w:firstLine="420"/>
        <w:rPr>
          <w:rFonts w:ascii="宋体" w:hAnsi="宋体" w:cs="宋体"/>
          <w:color w:val="FF0000"/>
          <w:szCs w:val="21"/>
        </w:rPr>
      </w:pPr>
      <w:r>
        <w:rPr>
          <w:rFonts w:ascii="宋体" w:hAnsi="宋体" w:cs="宋体" w:hint="eastAsia"/>
          <w:szCs w:val="21"/>
        </w:rPr>
        <w:t>评审结果按评审后得分由高到低顺序排列。得分相同的，按磋商报价由低到高顺序排列。得分且磋商报价相同的并列。磋商响应文件满足竞争性磋商文件全部实质性要求，且按照评审因素的量化指标评审得分最高的供应商为排名第一的成交候选人。</w:t>
      </w:r>
    </w:p>
    <w:p w14:paraId="11111433" w14:textId="77777777" w:rsidR="00E2536A" w:rsidRDefault="0018111A">
      <w:pPr>
        <w:spacing w:line="360" w:lineRule="exact"/>
        <w:ind w:firstLineChars="200" w:firstLine="398"/>
        <w:outlineLvl w:val="0"/>
        <w:rPr>
          <w:rFonts w:ascii="宋体" w:hAnsi="宋体" w:cs="宋体"/>
          <w:b/>
          <w:szCs w:val="21"/>
        </w:rPr>
      </w:pPr>
      <w:r>
        <w:rPr>
          <w:rFonts w:ascii="宋体" w:hAnsi="宋体" w:cs="宋体" w:hint="eastAsia"/>
          <w:b/>
          <w:spacing w:val="-6"/>
          <w:szCs w:val="21"/>
        </w:rPr>
        <w:t>二、</w:t>
      </w:r>
      <w:r>
        <w:rPr>
          <w:rFonts w:ascii="宋体" w:hAnsi="宋体" w:cs="宋体" w:hint="eastAsia"/>
          <w:b/>
          <w:szCs w:val="21"/>
        </w:rPr>
        <w:t>评分细则：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418"/>
        <w:gridCol w:w="823"/>
        <w:gridCol w:w="5606"/>
      </w:tblGrid>
      <w:tr w:rsidR="00E2536A" w14:paraId="7808E5E4" w14:textId="77777777">
        <w:trPr>
          <w:trHeight w:val="20"/>
        </w:trPr>
        <w:tc>
          <w:tcPr>
            <w:tcW w:w="396" w:type="pct"/>
            <w:vAlign w:val="center"/>
          </w:tcPr>
          <w:p w14:paraId="57409D80" w14:textId="77777777" w:rsidR="00E2536A" w:rsidRDefault="0018111A">
            <w:pPr>
              <w:spacing w:line="360" w:lineRule="exact"/>
              <w:ind w:firstLine="28"/>
              <w:jc w:val="center"/>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序号</w:t>
            </w:r>
          </w:p>
        </w:tc>
        <w:tc>
          <w:tcPr>
            <w:tcW w:w="832" w:type="pct"/>
            <w:vAlign w:val="center"/>
          </w:tcPr>
          <w:p w14:paraId="64E72172" w14:textId="77777777" w:rsidR="00E2536A" w:rsidRDefault="0018111A">
            <w:pPr>
              <w:spacing w:line="360" w:lineRule="exact"/>
              <w:ind w:firstLine="28"/>
              <w:jc w:val="center"/>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评分因素</w:t>
            </w:r>
          </w:p>
        </w:tc>
        <w:tc>
          <w:tcPr>
            <w:tcW w:w="483" w:type="pct"/>
            <w:vAlign w:val="center"/>
          </w:tcPr>
          <w:p w14:paraId="11FB0C7A" w14:textId="77777777" w:rsidR="00E2536A" w:rsidRDefault="0018111A">
            <w:pPr>
              <w:spacing w:line="360" w:lineRule="exact"/>
              <w:ind w:firstLine="28"/>
              <w:jc w:val="center"/>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分值</w:t>
            </w:r>
          </w:p>
        </w:tc>
        <w:tc>
          <w:tcPr>
            <w:tcW w:w="3289" w:type="pct"/>
            <w:vAlign w:val="center"/>
          </w:tcPr>
          <w:p w14:paraId="671A53AC" w14:textId="77777777" w:rsidR="00E2536A" w:rsidRDefault="0018111A">
            <w:pPr>
              <w:spacing w:line="360" w:lineRule="exact"/>
              <w:ind w:firstLine="28"/>
              <w:jc w:val="center"/>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评分标准</w:t>
            </w:r>
          </w:p>
        </w:tc>
      </w:tr>
      <w:tr w:rsidR="00E2536A" w14:paraId="66DAB327" w14:textId="77777777">
        <w:trPr>
          <w:trHeight w:val="20"/>
        </w:trPr>
        <w:tc>
          <w:tcPr>
            <w:tcW w:w="396" w:type="pct"/>
            <w:vAlign w:val="center"/>
          </w:tcPr>
          <w:p w14:paraId="08685810" w14:textId="77777777" w:rsidR="00E2536A" w:rsidRDefault="0018111A">
            <w:pPr>
              <w:spacing w:line="360" w:lineRule="exact"/>
              <w:ind w:firstLine="28"/>
              <w:jc w:val="center"/>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1</w:t>
            </w:r>
          </w:p>
        </w:tc>
        <w:tc>
          <w:tcPr>
            <w:tcW w:w="832" w:type="pct"/>
            <w:vAlign w:val="center"/>
          </w:tcPr>
          <w:p w14:paraId="26071796"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价格分</w:t>
            </w:r>
          </w:p>
        </w:tc>
        <w:tc>
          <w:tcPr>
            <w:tcW w:w="483" w:type="pct"/>
            <w:vAlign w:val="center"/>
          </w:tcPr>
          <w:p w14:paraId="79208AB0"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3</w:t>
            </w:r>
            <w:r>
              <w:rPr>
                <w:rFonts w:asciiTheme="majorEastAsia" w:eastAsiaTheme="majorEastAsia" w:hAnsiTheme="majorEastAsia" w:cs="仿宋_GB2312"/>
                <w:szCs w:val="21"/>
              </w:rPr>
              <w:t>0</w:t>
            </w:r>
          </w:p>
        </w:tc>
        <w:tc>
          <w:tcPr>
            <w:tcW w:w="3289" w:type="pct"/>
            <w:vAlign w:val="center"/>
          </w:tcPr>
          <w:p w14:paraId="707580CA"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价格分采用低价优先法计算，即满足磋商文件要求且磋商价格最低的磋商报价为评标基准价，其价格分为满分。其他供应商的价格分统一按照下列公式计算（计算结果四舍五入保留两位小数）：磋商报价得分=（评标基准价/磋商报价）*3</w:t>
            </w:r>
            <w:r>
              <w:rPr>
                <w:rFonts w:asciiTheme="majorEastAsia" w:eastAsiaTheme="majorEastAsia" w:hAnsiTheme="majorEastAsia" w:cs="仿宋_GB2312"/>
                <w:szCs w:val="21"/>
              </w:rPr>
              <w:t>0</w:t>
            </w:r>
          </w:p>
        </w:tc>
      </w:tr>
      <w:tr w:rsidR="00E2536A" w14:paraId="4BC08ABF" w14:textId="77777777">
        <w:trPr>
          <w:trHeight w:val="20"/>
        </w:trPr>
        <w:tc>
          <w:tcPr>
            <w:tcW w:w="396" w:type="pct"/>
            <w:vAlign w:val="center"/>
          </w:tcPr>
          <w:p w14:paraId="6F17BD0D"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2</w:t>
            </w:r>
          </w:p>
        </w:tc>
        <w:tc>
          <w:tcPr>
            <w:tcW w:w="832" w:type="pct"/>
            <w:vAlign w:val="center"/>
          </w:tcPr>
          <w:p w14:paraId="7CBC8C69"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项目理解</w:t>
            </w:r>
          </w:p>
        </w:tc>
        <w:tc>
          <w:tcPr>
            <w:tcW w:w="483" w:type="pct"/>
            <w:vAlign w:val="center"/>
          </w:tcPr>
          <w:p w14:paraId="68639F8A"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5</w:t>
            </w:r>
          </w:p>
        </w:tc>
        <w:tc>
          <w:tcPr>
            <w:tcW w:w="3289" w:type="pct"/>
            <w:vAlign w:val="center"/>
          </w:tcPr>
          <w:p w14:paraId="50EC53AA" w14:textId="77777777" w:rsidR="00E2536A" w:rsidRDefault="0018111A">
            <w:pPr>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投标人需对本项目的理解情况进行表述，内容包括但不限于对项目现状的理解、对项目要达成的目标、项目重点、项目难点等进行分析，要求表述内容准确、合理。</w:t>
            </w:r>
          </w:p>
          <w:p w14:paraId="15527521"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（1）项目现状理解准确、重难点分析合理且符合采购需求的得5分；</w:t>
            </w:r>
          </w:p>
          <w:p w14:paraId="17643AB3"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（2）项目现状理解较准确、重难点分析较合理，基本符合采购需求的得3分；</w:t>
            </w:r>
          </w:p>
          <w:p w14:paraId="7B2C91FB"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（3）项目现状理解存在偏差、重难点分析存在明显不足的得1分；</w:t>
            </w:r>
          </w:p>
          <w:p w14:paraId="77E949C9"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（4）项目理解不准确或未提供的不得分。</w:t>
            </w:r>
          </w:p>
        </w:tc>
      </w:tr>
      <w:tr w:rsidR="00E2536A" w14:paraId="4BE18472" w14:textId="77777777">
        <w:trPr>
          <w:trHeight w:val="20"/>
        </w:trPr>
        <w:tc>
          <w:tcPr>
            <w:tcW w:w="396" w:type="pct"/>
            <w:vAlign w:val="center"/>
          </w:tcPr>
          <w:p w14:paraId="34979C6D"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3</w:t>
            </w:r>
          </w:p>
        </w:tc>
        <w:tc>
          <w:tcPr>
            <w:tcW w:w="832" w:type="pct"/>
            <w:vAlign w:val="center"/>
          </w:tcPr>
          <w:p w14:paraId="3758CFAC"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项目管理方案</w:t>
            </w:r>
          </w:p>
        </w:tc>
        <w:tc>
          <w:tcPr>
            <w:tcW w:w="483" w:type="pct"/>
            <w:vAlign w:val="center"/>
          </w:tcPr>
          <w:p w14:paraId="6523DDA9"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5</w:t>
            </w:r>
          </w:p>
        </w:tc>
        <w:tc>
          <w:tcPr>
            <w:tcW w:w="3289" w:type="pct"/>
            <w:vAlign w:val="center"/>
          </w:tcPr>
          <w:p w14:paraId="2BFB96FB"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投标人对本项目提供项目管理方案，内容包括但不限于项目管理规范和手段、项目管理控制、风险管理、质量管理等。根据投标人提供的项目管理方案进行评分：</w:t>
            </w:r>
          </w:p>
          <w:p w14:paraId="6DDBD4F3"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（1）方案管理措施详细、完善、合理且符合采购需求的得5分；</w:t>
            </w:r>
          </w:p>
          <w:p w14:paraId="25857034"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（2）方案管理措施较为详细，较为合理的得3分；</w:t>
            </w:r>
          </w:p>
          <w:p w14:paraId="0B2E5389"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（3）方案管理措施存在明显不足需进一步完善的得1分；</w:t>
            </w:r>
          </w:p>
          <w:p w14:paraId="0B475DAE"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（4）方案简略，无法满足采购需求或未提供的不得分。</w:t>
            </w:r>
          </w:p>
        </w:tc>
      </w:tr>
      <w:tr w:rsidR="00E2536A" w14:paraId="5724B41D" w14:textId="77777777">
        <w:trPr>
          <w:trHeight w:val="20"/>
        </w:trPr>
        <w:tc>
          <w:tcPr>
            <w:tcW w:w="396" w:type="pct"/>
            <w:vAlign w:val="center"/>
          </w:tcPr>
          <w:p w14:paraId="25A2F803"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4</w:t>
            </w:r>
          </w:p>
        </w:tc>
        <w:tc>
          <w:tcPr>
            <w:tcW w:w="832" w:type="pct"/>
            <w:vAlign w:val="center"/>
          </w:tcPr>
          <w:p w14:paraId="78114275"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项目实施方案</w:t>
            </w:r>
          </w:p>
        </w:tc>
        <w:tc>
          <w:tcPr>
            <w:tcW w:w="483" w:type="pct"/>
            <w:vAlign w:val="center"/>
          </w:tcPr>
          <w:p w14:paraId="492F8B9F" w14:textId="23486174" w:rsidR="00E2536A" w:rsidRDefault="00594757">
            <w:pPr>
              <w:spacing w:line="360" w:lineRule="exact"/>
              <w:ind w:firstLine="28"/>
              <w:jc w:val="center"/>
              <w:rPr>
                <w:rFonts w:asciiTheme="majorEastAsia" w:eastAsiaTheme="majorEastAsia" w:hAnsiTheme="majorEastAsia" w:cs="仿宋_GB2312"/>
                <w:szCs w:val="21"/>
              </w:rPr>
            </w:pPr>
            <w:r w:rsidRPr="00594757">
              <w:rPr>
                <w:rFonts w:asciiTheme="majorEastAsia" w:eastAsiaTheme="majorEastAsia" w:hAnsiTheme="majorEastAsia" w:cs="仿宋_GB2312"/>
                <w:szCs w:val="21"/>
                <w:highlight w:val="yellow"/>
              </w:rPr>
              <w:t>8</w:t>
            </w:r>
          </w:p>
        </w:tc>
        <w:tc>
          <w:tcPr>
            <w:tcW w:w="3289" w:type="pct"/>
            <w:vAlign w:val="center"/>
          </w:tcPr>
          <w:p w14:paraId="400C3C30"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投标人提供项目实施方案，内容包括但不限于项目组织架构与职责、实施阶段与过程安排（阶段工作内容、参与人员、交付成果等）、项目实施进度等。根据投标人提供的项目实施方案进行评分：</w:t>
            </w:r>
          </w:p>
          <w:p w14:paraId="3B50A30D" w14:textId="77777777" w:rsidR="00425B1F" w:rsidRPr="00425B1F" w:rsidRDefault="00425B1F" w:rsidP="00425B1F">
            <w:pPr>
              <w:widowControl/>
              <w:spacing w:line="360" w:lineRule="exact"/>
              <w:contextualSpacing/>
              <w:jc w:val="left"/>
              <w:rPr>
                <w:rFonts w:asciiTheme="majorEastAsia" w:eastAsiaTheme="majorEastAsia" w:hAnsiTheme="majorEastAsia" w:cs="仿宋_GB2312"/>
                <w:szCs w:val="21"/>
                <w:highlight w:val="yellow"/>
              </w:rPr>
            </w:pPr>
            <w:r w:rsidRPr="00425B1F">
              <w:rPr>
                <w:rFonts w:asciiTheme="majorEastAsia" w:eastAsiaTheme="majorEastAsia" w:hAnsiTheme="majorEastAsia" w:cs="仿宋_GB2312" w:hint="eastAsia"/>
                <w:szCs w:val="21"/>
                <w:highlight w:val="yellow"/>
              </w:rPr>
              <w:t>（1）方案精细详尽，可行性强得8分；</w:t>
            </w:r>
          </w:p>
          <w:p w14:paraId="1F8BEF55" w14:textId="77777777" w:rsidR="00425B1F" w:rsidRPr="00425B1F" w:rsidRDefault="00425B1F" w:rsidP="00425B1F">
            <w:pPr>
              <w:widowControl/>
              <w:spacing w:line="360" w:lineRule="exact"/>
              <w:contextualSpacing/>
              <w:jc w:val="left"/>
              <w:rPr>
                <w:rFonts w:asciiTheme="majorEastAsia" w:eastAsiaTheme="majorEastAsia" w:hAnsiTheme="majorEastAsia" w:cs="仿宋_GB2312"/>
                <w:szCs w:val="21"/>
                <w:highlight w:val="yellow"/>
              </w:rPr>
            </w:pPr>
            <w:r w:rsidRPr="00425B1F">
              <w:rPr>
                <w:rFonts w:asciiTheme="majorEastAsia" w:eastAsiaTheme="majorEastAsia" w:hAnsiTheme="majorEastAsia" w:cs="仿宋_GB2312" w:hint="eastAsia"/>
                <w:szCs w:val="21"/>
                <w:highlight w:val="yellow"/>
              </w:rPr>
              <w:lastRenderedPageBreak/>
              <w:t>（2）方案较完整，可行性较强得6分；</w:t>
            </w:r>
          </w:p>
          <w:p w14:paraId="56695FE7" w14:textId="77777777" w:rsidR="00425B1F" w:rsidRPr="00425B1F" w:rsidRDefault="00425B1F" w:rsidP="00425B1F">
            <w:pPr>
              <w:widowControl/>
              <w:spacing w:line="360" w:lineRule="exact"/>
              <w:contextualSpacing/>
              <w:jc w:val="left"/>
              <w:rPr>
                <w:rFonts w:asciiTheme="majorEastAsia" w:eastAsiaTheme="majorEastAsia" w:hAnsiTheme="majorEastAsia" w:cs="仿宋_GB2312"/>
                <w:szCs w:val="21"/>
                <w:highlight w:val="yellow"/>
              </w:rPr>
            </w:pPr>
            <w:r w:rsidRPr="00425B1F">
              <w:rPr>
                <w:rFonts w:asciiTheme="majorEastAsia" w:eastAsiaTheme="majorEastAsia" w:hAnsiTheme="majorEastAsia" w:cs="仿宋_GB2312" w:hint="eastAsia"/>
                <w:szCs w:val="21"/>
                <w:highlight w:val="yellow"/>
              </w:rPr>
              <w:t>（3）方案基本完整，可行性一般得4分；</w:t>
            </w:r>
          </w:p>
          <w:p w14:paraId="2390FA76" w14:textId="77777777" w:rsidR="00425B1F" w:rsidRPr="00425B1F" w:rsidRDefault="00425B1F" w:rsidP="00425B1F">
            <w:pPr>
              <w:widowControl/>
              <w:spacing w:line="360" w:lineRule="exact"/>
              <w:contextualSpacing/>
              <w:jc w:val="left"/>
              <w:rPr>
                <w:rFonts w:asciiTheme="majorEastAsia" w:eastAsiaTheme="majorEastAsia" w:hAnsiTheme="majorEastAsia" w:cs="仿宋_GB2312"/>
                <w:szCs w:val="21"/>
                <w:highlight w:val="yellow"/>
              </w:rPr>
            </w:pPr>
            <w:r w:rsidRPr="00425B1F">
              <w:rPr>
                <w:rFonts w:asciiTheme="majorEastAsia" w:eastAsiaTheme="majorEastAsia" w:hAnsiTheme="majorEastAsia" w:cs="仿宋_GB2312" w:hint="eastAsia"/>
                <w:szCs w:val="21"/>
                <w:highlight w:val="yellow"/>
              </w:rPr>
              <w:t>（4）方案存在不足，可行性较低的得2分；</w:t>
            </w:r>
          </w:p>
          <w:p w14:paraId="0325AB2E" w14:textId="0BE536AB" w:rsidR="00E2536A" w:rsidRDefault="00425B1F" w:rsidP="00425B1F">
            <w:pPr>
              <w:spacing w:line="360" w:lineRule="exact"/>
              <w:rPr>
                <w:rFonts w:asciiTheme="majorEastAsia" w:eastAsiaTheme="majorEastAsia" w:hAnsiTheme="majorEastAsia" w:cs="仿宋_GB2312"/>
                <w:szCs w:val="21"/>
              </w:rPr>
            </w:pPr>
            <w:r w:rsidRPr="00425B1F">
              <w:rPr>
                <w:rFonts w:asciiTheme="majorEastAsia" w:eastAsiaTheme="majorEastAsia" w:hAnsiTheme="majorEastAsia" w:cs="仿宋_GB2312" w:hint="eastAsia"/>
                <w:szCs w:val="21"/>
                <w:highlight w:val="yellow"/>
              </w:rPr>
              <w:t>（5）方案简略，无法满足采购需求或未提供的不得分。</w:t>
            </w:r>
          </w:p>
        </w:tc>
      </w:tr>
      <w:tr w:rsidR="00E2536A" w14:paraId="4719BE62" w14:textId="77777777">
        <w:trPr>
          <w:trHeight w:val="20"/>
        </w:trPr>
        <w:tc>
          <w:tcPr>
            <w:tcW w:w="396" w:type="pct"/>
            <w:vAlign w:val="center"/>
          </w:tcPr>
          <w:p w14:paraId="361EA36A"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lastRenderedPageBreak/>
              <w:t>5</w:t>
            </w:r>
          </w:p>
        </w:tc>
        <w:tc>
          <w:tcPr>
            <w:tcW w:w="832" w:type="pct"/>
            <w:vAlign w:val="center"/>
          </w:tcPr>
          <w:p w14:paraId="506FF30C"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重要时期服务保障方案</w:t>
            </w:r>
          </w:p>
        </w:tc>
        <w:tc>
          <w:tcPr>
            <w:tcW w:w="483" w:type="pct"/>
            <w:vAlign w:val="center"/>
          </w:tcPr>
          <w:p w14:paraId="71CBEF85"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3</w:t>
            </w:r>
          </w:p>
        </w:tc>
        <w:tc>
          <w:tcPr>
            <w:tcW w:w="3289" w:type="pct"/>
            <w:vAlign w:val="center"/>
          </w:tcPr>
          <w:p w14:paraId="37B0AB31" w14:textId="77777777" w:rsidR="00E2536A" w:rsidRDefault="0018111A">
            <w:pPr>
              <w:pStyle w:val="a7"/>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根据投标人对所投项目提供的重要时期服务保障方案（包括但不限于保障人员配备、保障时间、保障流程和措施、保障制度等）进行评分：</w:t>
            </w:r>
          </w:p>
          <w:p w14:paraId="0FA4439B" w14:textId="77777777" w:rsidR="00E2536A" w:rsidRDefault="0018111A">
            <w:pPr>
              <w:pStyle w:val="a7"/>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（1）方案完备、合理且符合采购需求的得3分；</w:t>
            </w:r>
          </w:p>
          <w:p w14:paraId="2BC24BC1" w14:textId="77777777" w:rsidR="00E2536A" w:rsidRDefault="0018111A">
            <w:pPr>
              <w:pStyle w:val="a7"/>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（2）方案基本合理，基本符合采购需求的得2分；</w:t>
            </w:r>
          </w:p>
          <w:p w14:paraId="57E0F8AA" w14:textId="77777777" w:rsidR="00E2536A" w:rsidRDefault="0018111A">
            <w:pPr>
              <w:pStyle w:val="a7"/>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（3）方案存在明显不足需进一步完善的得1分；</w:t>
            </w:r>
          </w:p>
          <w:p w14:paraId="6CB06B85"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（4）与本项目无明显关联或未提供的不得分。</w:t>
            </w:r>
          </w:p>
        </w:tc>
      </w:tr>
      <w:tr w:rsidR="00E2536A" w14:paraId="1A233FEC" w14:textId="77777777">
        <w:trPr>
          <w:trHeight w:val="20"/>
        </w:trPr>
        <w:tc>
          <w:tcPr>
            <w:tcW w:w="396" w:type="pct"/>
            <w:vAlign w:val="center"/>
          </w:tcPr>
          <w:p w14:paraId="41A99330"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6</w:t>
            </w:r>
          </w:p>
        </w:tc>
        <w:tc>
          <w:tcPr>
            <w:tcW w:w="832" w:type="pct"/>
            <w:vAlign w:val="center"/>
          </w:tcPr>
          <w:p w14:paraId="21806D42"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培训方案</w:t>
            </w:r>
          </w:p>
        </w:tc>
        <w:tc>
          <w:tcPr>
            <w:tcW w:w="483" w:type="pct"/>
            <w:vAlign w:val="center"/>
          </w:tcPr>
          <w:p w14:paraId="56EC4821"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3</w:t>
            </w:r>
          </w:p>
        </w:tc>
        <w:tc>
          <w:tcPr>
            <w:tcW w:w="3289" w:type="pct"/>
            <w:vAlign w:val="center"/>
          </w:tcPr>
          <w:p w14:paraId="4197FAF2"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根据投标人所投项目提供的培训方案（内容包括但不限于培训方式、培训课程、培训对象、培训时长、培训计划等）进行评分：</w:t>
            </w:r>
          </w:p>
          <w:p w14:paraId="7E82F166" w14:textId="77777777" w:rsidR="00E2536A" w:rsidRDefault="0018111A">
            <w:pPr>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（1）方案完备、合理、有效，针对性强的得3分；</w:t>
            </w:r>
          </w:p>
          <w:p w14:paraId="0073CDF2" w14:textId="77777777" w:rsidR="00E2536A" w:rsidRDefault="0018111A">
            <w:pPr>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（2）方案较为合理、有效，有一定针对性的得2分；</w:t>
            </w:r>
          </w:p>
          <w:p w14:paraId="75B06200" w14:textId="77777777" w:rsidR="00E2536A" w:rsidRDefault="0018111A">
            <w:pPr>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（3）方案存在明显不足需进一步完善的得1分；</w:t>
            </w:r>
          </w:p>
          <w:p w14:paraId="0AAC96D6" w14:textId="77777777" w:rsidR="00E2536A" w:rsidRDefault="0018111A">
            <w:pPr>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（4）与本项目无明显关联或未提供的不得分。</w:t>
            </w:r>
          </w:p>
        </w:tc>
      </w:tr>
      <w:tr w:rsidR="00E2536A" w14:paraId="6B26ABFD" w14:textId="77777777">
        <w:trPr>
          <w:trHeight w:val="20"/>
        </w:trPr>
        <w:tc>
          <w:tcPr>
            <w:tcW w:w="396" w:type="pct"/>
            <w:vAlign w:val="center"/>
          </w:tcPr>
          <w:p w14:paraId="555812B4"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7</w:t>
            </w:r>
          </w:p>
        </w:tc>
        <w:tc>
          <w:tcPr>
            <w:tcW w:w="832" w:type="pct"/>
            <w:vAlign w:val="center"/>
          </w:tcPr>
          <w:p w14:paraId="2ED278A8"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售后服务方案</w:t>
            </w:r>
          </w:p>
        </w:tc>
        <w:tc>
          <w:tcPr>
            <w:tcW w:w="483" w:type="pct"/>
            <w:vAlign w:val="center"/>
          </w:tcPr>
          <w:p w14:paraId="5B6B82C5" w14:textId="77777777" w:rsidR="00E2536A" w:rsidRDefault="0018111A">
            <w:pPr>
              <w:pStyle w:val="ab"/>
              <w:spacing w:line="360" w:lineRule="exact"/>
              <w:ind w:firstLineChars="0" w:firstLine="0"/>
              <w:jc w:val="center"/>
              <w:rPr>
                <w:rFonts w:asciiTheme="majorEastAsia" w:eastAsiaTheme="majorEastAsia" w:hAnsiTheme="majorEastAsia" w:cs="仿宋_GB2312"/>
                <w:szCs w:val="21"/>
              </w:rPr>
            </w:pPr>
            <w:r>
              <w:rPr>
                <w:rFonts w:asciiTheme="majorEastAsia" w:eastAsiaTheme="majorEastAsia" w:hAnsiTheme="majorEastAsia" w:cs="仿宋_GB2312"/>
                <w:szCs w:val="21"/>
              </w:rPr>
              <w:t>3</w:t>
            </w:r>
          </w:p>
        </w:tc>
        <w:tc>
          <w:tcPr>
            <w:tcW w:w="3289" w:type="pct"/>
            <w:vAlign w:val="center"/>
          </w:tcPr>
          <w:p w14:paraId="4684B32E"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根据投标人对所投项目提供的售后服务方案（内容包括但不限于故障响应时间、响应方式、服务流程、服务组织、保障能力及质保期外的服务支持等）进行评分：</w:t>
            </w:r>
          </w:p>
          <w:p w14:paraId="6BDACFF6"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（1）方案完备、合理、有效，针对性强的得3分；</w:t>
            </w:r>
          </w:p>
          <w:p w14:paraId="446911EB"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（2）方案较为合理、有效，有一定针对性的得2分；</w:t>
            </w:r>
          </w:p>
          <w:p w14:paraId="0DE14076" w14:textId="77777777" w:rsidR="00E2536A" w:rsidRDefault="0018111A">
            <w:pPr>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（3）方案存在明显不足需进一步完善的得1分；</w:t>
            </w:r>
          </w:p>
          <w:p w14:paraId="1572AB6A"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（4）与本项目无明显关联或未提供的不得分。</w:t>
            </w:r>
          </w:p>
        </w:tc>
      </w:tr>
      <w:tr w:rsidR="00E2536A" w14:paraId="481B110F" w14:textId="77777777">
        <w:trPr>
          <w:trHeight w:val="20"/>
        </w:trPr>
        <w:tc>
          <w:tcPr>
            <w:tcW w:w="396" w:type="pct"/>
            <w:vAlign w:val="center"/>
          </w:tcPr>
          <w:p w14:paraId="45A108BD"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8</w:t>
            </w:r>
          </w:p>
        </w:tc>
        <w:tc>
          <w:tcPr>
            <w:tcW w:w="832" w:type="pct"/>
            <w:vAlign w:val="center"/>
          </w:tcPr>
          <w:p w14:paraId="4DD91001" w14:textId="77777777" w:rsidR="00E2536A" w:rsidRDefault="0018111A">
            <w:pPr>
              <w:adjustRightInd w:val="0"/>
              <w:snapToGrid w:val="0"/>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业绩</w:t>
            </w:r>
          </w:p>
        </w:tc>
        <w:tc>
          <w:tcPr>
            <w:tcW w:w="483" w:type="pct"/>
            <w:vAlign w:val="center"/>
          </w:tcPr>
          <w:p w14:paraId="1B47CBEF" w14:textId="77777777" w:rsidR="00E2536A" w:rsidRDefault="0018111A">
            <w:pPr>
              <w:adjustRightInd w:val="0"/>
              <w:snapToGrid w:val="0"/>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5</w:t>
            </w:r>
          </w:p>
        </w:tc>
        <w:tc>
          <w:tcPr>
            <w:tcW w:w="3289" w:type="pct"/>
            <w:vAlign w:val="center"/>
          </w:tcPr>
          <w:p w14:paraId="2C6753F0" w14:textId="77777777" w:rsidR="00E2536A" w:rsidRDefault="0018111A">
            <w:pPr>
              <w:adjustRightInd w:val="0"/>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2023年1月1日以来，以合同签订时间为准，投标人具有已验收通过的数据平台或数据治理类业绩，每提供一个业绩得1分，最高得5分。</w:t>
            </w:r>
          </w:p>
          <w:p w14:paraId="130BD5F0" w14:textId="77777777" w:rsidR="00E2536A" w:rsidRDefault="0018111A">
            <w:pPr>
              <w:adjustRightInd w:val="0"/>
              <w:snapToGrid w:val="0"/>
              <w:spacing w:line="360" w:lineRule="exact"/>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注：投标文件中需提供合同扫描件及验收报告。</w:t>
            </w:r>
          </w:p>
        </w:tc>
      </w:tr>
      <w:tr w:rsidR="00E2536A" w14:paraId="5519571E" w14:textId="77777777">
        <w:trPr>
          <w:trHeight w:val="20"/>
        </w:trPr>
        <w:tc>
          <w:tcPr>
            <w:tcW w:w="396" w:type="pct"/>
            <w:vAlign w:val="center"/>
          </w:tcPr>
          <w:p w14:paraId="516A411E"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9</w:t>
            </w:r>
          </w:p>
        </w:tc>
        <w:tc>
          <w:tcPr>
            <w:tcW w:w="832" w:type="pct"/>
            <w:vAlign w:val="center"/>
          </w:tcPr>
          <w:p w14:paraId="7450FF7A"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体系认证</w:t>
            </w:r>
          </w:p>
        </w:tc>
        <w:tc>
          <w:tcPr>
            <w:tcW w:w="483" w:type="pct"/>
            <w:vAlign w:val="center"/>
          </w:tcPr>
          <w:p w14:paraId="6265D485"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5</w:t>
            </w:r>
          </w:p>
        </w:tc>
        <w:tc>
          <w:tcPr>
            <w:tcW w:w="3289" w:type="pct"/>
            <w:vAlign w:val="center"/>
          </w:tcPr>
          <w:p w14:paraId="7796CD0D" w14:textId="77777777" w:rsidR="00E2536A" w:rsidRDefault="0018111A">
            <w:pPr>
              <w:adjustRightInd w:val="0"/>
              <w:snapToGrid w:val="0"/>
              <w:spacing w:line="360" w:lineRule="exact"/>
              <w:rPr>
                <w:rFonts w:asciiTheme="majorEastAsia" w:eastAsiaTheme="majorEastAsia" w:hAnsiTheme="majorEastAsia" w:cs="仿宋_GB2312"/>
                <w:szCs w:val="21"/>
              </w:rPr>
            </w:pPr>
            <w:r>
              <w:rPr>
                <w:rFonts w:asciiTheme="majorEastAsia" w:eastAsiaTheme="majorEastAsia" w:hAnsiTheme="majorEastAsia" w:cs="仿宋_GB2312" w:hint="eastAsia"/>
                <w:szCs w:val="21"/>
              </w:rPr>
              <w:t>投标人具有有效的质量管理体系认证、信息安全管理体系认证、数据治理安全管理体系评价认证、业务连续性管理体系认证证书、GB/T 29490-2023知识产权管理体系认证证书，每提供1个证书得1分，最高得5分。</w:t>
            </w:r>
          </w:p>
          <w:p w14:paraId="6F456AA6" w14:textId="77777777" w:rsidR="00E2536A" w:rsidRDefault="0018111A">
            <w:pPr>
              <w:spacing w:line="360" w:lineRule="exact"/>
              <w:rPr>
                <w:rFonts w:asciiTheme="majorEastAsia" w:eastAsiaTheme="majorEastAsia" w:hAnsiTheme="majorEastAsia" w:cs="仿宋_GB2312"/>
                <w:b/>
                <w:szCs w:val="21"/>
              </w:rPr>
            </w:pPr>
            <w:r>
              <w:rPr>
                <w:rFonts w:asciiTheme="majorEastAsia" w:eastAsiaTheme="majorEastAsia" w:hAnsiTheme="majorEastAsia" w:cs="仿宋_GB2312" w:hint="eastAsia"/>
                <w:b/>
                <w:szCs w:val="21"/>
              </w:rPr>
              <w:t>注：投标文件中提供证书扫描件及全国认证认可信息公共服务平台查询截图。</w:t>
            </w:r>
          </w:p>
        </w:tc>
      </w:tr>
      <w:tr w:rsidR="00E2536A" w14:paraId="033BDC44" w14:textId="77777777">
        <w:trPr>
          <w:trHeight w:val="20"/>
        </w:trPr>
        <w:tc>
          <w:tcPr>
            <w:tcW w:w="396" w:type="pct"/>
            <w:vAlign w:val="center"/>
          </w:tcPr>
          <w:p w14:paraId="482FFAA1"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10</w:t>
            </w:r>
          </w:p>
        </w:tc>
        <w:tc>
          <w:tcPr>
            <w:tcW w:w="832" w:type="pct"/>
            <w:vAlign w:val="center"/>
          </w:tcPr>
          <w:p w14:paraId="73AEDF6E"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重要参数响应</w:t>
            </w:r>
          </w:p>
        </w:tc>
        <w:tc>
          <w:tcPr>
            <w:tcW w:w="483" w:type="pct"/>
            <w:vAlign w:val="center"/>
          </w:tcPr>
          <w:p w14:paraId="16BE8336" w14:textId="51A3F90B" w:rsidR="00E2536A" w:rsidRDefault="00425B1F">
            <w:pPr>
              <w:spacing w:line="360" w:lineRule="exact"/>
              <w:ind w:firstLine="28"/>
              <w:jc w:val="center"/>
              <w:rPr>
                <w:rFonts w:asciiTheme="majorEastAsia" w:eastAsiaTheme="majorEastAsia" w:hAnsiTheme="majorEastAsia" w:cs="仿宋_GB2312"/>
                <w:szCs w:val="21"/>
              </w:rPr>
            </w:pPr>
            <w:r w:rsidRPr="00425B1F">
              <w:rPr>
                <w:rFonts w:asciiTheme="majorEastAsia" w:eastAsiaTheme="majorEastAsia" w:hAnsiTheme="majorEastAsia" w:cs="仿宋_GB2312"/>
                <w:szCs w:val="21"/>
                <w:highlight w:val="yellow"/>
              </w:rPr>
              <w:t>20</w:t>
            </w:r>
          </w:p>
        </w:tc>
        <w:tc>
          <w:tcPr>
            <w:tcW w:w="3289" w:type="pct"/>
            <w:vAlign w:val="center"/>
          </w:tcPr>
          <w:p w14:paraId="25BC7906" w14:textId="626D29E2"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针对重要技术参数（标“▲”项）条款，每有一项负偏离或不满足的</w:t>
            </w:r>
            <w:r w:rsidRPr="00425B1F">
              <w:rPr>
                <w:rFonts w:asciiTheme="majorEastAsia" w:eastAsiaTheme="majorEastAsia" w:hAnsiTheme="majorEastAsia" w:cs="仿宋_GB2312" w:hint="eastAsia"/>
                <w:szCs w:val="21"/>
                <w:highlight w:val="yellow"/>
              </w:rPr>
              <w:t>扣</w:t>
            </w:r>
            <w:r w:rsidR="00425B1F" w:rsidRPr="00425B1F">
              <w:rPr>
                <w:rFonts w:asciiTheme="majorEastAsia" w:eastAsiaTheme="majorEastAsia" w:hAnsiTheme="majorEastAsia" w:cs="仿宋_GB2312"/>
                <w:szCs w:val="21"/>
                <w:highlight w:val="yellow"/>
              </w:rPr>
              <w:t>2</w:t>
            </w:r>
            <w:r w:rsidRPr="00425B1F">
              <w:rPr>
                <w:rFonts w:asciiTheme="majorEastAsia" w:eastAsiaTheme="majorEastAsia" w:hAnsiTheme="majorEastAsia" w:cs="仿宋_GB2312" w:hint="eastAsia"/>
                <w:szCs w:val="21"/>
                <w:highlight w:val="yellow"/>
              </w:rPr>
              <w:t>分，</w:t>
            </w:r>
            <w:r>
              <w:rPr>
                <w:rFonts w:asciiTheme="majorEastAsia" w:eastAsiaTheme="majorEastAsia" w:hAnsiTheme="majorEastAsia" w:cs="仿宋_GB2312" w:hint="eastAsia"/>
                <w:szCs w:val="21"/>
              </w:rPr>
              <w:t>扣完为止。</w:t>
            </w:r>
          </w:p>
          <w:p w14:paraId="4A7B9CD1" w14:textId="77777777" w:rsidR="00E2536A" w:rsidRDefault="0018111A">
            <w:pPr>
              <w:widowControl/>
              <w:spacing w:line="360" w:lineRule="exact"/>
              <w:contextualSpacing/>
              <w:jc w:val="left"/>
              <w:rPr>
                <w:rFonts w:asciiTheme="majorEastAsia" w:eastAsiaTheme="majorEastAsia" w:hAnsiTheme="majorEastAsia" w:cs="仿宋_GB2312"/>
                <w:szCs w:val="21"/>
              </w:rPr>
            </w:pPr>
            <w:r>
              <w:rPr>
                <w:rFonts w:asciiTheme="majorEastAsia" w:eastAsiaTheme="majorEastAsia" w:hAnsiTheme="majorEastAsia" w:cs="仿宋_GB2312" w:hint="eastAsia"/>
                <w:szCs w:val="21"/>
              </w:rPr>
              <w:t>如招标文件中要求提供证明材料，投标人未按要求提供证明</w:t>
            </w:r>
            <w:r>
              <w:rPr>
                <w:rFonts w:asciiTheme="majorEastAsia" w:eastAsiaTheme="majorEastAsia" w:hAnsiTheme="majorEastAsia" w:cs="仿宋_GB2312" w:hint="eastAsia"/>
                <w:szCs w:val="21"/>
              </w:rPr>
              <w:lastRenderedPageBreak/>
              <w:t>材料或所提供的证明材料不满足相应技术要求的，相应视为负偏离；投标文件中响应承诺与证明材料不一致的以证明材料为准。</w:t>
            </w:r>
          </w:p>
        </w:tc>
      </w:tr>
      <w:tr w:rsidR="00E2536A" w14:paraId="6FD7506D" w14:textId="77777777">
        <w:trPr>
          <w:trHeight w:val="20"/>
        </w:trPr>
        <w:tc>
          <w:tcPr>
            <w:tcW w:w="396" w:type="pct"/>
            <w:vAlign w:val="center"/>
          </w:tcPr>
          <w:p w14:paraId="2A7DC41E"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lastRenderedPageBreak/>
              <w:t>11</w:t>
            </w:r>
          </w:p>
        </w:tc>
        <w:tc>
          <w:tcPr>
            <w:tcW w:w="832" w:type="pct"/>
            <w:vAlign w:val="center"/>
          </w:tcPr>
          <w:p w14:paraId="35D97B35"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其他技术参数响应</w:t>
            </w:r>
          </w:p>
        </w:tc>
        <w:tc>
          <w:tcPr>
            <w:tcW w:w="483" w:type="pct"/>
            <w:vAlign w:val="center"/>
          </w:tcPr>
          <w:p w14:paraId="73587598"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5</w:t>
            </w:r>
          </w:p>
        </w:tc>
        <w:tc>
          <w:tcPr>
            <w:tcW w:w="3289" w:type="pct"/>
            <w:vAlign w:val="center"/>
          </w:tcPr>
          <w:p w14:paraId="23A44427" w14:textId="77777777" w:rsidR="00E2536A" w:rsidRDefault="0018111A">
            <w:pPr>
              <w:widowControl/>
              <w:spacing w:line="360" w:lineRule="exact"/>
              <w:contextualSpacing/>
              <w:jc w:val="left"/>
              <w:rPr>
                <w:rFonts w:asciiTheme="majorEastAsia" w:hAnsiTheme="majorEastAsia" w:cs="仿宋_GB2312"/>
                <w:b/>
                <w:szCs w:val="21"/>
              </w:rPr>
            </w:pPr>
            <w:r>
              <w:rPr>
                <w:rFonts w:asciiTheme="majorEastAsia" w:eastAsiaTheme="majorEastAsia" w:hAnsiTheme="majorEastAsia" w:cs="仿宋_GB2312" w:hint="eastAsia"/>
                <w:szCs w:val="21"/>
              </w:rPr>
              <w:t>针对</w:t>
            </w:r>
            <w:r>
              <w:rPr>
                <w:rFonts w:asciiTheme="majorEastAsia" w:eastAsiaTheme="majorEastAsia" w:hAnsiTheme="majorEastAsia" w:cs="仿宋_GB2312" w:hint="eastAsia"/>
                <w:b/>
                <w:szCs w:val="21"/>
                <w:highlight w:val="yellow"/>
              </w:rPr>
              <w:t>“技术要求”</w:t>
            </w:r>
            <w:r w:rsidRPr="00F0242D">
              <w:rPr>
                <w:rFonts w:asciiTheme="majorEastAsia" w:eastAsiaTheme="majorEastAsia" w:hAnsiTheme="majorEastAsia" w:cs="仿宋_GB2312" w:hint="eastAsia"/>
                <w:b/>
                <w:szCs w:val="21"/>
                <w:highlight w:val="yellow"/>
              </w:rPr>
              <w:t>及</w:t>
            </w:r>
            <w:r>
              <w:rPr>
                <w:rFonts w:asciiTheme="majorEastAsia" w:eastAsiaTheme="majorEastAsia" w:hAnsiTheme="majorEastAsia" w:cs="仿宋_GB2312" w:hint="eastAsia"/>
                <w:b/>
                <w:szCs w:val="21"/>
                <w:highlight w:val="yellow"/>
              </w:rPr>
              <w:t>“技术服务要求”</w:t>
            </w:r>
            <w:r>
              <w:rPr>
                <w:rFonts w:asciiTheme="majorEastAsia" w:eastAsiaTheme="majorEastAsia" w:hAnsiTheme="majorEastAsia" w:cs="仿宋_GB2312" w:hint="eastAsia"/>
                <w:szCs w:val="21"/>
              </w:rPr>
              <w:t>中的其他技术参数（未标注“▲”项），每有一项负偏离或不满足的扣0.1分，扣完为止</w:t>
            </w:r>
            <w:r>
              <w:rPr>
                <w:rStyle w:val="afe"/>
                <w:rFonts w:hint="eastAsia"/>
              </w:rPr>
              <w:t>。</w:t>
            </w:r>
          </w:p>
        </w:tc>
      </w:tr>
      <w:tr w:rsidR="00E2536A" w14:paraId="3010BA7F" w14:textId="77777777">
        <w:trPr>
          <w:trHeight w:val="20"/>
        </w:trPr>
        <w:tc>
          <w:tcPr>
            <w:tcW w:w="396" w:type="pct"/>
            <w:vAlign w:val="center"/>
          </w:tcPr>
          <w:p w14:paraId="323551A5" w14:textId="77777777" w:rsidR="00E2536A" w:rsidRDefault="0018111A">
            <w:pPr>
              <w:spacing w:line="360" w:lineRule="exact"/>
              <w:ind w:firstLine="28"/>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12</w:t>
            </w:r>
          </w:p>
        </w:tc>
        <w:tc>
          <w:tcPr>
            <w:tcW w:w="832" w:type="pct"/>
            <w:vAlign w:val="center"/>
          </w:tcPr>
          <w:p w14:paraId="4289FE15" w14:textId="77777777" w:rsidR="00E2536A" w:rsidRDefault="0018111A">
            <w:pPr>
              <w:spacing w:line="360" w:lineRule="exact"/>
              <w:jc w:val="center"/>
              <w:rPr>
                <w:rFonts w:asciiTheme="majorEastAsia" w:eastAsiaTheme="majorEastAsia" w:hAnsiTheme="majorEastAsia" w:cs="仿宋_GB2312"/>
                <w:szCs w:val="21"/>
              </w:rPr>
            </w:pPr>
            <w:r>
              <w:rPr>
                <w:rFonts w:asciiTheme="majorEastAsia" w:eastAsiaTheme="majorEastAsia" w:hAnsiTheme="majorEastAsia" w:cs="仿宋_GB2312" w:hint="eastAsia"/>
                <w:szCs w:val="21"/>
              </w:rPr>
              <w:t>项目团队要求</w:t>
            </w:r>
          </w:p>
        </w:tc>
        <w:tc>
          <w:tcPr>
            <w:tcW w:w="483" w:type="pct"/>
            <w:vAlign w:val="center"/>
          </w:tcPr>
          <w:p w14:paraId="42E54EFC" w14:textId="651E0123" w:rsidR="00E2536A" w:rsidRDefault="00425B1F">
            <w:pPr>
              <w:spacing w:line="360" w:lineRule="exact"/>
              <w:ind w:firstLine="28"/>
              <w:jc w:val="center"/>
              <w:rPr>
                <w:rFonts w:asciiTheme="majorEastAsia" w:eastAsiaTheme="majorEastAsia" w:hAnsiTheme="majorEastAsia" w:cs="仿宋_GB2312"/>
                <w:szCs w:val="21"/>
              </w:rPr>
            </w:pPr>
            <w:r w:rsidRPr="00425B1F">
              <w:rPr>
                <w:rFonts w:asciiTheme="majorEastAsia" w:eastAsiaTheme="majorEastAsia" w:hAnsiTheme="majorEastAsia" w:cs="仿宋_GB2312"/>
                <w:szCs w:val="21"/>
                <w:highlight w:val="yellow"/>
              </w:rPr>
              <w:t>8</w:t>
            </w:r>
          </w:p>
        </w:tc>
        <w:tc>
          <w:tcPr>
            <w:tcW w:w="3289" w:type="pct"/>
            <w:vAlign w:val="center"/>
          </w:tcPr>
          <w:p w14:paraId="560EEEB0" w14:textId="77777777" w:rsidR="00C659A2" w:rsidRPr="00425B1F" w:rsidRDefault="00C659A2" w:rsidP="00C659A2">
            <w:pPr>
              <w:adjustRightInd w:val="0"/>
              <w:snapToGrid w:val="0"/>
              <w:spacing w:line="360" w:lineRule="exact"/>
              <w:rPr>
                <w:rFonts w:asciiTheme="majorEastAsia" w:eastAsiaTheme="majorEastAsia" w:hAnsiTheme="majorEastAsia" w:cs="仿宋_GB2312"/>
                <w:b/>
                <w:szCs w:val="21"/>
                <w:highlight w:val="yellow"/>
              </w:rPr>
            </w:pPr>
            <w:r w:rsidRPr="00425B1F">
              <w:rPr>
                <w:rFonts w:asciiTheme="majorEastAsia" w:eastAsiaTheme="majorEastAsia" w:hAnsiTheme="majorEastAsia" w:cs="仿宋_GB2312" w:hint="eastAsia"/>
                <w:b/>
                <w:szCs w:val="21"/>
                <w:highlight w:val="yellow"/>
              </w:rPr>
              <w:t>1.项目经理要求：（1人）</w:t>
            </w:r>
          </w:p>
          <w:p w14:paraId="15E7AAFC" w14:textId="77777777" w:rsidR="00C659A2" w:rsidRPr="00425B1F" w:rsidRDefault="00C659A2" w:rsidP="00C659A2">
            <w:pPr>
              <w:adjustRightInd w:val="0"/>
              <w:snapToGrid w:val="0"/>
              <w:spacing w:line="360" w:lineRule="exact"/>
              <w:rPr>
                <w:rFonts w:asciiTheme="majorEastAsia" w:eastAsiaTheme="majorEastAsia" w:hAnsiTheme="majorEastAsia" w:cs="仿宋_GB2312"/>
                <w:b/>
                <w:szCs w:val="21"/>
                <w:highlight w:val="yellow"/>
              </w:rPr>
            </w:pPr>
            <w:r w:rsidRPr="00425B1F">
              <w:rPr>
                <w:rFonts w:asciiTheme="majorEastAsia" w:eastAsiaTheme="majorEastAsia" w:hAnsiTheme="majorEastAsia" w:cs="仿宋_GB2312" w:hint="eastAsia"/>
                <w:szCs w:val="21"/>
                <w:highlight w:val="yellow"/>
              </w:rPr>
              <w:t>拟派负责本项目的项目经理需具备“高级软件工程师”证书、“高级信息安全管理工程师”证书、“系统集成项目管理工程师”证书，每具备一项得1分，最高得3分。</w:t>
            </w:r>
            <w:r w:rsidRPr="00425B1F">
              <w:rPr>
                <w:rFonts w:asciiTheme="majorEastAsia" w:eastAsiaTheme="majorEastAsia" w:hAnsiTheme="majorEastAsia" w:cs="仿宋_GB2312" w:hint="eastAsia"/>
                <w:b/>
                <w:szCs w:val="21"/>
                <w:highlight w:val="yellow"/>
              </w:rPr>
              <w:t>注：项目经理须为响应供应商在职人员，投标文件中须提供人员证书复印件、身份证复印件和2026年以来为其缴纳的近三个月中任意一个月社保缴纳证明复印件并加盖供应商公章，如未能按照要求提供社保缴纳证明，此项不得分。</w:t>
            </w:r>
          </w:p>
          <w:p w14:paraId="73973F3D" w14:textId="77777777" w:rsidR="00C659A2" w:rsidRPr="00425B1F" w:rsidRDefault="00C659A2" w:rsidP="00C659A2">
            <w:pPr>
              <w:adjustRightInd w:val="0"/>
              <w:snapToGrid w:val="0"/>
              <w:spacing w:line="360" w:lineRule="exact"/>
              <w:rPr>
                <w:rFonts w:asciiTheme="majorEastAsia" w:eastAsiaTheme="majorEastAsia" w:hAnsiTheme="majorEastAsia" w:cs="仿宋_GB2312"/>
                <w:b/>
                <w:szCs w:val="21"/>
                <w:highlight w:val="yellow"/>
              </w:rPr>
            </w:pPr>
            <w:r w:rsidRPr="00425B1F">
              <w:rPr>
                <w:rFonts w:asciiTheme="majorEastAsia" w:eastAsiaTheme="majorEastAsia" w:hAnsiTheme="majorEastAsia" w:cs="仿宋_GB2312" w:hint="eastAsia"/>
                <w:b/>
                <w:szCs w:val="21"/>
                <w:highlight w:val="yellow"/>
              </w:rPr>
              <w:t>2.服务团队：</w:t>
            </w:r>
          </w:p>
          <w:p w14:paraId="450370F2" w14:textId="197B29D1" w:rsidR="00E2536A" w:rsidRPr="00425B1F" w:rsidRDefault="00C659A2" w:rsidP="001E05EB">
            <w:pPr>
              <w:adjustRightInd w:val="0"/>
              <w:snapToGrid w:val="0"/>
              <w:spacing w:line="360" w:lineRule="exact"/>
              <w:rPr>
                <w:rFonts w:asciiTheme="majorEastAsia" w:eastAsiaTheme="majorEastAsia" w:hAnsiTheme="majorEastAsia" w:cs="仿宋_GB2312"/>
                <w:szCs w:val="21"/>
                <w:highlight w:val="yellow"/>
              </w:rPr>
            </w:pPr>
            <w:r w:rsidRPr="00425B1F">
              <w:rPr>
                <w:rFonts w:asciiTheme="majorEastAsia" w:eastAsiaTheme="majorEastAsia" w:hAnsiTheme="majorEastAsia" w:cs="仿宋_GB2312" w:hint="eastAsia"/>
                <w:szCs w:val="21"/>
                <w:highlight w:val="yellow"/>
              </w:rPr>
              <w:t>本项目的核心服务团队由技术架构负责人、实施工程师组成，该团队需具有“高级信息安全管理工程师”证书、“高级信息系统项目管理师”证书、“数据安全师”证书、“高级数据库管理工程师”证书、“DCMM注册数据管理师”证书，每具备一项得1分，最高得5分。</w:t>
            </w:r>
            <w:r w:rsidRPr="00425B1F">
              <w:rPr>
                <w:rFonts w:asciiTheme="majorEastAsia" w:eastAsiaTheme="majorEastAsia" w:hAnsiTheme="majorEastAsia" w:cs="仿宋_GB2312" w:hint="eastAsia"/>
                <w:b/>
                <w:szCs w:val="21"/>
                <w:highlight w:val="yellow"/>
              </w:rPr>
              <w:t>注：项目经理与服务团队不重复评审；投标文件中须提供服务团队人员证书复印件、身份证复印件和2026年以来为其缴纳的近三个月中任意一个月社保缴纳证明复印件并加盖供应商公章，如未能按照要求提供社保缴纳证明，此项不得分。</w:t>
            </w:r>
          </w:p>
        </w:tc>
      </w:tr>
    </w:tbl>
    <w:p w14:paraId="71EAB634" w14:textId="77777777" w:rsidR="00EC6F7A" w:rsidRDefault="00EC6F7A">
      <w:pPr>
        <w:tabs>
          <w:tab w:val="left" w:pos="5940"/>
        </w:tabs>
        <w:snapToGrid w:val="0"/>
        <w:spacing w:line="312" w:lineRule="auto"/>
        <w:ind w:firstLineChars="200" w:firstLine="420"/>
        <w:jc w:val="left"/>
        <w:rPr>
          <w:rFonts w:ascii="宋体" w:hAnsi="宋体" w:cs="宋体"/>
          <w:bCs/>
          <w:szCs w:val="21"/>
        </w:rPr>
      </w:pPr>
    </w:p>
    <w:p w14:paraId="0CCF7806" w14:textId="1175DEA2" w:rsidR="00E2536A" w:rsidRDefault="0018111A">
      <w:pPr>
        <w:tabs>
          <w:tab w:val="left" w:pos="5940"/>
        </w:tabs>
        <w:snapToGrid w:val="0"/>
        <w:spacing w:line="312" w:lineRule="auto"/>
        <w:ind w:firstLineChars="200" w:firstLine="420"/>
        <w:jc w:val="left"/>
        <w:rPr>
          <w:rFonts w:ascii="宋体" w:hAnsi="宋体" w:cs="宋体"/>
          <w:bCs/>
          <w:szCs w:val="21"/>
        </w:rPr>
      </w:pPr>
      <w:r>
        <w:rPr>
          <w:rFonts w:ascii="宋体" w:hAnsi="宋体" w:cs="宋体" w:hint="eastAsia"/>
          <w:bCs/>
          <w:szCs w:val="21"/>
        </w:rPr>
        <w:t>注：</w:t>
      </w:r>
    </w:p>
    <w:p w14:paraId="0E3C4883" w14:textId="77777777" w:rsidR="00E2536A" w:rsidRDefault="0018111A">
      <w:pPr>
        <w:tabs>
          <w:tab w:val="left" w:pos="5940"/>
        </w:tabs>
        <w:snapToGrid w:val="0"/>
        <w:spacing w:line="312" w:lineRule="auto"/>
        <w:ind w:firstLineChars="200" w:firstLine="420"/>
        <w:jc w:val="left"/>
        <w:rPr>
          <w:rFonts w:ascii="宋体" w:hAnsi="宋体" w:cs="宋体"/>
          <w:bCs/>
          <w:szCs w:val="21"/>
        </w:rPr>
      </w:pPr>
      <w:r>
        <w:rPr>
          <w:rFonts w:ascii="宋体" w:hAnsi="宋体" w:cs="宋体" w:hint="eastAsia"/>
          <w:bCs/>
          <w:szCs w:val="21"/>
        </w:rPr>
        <w:t>1.评分细则中要求提供的证明文件及资料等在磋商响应文件中提供复印件并加盖鲜章，否则不得分。</w:t>
      </w:r>
    </w:p>
    <w:p w14:paraId="39B68442" w14:textId="77777777" w:rsidR="00E2536A" w:rsidRDefault="0018111A">
      <w:pPr>
        <w:tabs>
          <w:tab w:val="left" w:pos="5940"/>
        </w:tabs>
        <w:snapToGrid w:val="0"/>
        <w:spacing w:line="312" w:lineRule="auto"/>
        <w:ind w:firstLineChars="200" w:firstLine="420"/>
        <w:jc w:val="left"/>
        <w:rPr>
          <w:rFonts w:ascii="宋体" w:hAnsi="宋体" w:cs="宋体"/>
          <w:bCs/>
          <w:szCs w:val="21"/>
        </w:rPr>
      </w:pPr>
      <w:r>
        <w:rPr>
          <w:rFonts w:ascii="宋体" w:hAnsi="宋体" w:cs="宋体" w:hint="eastAsia"/>
          <w:bCs/>
          <w:szCs w:val="21"/>
        </w:rPr>
        <w:t>2.为便于评分，请供应商按评分表样式，逐条列出证明材料所在页码，格式自定。</w:t>
      </w:r>
    </w:p>
    <w:p w14:paraId="29FCBA6F" w14:textId="77777777" w:rsidR="00E2536A" w:rsidRDefault="00E2536A">
      <w:pPr>
        <w:jc w:val="center"/>
        <w:rPr>
          <w:rFonts w:ascii="宋体" w:hAnsi="宋体" w:cs="宋体"/>
          <w:b/>
          <w:sz w:val="30"/>
          <w:szCs w:val="30"/>
        </w:rPr>
        <w:sectPr w:rsidR="00E2536A">
          <w:headerReference w:type="even" r:id="rId12"/>
          <w:footerReference w:type="even" r:id="rId13"/>
          <w:footerReference w:type="default" r:id="rId14"/>
          <w:headerReference w:type="first" r:id="rId15"/>
          <w:pgSz w:w="11907" w:h="16839"/>
          <w:pgMar w:top="1440" w:right="1800" w:bottom="1440" w:left="1800" w:header="851" w:footer="992" w:gutter="0"/>
          <w:cols w:space="720"/>
          <w:docGrid w:type="lines" w:linePitch="312"/>
        </w:sectPr>
      </w:pPr>
    </w:p>
    <w:p w14:paraId="5F8901B9" w14:textId="77777777" w:rsidR="00E2536A" w:rsidRDefault="0018111A">
      <w:pPr>
        <w:pStyle w:val="1"/>
        <w:rPr>
          <w:rFonts w:ascii="宋体" w:hAnsi="宋体" w:cs="宋体"/>
        </w:rPr>
      </w:pPr>
      <w:bookmarkStart w:id="7" w:name="_Toc17536327"/>
      <w:r>
        <w:rPr>
          <w:rFonts w:ascii="宋体" w:hAnsi="宋体" w:cs="宋体" w:hint="eastAsia"/>
        </w:rPr>
        <w:lastRenderedPageBreak/>
        <w:t>第五章  磋商响应文件的组成</w:t>
      </w:r>
      <w:bookmarkEnd w:id="7"/>
    </w:p>
    <w:p w14:paraId="26140866"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一、资格审查材料</w:t>
      </w:r>
    </w:p>
    <w:p w14:paraId="69930400"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*1.供应商资格声明函</w:t>
      </w:r>
    </w:p>
    <w:p w14:paraId="480D50C3"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*2.磋商响应函</w:t>
      </w:r>
    </w:p>
    <w:p w14:paraId="41E01DBC"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*3.法人或者其他组织的营业执照等证明文件</w:t>
      </w:r>
    </w:p>
    <w:p w14:paraId="4DE1876B"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*4.法定代表人资格证明书、法定代表人身份证复印件（双面）</w:t>
      </w:r>
    </w:p>
    <w:p w14:paraId="6014F0B5"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*5.授权委托书、代理人身份证复印件（双面）、供应商近三个月内任意一个月（自磋商之日往前推）为其缴纳社保的记录（如果有授权委托情况的，必须提供）</w:t>
      </w:r>
    </w:p>
    <w:p w14:paraId="1E632B9E"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*6.磋商保证金单据</w:t>
      </w:r>
    </w:p>
    <w:p w14:paraId="5D8D1A66"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*7.提供“信用中国”网站下列查询截图：</w:t>
      </w:r>
    </w:p>
    <w:p w14:paraId="093A9845"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（1）信用记录行政处罚(www.creditchina.gov.cn)</w:t>
      </w:r>
    </w:p>
    <w:p w14:paraId="27F0410C"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（2）失信被执行人（https://zxgk.court.gov.cn/shixin/）</w:t>
      </w:r>
    </w:p>
    <w:p w14:paraId="46FC22C1"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（3）重大税收违法案件当事人名单</w:t>
      </w:r>
    </w:p>
    <w:p w14:paraId="51CE2532" w14:textId="77777777" w:rsidR="00E2536A" w:rsidRDefault="0018111A">
      <w:pPr>
        <w:spacing w:line="360" w:lineRule="exact"/>
        <w:rPr>
          <w:rFonts w:ascii="宋体" w:hAnsi="宋体" w:cs="宋体"/>
          <w:szCs w:val="21"/>
        </w:rPr>
      </w:pPr>
      <w:r>
        <w:rPr>
          <w:rFonts w:ascii="宋体" w:hAnsi="宋体" w:cs="宋体" w:hint="eastAsia"/>
          <w:szCs w:val="21"/>
        </w:rPr>
        <w:t>（https://www.creditchina.gov.cn/zhuanxiangchaxun/zhongdashuishouweifaanjian/）</w:t>
      </w:r>
    </w:p>
    <w:p w14:paraId="6C75DC42" w14:textId="77777777" w:rsidR="00E2536A" w:rsidRDefault="0018111A">
      <w:pPr>
        <w:spacing w:line="360" w:lineRule="exact"/>
        <w:ind w:firstLineChars="201" w:firstLine="422"/>
        <w:rPr>
          <w:rFonts w:ascii="宋体" w:hAnsi="宋体" w:cs="宋体"/>
          <w:szCs w:val="21"/>
        </w:rPr>
      </w:pPr>
      <w:r>
        <w:rPr>
          <w:rFonts w:ascii="宋体" w:hAnsi="宋体" w:cs="宋体" w:hint="eastAsia"/>
          <w:szCs w:val="21"/>
        </w:rPr>
        <w:t>（4）严重失信行为记录名单</w:t>
      </w:r>
    </w:p>
    <w:p w14:paraId="008FBBCD" w14:textId="77777777" w:rsidR="00E2536A" w:rsidRDefault="0018111A">
      <w:pPr>
        <w:spacing w:line="360" w:lineRule="exact"/>
        <w:rPr>
          <w:rFonts w:ascii="宋体" w:hAnsi="宋体" w:cs="宋体"/>
          <w:bCs/>
          <w:szCs w:val="21"/>
        </w:rPr>
      </w:pPr>
      <w:r>
        <w:rPr>
          <w:rFonts w:ascii="宋体" w:hAnsi="宋体" w:cs="宋体" w:hint="eastAsia"/>
          <w:szCs w:val="21"/>
        </w:rPr>
        <w:t>（https://www.creditchina.gov.cn/xinxigongshi/shixinheimingdan/）</w:t>
      </w:r>
    </w:p>
    <w:p w14:paraId="252469A3" w14:textId="77777777" w:rsidR="00E2536A" w:rsidRDefault="0018111A">
      <w:pPr>
        <w:spacing w:line="360" w:lineRule="exact"/>
        <w:ind w:firstLineChars="201" w:firstLine="424"/>
        <w:rPr>
          <w:rFonts w:ascii="宋体" w:hAnsi="宋体" w:cs="宋体"/>
          <w:szCs w:val="21"/>
        </w:rPr>
      </w:pPr>
      <w:r>
        <w:rPr>
          <w:rFonts w:ascii="宋体" w:hAnsi="宋体" w:cs="宋体" w:hint="eastAsia"/>
          <w:b/>
          <w:bCs/>
          <w:szCs w:val="21"/>
        </w:rPr>
        <w:t>*8.磋商供应商管理关系或控股关系信息情况表</w:t>
      </w:r>
    </w:p>
    <w:p w14:paraId="00F5549B"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二、价格及有关商务部分材料</w:t>
      </w:r>
    </w:p>
    <w:p w14:paraId="5EBB7AB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*1.报价一览表</w:t>
      </w:r>
    </w:p>
    <w:p w14:paraId="59607E3D"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*2磋商分项报价表</w:t>
      </w:r>
    </w:p>
    <w:p w14:paraId="65D7C220" w14:textId="77777777" w:rsidR="00E2536A" w:rsidRDefault="0018111A">
      <w:pPr>
        <w:adjustRightInd w:val="0"/>
        <w:snapToGrid w:val="0"/>
        <w:spacing w:line="360" w:lineRule="exact"/>
        <w:ind w:firstLineChars="201" w:firstLine="424"/>
        <w:outlineLvl w:val="0"/>
        <w:rPr>
          <w:rFonts w:ascii="宋体" w:hAnsi="宋体" w:cs="宋体"/>
          <w:b/>
          <w:szCs w:val="21"/>
        </w:rPr>
      </w:pPr>
      <w:r>
        <w:rPr>
          <w:rFonts w:ascii="宋体" w:hAnsi="宋体" w:cs="宋体" w:hint="eastAsia"/>
          <w:b/>
          <w:szCs w:val="21"/>
        </w:rPr>
        <w:t>三、技术部分材料</w:t>
      </w:r>
    </w:p>
    <w:p w14:paraId="213F28E8"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1.供应商简介</w:t>
      </w:r>
    </w:p>
    <w:p w14:paraId="0F11199C"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*2.提供所供产品技术资料</w:t>
      </w:r>
    </w:p>
    <w:p w14:paraId="1E103A89"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*3.质保及售后服务承诺</w:t>
      </w:r>
    </w:p>
    <w:p w14:paraId="6FA24A78" w14:textId="77777777" w:rsidR="00E2536A" w:rsidRDefault="0018111A">
      <w:pPr>
        <w:adjustRightInd w:val="0"/>
        <w:snapToGrid w:val="0"/>
        <w:spacing w:line="360" w:lineRule="exact"/>
        <w:ind w:firstLineChars="201" w:firstLine="422"/>
        <w:rPr>
          <w:rFonts w:ascii="宋体" w:hAnsi="宋体" w:cs="宋体"/>
          <w:color w:val="000000"/>
          <w:szCs w:val="21"/>
        </w:rPr>
      </w:pPr>
      <w:r>
        <w:rPr>
          <w:rFonts w:ascii="宋体" w:hAnsi="宋体" w:cs="宋体" w:hint="eastAsia"/>
          <w:color w:val="000000"/>
          <w:szCs w:val="21"/>
        </w:rPr>
        <w:t>*4.偏离表</w:t>
      </w:r>
    </w:p>
    <w:p w14:paraId="400FE058"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color w:val="000000"/>
          <w:szCs w:val="21"/>
        </w:rPr>
        <w:t>5.其他评审相关资料</w:t>
      </w:r>
    </w:p>
    <w:p w14:paraId="3C1E6876" w14:textId="77777777" w:rsidR="00E2536A" w:rsidRDefault="0018111A">
      <w:pPr>
        <w:adjustRightInd w:val="0"/>
        <w:snapToGrid w:val="0"/>
        <w:spacing w:line="360" w:lineRule="exact"/>
        <w:ind w:firstLineChars="201" w:firstLine="424"/>
        <w:outlineLvl w:val="0"/>
        <w:rPr>
          <w:rFonts w:ascii="宋体" w:hAnsi="宋体" w:cs="宋体"/>
          <w:b/>
          <w:bCs/>
          <w:szCs w:val="21"/>
        </w:rPr>
      </w:pPr>
      <w:r>
        <w:rPr>
          <w:rFonts w:ascii="宋体" w:hAnsi="宋体" w:cs="宋体" w:hint="eastAsia"/>
          <w:b/>
          <w:bCs/>
          <w:szCs w:val="21"/>
        </w:rPr>
        <w:t>四、说明</w:t>
      </w:r>
    </w:p>
    <w:p w14:paraId="759A3E32" w14:textId="77777777" w:rsidR="00E2536A" w:rsidRDefault="0018111A">
      <w:pPr>
        <w:adjustRightInd w:val="0"/>
        <w:snapToGrid w:val="0"/>
        <w:spacing w:line="360" w:lineRule="exact"/>
        <w:ind w:firstLineChars="201" w:firstLine="422"/>
        <w:rPr>
          <w:rFonts w:ascii="宋体" w:hAnsi="宋体" w:cs="宋体"/>
          <w:b/>
          <w:bCs/>
          <w:szCs w:val="21"/>
        </w:rPr>
      </w:pPr>
      <w:r>
        <w:rPr>
          <w:rFonts w:ascii="宋体" w:hAnsi="宋体" w:cs="宋体" w:hint="eastAsia"/>
          <w:szCs w:val="21"/>
        </w:rPr>
        <w:t>1.上述带“*”条款供应商必须在磋商响应文件中提供并加盖供应商公章，否则将作为无效响应处理。</w:t>
      </w:r>
      <w:r>
        <w:rPr>
          <w:rFonts w:ascii="宋体" w:hAnsi="宋体" w:cs="宋体" w:hint="eastAsia"/>
          <w:b/>
          <w:bCs/>
          <w:szCs w:val="21"/>
        </w:rPr>
        <w:t>未加盖公章的视为未提供该项材料。所有项目若有缺失或无效将可能导致磋商无效且不允许在磋商响应文件提交截止后补正。</w:t>
      </w:r>
    </w:p>
    <w:p w14:paraId="3951015F"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2.对本章所有的格式，供应商可根据自身情况进行补充和修改，但补充和修改不得造成与本格式内容有实质性的违背。供应商可提供其它相关的证明材料（不限于此）。</w:t>
      </w:r>
    </w:p>
    <w:p w14:paraId="73AE6111" w14:textId="77777777" w:rsidR="00E2536A" w:rsidRDefault="0018111A">
      <w:pPr>
        <w:adjustRightInd w:val="0"/>
        <w:snapToGrid w:val="0"/>
        <w:spacing w:line="360" w:lineRule="exact"/>
        <w:ind w:firstLineChars="201" w:firstLine="422"/>
        <w:rPr>
          <w:rFonts w:ascii="宋体" w:hAnsi="宋体" w:cs="宋体"/>
          <w:szCs w:val="21"/>
        </w:rPr>
      </w:pPr>
      <w:r>
        <w:rPr>
          <w:rFonts w:ascii="宋体" w:hAnsi="宋体" w:cs="宋体" w:hint="eastAsia"/>
          <w:szCs w:val="21"/>
        </w:rPr>
        <w:t>3.供应商需按磋商响应文件的组成要求进行编制，同时提供评分索引表。</w:t>
      </w:r>
    </w:p>
    <w:p w14:paraId="03CEB4ED" w14:textId="77777777" w:rsidR="00E2536A" w:rsidRDefault="0018111A">
      <w:r>
        <w:rPr>
          <w:rFonts w:hint="eastAsia"/>
        </w:rPr>
        <w:br w:type="page"/>
      </w:r>
    </w:p>
    <w:p w14:paraId="2BFFA35E" w14:textId="77777777" w:rsidR="00E2536A" w:rsidRDefault="0018111A">
      <w:pPr>
        <w:pStyle w:val="1"/>
        <w:rPr>
          <w:rFonts w:ascii="宋体" w:hAnsi="宋体" w:cs="宋体"/>
        </w:rPr>
      </w:pPr>
      <w:bookmarkStart w:id="8" w:name="_Toc17536328"/>
      <w:r>
        <w:rPr>
          <w:rFonts w:ascii="宋体" w:hAnsi="宋体" w:cs="宋体" w:hint="eastAsia"/>
        </w:rPr>
        <w:lastRenderedPageBreak/>
        <w:t>第六章  附    件</w:t>
      </w:r>
      <w:bookmarkEnd w:id="8"/>
    </w:p>
    <w:p w14:paraId="092B1AA1" w14:textId="77777777" w:rsidR="00E2536A" w:rsidRDefault="0018111A">
      <w:pPr>
        <w:pStyle w:val="a3"/>
        <w:spacing w:line="460" w:lineRule="exact"/>
        <w:ind w:firstLine="0"/>
        <w:outlineLvl w:val="0"/>
        <w:rPr>
          <w:b/>
          <w:sz w:val="28"/>
          <w:szCs w:val="28"/>
        </w:rPr>
      </w:pPr>
      <w:r>
        <w:rPr>
          <w:rFonts w:cs="宋体"/>
          <w:b/>
          <w:sz w:val="28"/>
          <w:szCs w:val="28"/>
        </w:rPr>
        <w:t>1</w:t>
      </w:r>
      <w:r>
        <w:rPr>
          <w:rFonts w:cs="宋体" w:hint="eastAsia"/>
          <w:b/>
          <w:sz w:val="28"/>
          <w:szCs w:val="28"/>
        </w:rPr>
        <w:t>.</w:t>
      </w:r>
      <w:r>
        <w:rPr>
          <w:rFonts w:hint="eastAsia"/>
          <w:b/>
          <w:sz w:val="28"/>
          <w:szCs w:val="28"/>
        </w:rPr>
        <w:t>供应商资格声明函</w:t>
      </w:r>
    </w:p>
    <w:p w14:paraId="55A93EEB" w14:textId="77777777" w:rsidR="00E2536A" w:rsidRDefault="0018111A">
      <w:pPr>
        <w:pStyle w:val="a3"/>
        <w:spacing w:line="460" w:lineRule="exact"/>
        <w:ind w:firstLine="0"/>
        <w:jc w:val="center"/>
        <w:rPr>
          <w:szCs w:val="24"/>
        </w:rPr>
      </w:pPr>
      <w:r>
        <w:rPr>
          <w:rFonts w:hint="eastAsia"/>
          <w:b/>
          <w:sz w:val="28"/>
          <w:szCs w:val="28"/>
        </w:rPr>
        <w:t>供应商资格声明函</w:t>
      </w:r>
    </w:p>
    <w:p w14:paraId="58DFB28F" w14:textId="77777777" w:rsidR="00E2536A" w:rsidRDefault="0018111A">
      <w:pPr>
        <w:pStyle w:val="a3"/>
        <w:spacing w:line="320" w:lineRule="exact"/>
        <w:ind w:firstLine="0"/>
        <w:rPr>
          <w:sz w:val="21"/>
          <w:szCs w:val="21"/>
        </w:rPr>
      </w:pPr>
      <w:r>
        <w:rPr>
          <w:rFonts w:hint="eastAsia"/>
          <w:sz w:val="21"/>
          <w:szCs w:val="21"/>
        </w:rPr>
        <w:t>采购人名称、常州市城投建设工程招标有限公司：</w:t>
      </w:r>
    </w:p>
    <w:p w14:paraId="18D1F516" w14:textId="77777777" w:rsidR="00E2536A" w:rsidRDefault="0018111A">
      <w:pPr>
        <w:pStyle w:val="a3"/>
        <w:spacing w:line="320" w:lineRule="exact"/>
        <w:ind w:firstLine="480"/>
        <w:rPr>
          <w:sz w:val="21"/>
          <w:szCs w:val="21"/>
        </w:rPr>
      </w:pPr>
      <w:r>
        <w:rPr>
          <w:rFonts w:hint="eastAsia"/>
          <w:sz w:val="21"/>
          <w:szCs w:val="21"/>
        </w:rPr>
        <w:t>按照竞争性磋商文件要求的“申请人的资格要求”，我单位郑重声明如下：</w:t>
      </w:r>
    </w:p>
    <w:p w14:paraId="49B41E5D" w14:textId="77777777" w:rsidR="00E2536A" w:rsidRDefault="0018111A">
      <w:pPr>
        <w:pStyle w:val="a3"/>
        <w:spacing w:line="320" w:lineRule="exact"/>
        <w:ind w:firstLine="480"/>
        <w:rPr>
          <w:sz w:val="21"/>
          <w:szCs w:val="21"/>
        </w:rPr>
      </w:pPr>
      <w:r>
        <w:rPr>
          <w:rFonts w:hint="eastAsia"/>
          <w:sz w:val="21"/>
          <w:szCs w:val="21"/>
        </w:rPr>
        <w:t>一、我单位是按照中华人民共和国法律规定登记注册的，注册地点为</w:t>
      </w:r>
      <w:r>
        <w:rPr>
          <w:sz w:val="21"/>
          <w:szCs w:val="21"/>
          <w:u w:val="single"/>
        </w:rPr>
        <w:t xml:space="preserve">         </w:t>
      </w:r>
      <w:r>
        <w:rPr>
          <w:rFonts w:hint="eastAsia"/>
          <w:sz w:val="21"/>
          <w:szCs w:val="21"/>
        </w:rPr>
        <w:t>，全称为</w:t>
      </w:r>
      <w:r>
        <w:rPr>
          <w:sz w:val="21"/>
          <w:szCs w:val="21"/>
          <w:u w:val="single"/>
        </w:rPr>
        <w:t xml:space="preserve">        </w:t>
      </w:r>
      <w:r>
        <w:rPr>
          <w:rFonts w:hint="eastAsia"/>
          <w:sz w:val="21"/>
          <w:szCs w:val="21"/>
        </w:rPr>
        <w:t>，统一社会信用代码为</w:t>
      </w:r>
      <w:r>
        <w:rPr>
          <w:sz w:val="21"/>
          <w:szCs w:val="21"/>
          <w:u w:val="single"/>
        </w:rPr>
        <w:t xml:space="preserve">           </w:t>
      </w:r>
      <w:r>
        <w:rPr>
          <w:sz w:val="21"/>
          <w:szCs w:val="21"/>
        </w:rPr>
        <w:t xml:space="preserve"> </w:t>
      </w:r>
      <w:r>
        <w:rPr>
          <w:rFonts w:hint="eastAsia"/>
          <w:sz w:val="21"/>
          <w:szCs w:val="21"/>
        </w:rPr>
        <w:t>，法定代表人（单位负责人）为</w:t>
      </w:r>
      <w:r>
        <w:rPr>
          <w:sz w:val="21"/>
          <w:szCs w:val="21"/>
          <w:u w:val="single"/>
        </w:rPr>
        <w:t xml:space="preserve">         </w:t>
      </w:r>
      <w:r>
        <w:rPr>
          <w:rFonts w:hint="eastAsia"/>
          <w:sz w:val="21"/>
          <w:szCs w:val="21"/>
        </w:rPr>
        <w:t>，具有独立承担民事责任的能力</w:t>
      </w:r>
      <w:r>
        <w:rPr>
          <w:rFonts w:hint="eastAsia"/>
          <w:b/>
          <w:sz w:val="21"/>
          <w:szCs w:val="21"/>
        </w:rPr>
        <w:t>（如属于分公司经总公司授权参与项目，由总公司承担民事责任的，需提供总公司项目授权书）</w:t>
      </w:r>
      <w:r>
        <w:rPr>
          <w:rFonts w:hint="eastAsia"/>
          <w:sz w:val="21"/>
          <w:szCs w:val="21"/>
        </w:rPr>
        <w:t>。</w:t>
      </w:r>
    </w:p>
    <w:p w14:paraId="1DFDB9AB" w14:textId="77777777" w:rsidR="00E2536A" w:rsidRDefault="0018111A">
      <w:pPr>
        <w:pStyle w:val="a3"/>
        <w:spacing w:line="320" w:lineRule="exact"/>
        <w:ind w:firstLine="480"/>
        <w:rPr>
          <w:sz w:val="21"/>
          <w:szCs w:val="21"/>
        </w:rPr>
      </w:pPr>
      <w:r>
        <w:rPr>
          <w:rFonts w:hint="eastAsia"/>
          <w:sz w:val="21"/>
          <w:szCs w:val="21"/>
        </w:rPr>
        <w:t>二、我单位未被“国家企业信用信息系统”列入经营异常名录或者严重违法企业名单。</w:t>
      </w:r>
    </w:p>
    <w:p w14:paraId="29C88D78" w14:textId="77777777" w:rsidR="00E2536A" w:rsidRDefault="0018111A">
      <w:pPr>
        <w:pStyle w:val="a3"/>
        <w:spacing w:line="320" w:lineRule="exact"/>
        <w:ind w:firstLine="480"/>
        <w:rPr>
          <w:sz w:val="21"/>
          <w:szCs w:val="21"/>
        </w:rPr>
      </w:pPr>
      <w:r>
        <w:rPr>
          <w:rFonts w:hint="eastAsia"/>
          <w:sz w:val="21"/>
          <w:szCs w:val="21"/>
        </w:rPr>
        <w:t>三、我单位具有良好的商业信誉（指供应商经营状况良好，无本资格声明第十条情形）和健全的财务会计制度。</w:t>
      </w:r>
    </w:p>
    <w:p w14:paraId="0DE7FEDA" w14:textId="77777777" w:rsidR="00E2536A" w:rsidRDefault="0018111A">
      <w:pPr>
        <w:pStyle w:val="a3"/>
        <w:spacing w:line="320" w:lineRule="exact"/>
        <w:ind w:firstLine="480"/>
        <w:rPr>
          <w:sz w:val="21"/>
          <w:szCs w:val="21"/>
        </w:rPr>
      </w:pPr>
      <w:r>
        <w:rPr>
          <w:rFonts w:hint="eastAsia"/>
          <w:sz w:val="21"/>
          <w:szCs w:val="21"/>
        </w:rPr>
        <w:t>四、我单位依法进行纳税和社会保险申报并实际履行了义务。</w:t>
      </w:r>
    </w:p>
    <w:p w14:paraId="1828A4E6" w14:textId="77777777" w:rsidR="00E2536A" w:rsidRDefault="0018111A">
      <w:pPr>
        <w:pStyle w:val="a3"/>
        <w:spacing w:line="320" w:lineRule="exact"/>
        <w:ind w:firstLine="480"/>
        <w:rPr>
          <w:sz w:val="21"/>
          <w:szCs w:val="21"/>
        </w:rPr>
      </w:pPr>
      <w:r>
        <w:rPr>
          <w:rFonts w:hint="eastAsia"/>
          <w:sz w:val="21"/>
          <w:szCs w:val="21"/>
        </w:rPr>
        <w:t>五、我单位具有履行本项目采购合同所必需的设备和专业技术能力，并具有履行合同的良好记录。为履行本项采购合同我单位具备如下主要设备和主要专业技术能力</w:t>
      </w:r>
      <w:r>
        <w:rPr>
          <w:sz w:val="21"/>
          <w:szCs w:val="21"/>
        </w:rPr>
        <w:t>:</w:t>
      </w:r>
    </w:p>
    <w:p w14:paraId="6A4ACBC4" w14:textId="77777777" w:rsidR="00E2536A" w:rsidRDefault="0018111A">
      <w:pPr>
        <w:pStyle w:val="a3"/>
        <w:spacing w:line="320" w:lineRule="exact"/>
        <w:ind w:firstLine="480"/>
        <w:rPr>
          <w:sz w:val="21"/>
          <w:szCs w:val="21"/>
        </w:rPr>
      </w:pPr>
      <w:r>
        <w:rPr>
          <w:rFonts w:hint="eastAsia"/>
          <w:sz w:val="21"/>
          <w:szCs w:val="21"/>
        </w:rPr>
        <w:t>主要设备有：</w:t>
      </w:r>
      <w:r>
        <w:rPr>
          <w:sz w:val="21"/>
          <w:szCs w:val="21"/>
          <w:u w:val="single"/>
        </w:rPr>
        <w:t xml:space="preserve">            </w:t>
      </w:r>
    </w:p>
    <w:p w14:paraId="52781198" w14:textId="77777777" w:rsidR="00E2536A" w:rsidRDefault="0018111A">
      <w:pPr>
        <w:pStyle w:val="a3"/>
        <w:spacing w:line="320" w:lineRule="exact"/>
        <w:ind w:firstLine="480"/>
        <w:rPr>
          <w:sz w:val="21"/>
          <w:szCs w:val="21"/>
        </w:rPr>
      </w:pPr>
      <w:r>
        <w:rPr>
          <w:rFonts w:hint="eastAsia"/>
          <w:sz w:val="21"/>
          <w:szCs w:val="21"/>
        </w:rPr>
        <w:t>主要专业技术能力有</w:t>
      </w:r>
      <w:r>
        <w:rPr>
          <w:sz w:val="21"/>
          <w:szCs w:val="21"/>
          <w:u w:val="single"/>
        </w:rPr>
        <w:t xml:space="preserve">                 </w:t>
      </w:r>
    </w:p>
    <w:p w14:paraId="6347C391" w14:textId="77777777" w:rsidR="00E2536A" w:rsidRDefault="0018111A">
      <w:pPr>
        <w:pStyle w:val="a3"/>
        <w:spacing w:line="320" w:lineRule="exact"/>
        <w:ind w:firstLine="480"/>
        <w:rPr>
          <w:sz w:val="21"/>
          <w:szCs w:val="21"/>
        </w:rPr>
      </w:pPr>
      <w:r>
        <w:rPr>
          <w:rFonts w:hint="eastAsia"/>
          <w:sz w:val="21"/>
          <w:szCs w:val="21"/>
        </w:rPr>
        <w:t>六、我单位在参加采购项目采购活动前三年内，在经营活动中，未因违法经营受到刑事处罚或者责令停产停业、吊销许可证或者执照、较大数额罚款等行政处罚。其中较大数额罚款是指：达到处罚地行政处罚听证范围中“较大数额罚款”标准的；法律、法规、规章、国务院有关行政主管部门对“较大数额罚款”标准另有规定的，从其规定。（供应商如在参加采购活动前</w:t>
      </w:r>
      <w:r>
        <w:rPr>
          <w:sz w:val="21"/>
          <w:szCs w:val="21"/>
        </w:rPr>
        <w:t>3</w:t>
      </w:r>
      <w:r>
        <w:rPr>
          <w:rFonts w:hint="eastAsia"/>
          <w:sz w:val="21"/>
          <w:szCs w:val="21"/>
        </w:rPr>
        <w:t>年内因违法经营被禁止在一定期限内参加采购活动，期限届满的，可以参加采购活动。）</w:t>
      </w:r>
    </w:p>
    <w:p w14:paraId="5326793A" w14:textId="77777777" w:rsidR="00E2536A" w:rsidRDefault="0018111A">
      <w:pPr>
        <w:pStyle w:val="a3"/>
        <w:spacing w:line="320" w:lineRule="exact"/>
        <w:ind w:firstLine="480"/>
        <w:rPr>
          <w:sz w:val="21"/>
          <w:szCs w:val="21"/>
        </w:rPr>
      </w:pPr>
      <w:r>
        <w:rPr>
          <w:rFonts w:hint="eastAsia"/>
          <w:sz w:val="21"/>
          <w:szCs w:val="21"/>
        </w:rPr>
        <w:t>七、我单位具备法律、行政法规规定的其他条件。</w:t>
      </w:r>
    </w:p>
    <w:p w14:paraId="060580F6" w14:textId="77777777" w:rsidR="00E2536A" w:rsidRDefault="0018111A">
      <w:pPr>
        <w:pStyle w:val="a3"/>
        <w:spacing w:line="320" w:lineRule="exact"/>
        <w:ind w:firstLine="480"/>
        <w:rPr>
          <w:sz w:val="21"/>
          <w:szCs w:val="21"/>
        </w:rPr>
      </w:pPr>
      <w:r>
        <w:rPr>
          <w:rFonts w:hint="eastAsia"/>
          <w:sz w:val="21"/>
          <w:szCs w:val="21"/>
        </w:rPr>
        <w:t>八、与我单位存在“单位负责人为同一人或者存在直接控股、管理关系”的其他单位信息如下（如无此情形的，填写“无”）：</w:t>
      </w:r>
    </w:p>
    <w:p w14:paraId="1C311D82" w14:textId="77777777" w:rsidR="00E2536A" w:rsidRDefault="0018111A">
      <w:pPr>
        <w:pStyle w:val="a3"/>
        <w:spacing w:line="320" w:lineRule="exact"/>
        <w:ind w:firstLine="480"/>
        <w:rPr>
          <w:sz w:val="21"/>
          <w:szCs w:val="21"/>
        </w:rPr>
      </w:pPr>
      <w:r>
        <w:rPr>
          <w:sz w:val="21"/>
          <w:szCs w:val="21"/>
        </w:rPr>
        <w:t>1</w:t>
      </w:r>
      <w:r>
        <w:rPr>
          <w:rFonts w:hint="eastAsia"/>
          <w:sz w:val="21"/>
          <w:szCs w:val="21"/>
        </w:rPr>
        <w:t>.与我单位的法定代表人（单位负责人）为同一人的其他单位如下：</w:t>
      </w:r>
      <w:r>
        <w:rPr>
          <w:sz w:val="21"/>
          <w:szCs w:val="21"/>
          <w:u w:val="single"/>
        </w:rPr>
        <w:t xml:space="preserve">     </w:t>
      </w:r>
      <w:r>
        <w:rPr>
          <w:sz w:val="21"/>
          <w:szCs w:val="21"/>
        </w:rPr>
        <w:t xml:space="preserve">          </w:t>
      </w:r>
    </w:p>
    <w:p w14:paraId="2345CA49" w14:textId="77777777" w:rsidR="00E2536A" w:rsidRDefault="0018111A">
      <w:pPr>
        <w:pStyle w:val="a3"/>
        <w:spacing w:line="320" w:lineRule="exact"/>
        <w:ind w:firstLine="480"/>
        <w:rPr>
          <w:sz w:val="21"/>
          <w:szCs w:val="21"/>
        </w:rPr>
      </w:pPr>
      <w:r>
        <w:rPr>
          <w:sz w:val="21"/>
          <w:szCs w:val="21"/>
        </w:rPr>
        <w:t>2</w:t>
      </w:r>
      <w:r>
        <w:rPr>
          <w:rFonts w:hint="eastAsia"/>
          <w:sz w:val="21"/>
          <w:szCs w:val="21"/>
        </w:rPr>
        <w:t>.我单位直接控股的其他单位如下：</w:t>
      </w:r>
      <w:r>
        <w:rPr>
          <w:sz w:val="21"/>
          <w:szCs w:val="21"/>
          <w:u w:val="single"/>
        </w:rPr>
        <w:t xml:space="preserve">                    </w:t>
      </w:r>
      <w:r>
        <w:rPr>
          <w:sz w:val="21"/>
          <w:szCs w:val="21"/>
        </w:rPr>
        <w:t xml:space="preserve"> </w:t>
      </w:r>
    </w:p>
    <w:p w14:paraId="476E25FD" w14:textId="77777777" w:rsidR="00E2536A" w:rsidRDefault="0018111A">
      <w:pPr>
        <w:pStyle w:val="a3"/>
        <w:spacing w:line="320" w:lineRule="exact"/>
        <w:ind w:firstLine="480"/>
        <w:rPr>
          <w:sz w:val="21"/>
          <w:szCs w:val="21"/>
        </w:rPr>
      </w:pPr>
      <w:r>
        <w:rPr>
          <w:sz w:val="21"/>
          <w:szCs w:val="21"/>
        </w:rPr>
        <w:t>3</w:t>
      </w:r>
      <w:r>
        <w:rPr>
          <w:rFonts w:hint="eastAsia"/>
          <w:sz w:val="21"/>
          <w:szCs w:val="21"/>
        </w:rPr>
        <w:t>.与我单位存在管理关系的其他单位如下：</w:t>
      </w:r>
      <w:r>
        <w:rPr>
          <w:sz w:val="21"/>
          <w:szCs w:val="21"/>
          <w:u w:val="single"/>
        </w:rPr>
        <w:t xml:space="preserve">              </w:t>
      </w:r>
      <w:r>
        <w:rPr>
          <w:sz w:val="21"/>
          <w:szCs w:val="21"/>
        </w:rPr>
        <w:t xml:space="preserve"> </w:t>
      </w:r>
    </w:p>
    <w:p w14:paraId="67B44216" w14:textId="77777777" w:rsidR="00E2536A" w:rsidRDefault="0018111A">
      <w:pPr>
        <w:pStyle w:val="a3"/>
        <w:spacing w:line="320" w:lineRule="exact"/>
        <w:ind w:firstLine="480"/>
        <w:rPr>
          <w:sz w:val="21"/>
          <w:szCs w:val="21"/>
        </w:rPr>
      </w:pPr>
      <w:bookmarkStart w:id="9" w:name="_Hlk225867555"/>
      <w:r>
        <w:rPr>
          <w:rFonts w:hint="eastAsia"/>
          <w:sz w:val="21"/>
          <w:szCs w:val="21"/>
        </w:rPr>
        <w:t>九、我单位不属于为本项目提供整体设计、规范编制或者项目管理、监理、检测等服务的供应商。</w:t>
      </w:r>
    </w:p>
    <w:p w14:paraId="09582468" w14:textId="77777777" w:rsidR="00E2536A" w:rsidRDefault="0018111A">
      <w:pPr>
        <w:pStyle w:val="a3"/>
        <w:spacing w:line="320" w:lineRule="exact"/>
        <w:ind w:firstLine="480"/>
        <w:rPr>
          <w:sz w:val="21"/>
          <w:szCs w:val="21"/>
        </w:rPr>
      </w:pPr>
      <w:r>
        <w:rPr>
          <w:rFonts w:hint="eastAsia"/>
          <w:sz w:val="21"/>
          <w:szCs w:val="21"/>
        </w:rPr>
        <w:t>十、我单位法定代表人的社保缴纳单位为：</w:t>
      </w:r>
      <w:r>
        <w:rPr>
          <w:sz w:val="21"/>
          <w:szCs w:val="21"/>
          <w:u w:val="single"/>
        </w:rPr>
        <w:t xml:space="preserve">              </w:t>
      </w:r>
      <w:r>
        <w:rPr>
          <w:rFonts w:hint="eastAsia"/>
          <w:sz w:val="21"/>
          <w:szCs w:val="21"/>
        </w:rPr>
        <w:t xml:space="preserve">    </w:t>
      </w:r>
    </w:p>
    <w:p w14:paraId="1579582A" w14:textId="77777777" w:rsidR="00E2536A" w:rsidRDefault="0018111A">
      <w:pPr>
        <w:pStyle w:val="a3"/>
        <w:spacing w:line="320" w:lineRule="exact"/>
        <w:ind w:firstLine="480"/>
        <w:rPr>
          <w:sz w:val="21"/>
          <w:szCs w:val="21"/>
        </w:rPr>
      </w:pPr>
      <w:r>
        <w:rPr>
          <w:rFonts w:hint="eastAsia"/>
          <w:sz w:val="21"/>
          <w:szCs w:val="21"/>
        </w:rPr>
        <w:t>十一、我单位无以下不良信用记录情形：</w:t>
      </w:r>
    </w:p>
    <w:bookmarkEnd w:id="9"/>
    <w:p w14:paraId="6B380771" w14:textId="77777777" w:rsidR="00E2536A" w:rsidRDefault="0018111A">
      <w:pPr>
        <w:pStyle w:val="a3"/>
        <w:spacing w:line="320" w:lineRule="exact"/>
        <w:ind w:firstLine="480"/>
        <w:rPr>
          <w:sz w:val="21"/>
          <w:szCs w:val="21"/>
        </w:rPr>
      </w:pPr>
      <w:r>
        <w:rPr>
          <w:rFonts w:hint="eastAsia"/>
          <w:sz w:val="21"/>
          <w:szCs w:val="21"/>
        </w:rPr>
        <w:t>在“信用中国”网站被列入失信被执行人和重大税收违法案件当事人名单。</w:t>
      </w:r>
    </w:p>
    <w:p w14:paraId="5F825F21" w14:textId="77777777" w:rsidR="00E2536A" w:rsidRDefault="0018111A">
      <w:pPr>
        <w:pStyle w:val="a3"/>
        <w:spacing w:line="320" w:lineRule="exact"/>
        <w:ind w:firstLine="480"/>
        <w:rPr>
          <w:sz w:val="21"/>
          <w:szCs w:val="21"/>
        </w:rPr>
      </w:pPr>
      <w:r>
        <w:rPr>
          <w:rFonts w:hint="eastAsia"/>
          <w:sz w:val="21"/>
          <w:szCs w:val="21"/>
        </w:rPr>
        <w:t>我单位保证上述声明的事项都是真实的，如有虚假，我单位愿意承担相应的法律责任，并承担因此所造成的一切损失。</w:t>
      </w:r>
    </w:p>
    <w:p w14:paraId="2788502E" w14:textId="77777777" w:rsidR="00E2536A" w:rsidRDefault="00E2536A">
      <w:pPr>
        <w:pStyle w:val="13"/>
        <w:spacing w:line="360" w:lineRule="exact"/>
        <w:ind w:firstLineChars="200" w:firstLine="420"/>
        <w:rPr>
          <w:rFonts w:cs="宋体"/>
          <w:sz w:val="21"/>
          <w:szCs w:val="21"/>
        </w:rPr>
      </w:pPr>
    </w:p>
    <w:p w14:paraId="3378AA5C" w14:textId="77777777" w:rsidR="00E2536A" w:rsidRDefault="0018111A">
      <w:pPr>
        <w:pStyle w:val="13"/>
        <w:spacing w:line="360" w:lineRule="exact"/>
        <w:ind w:firstLineChars="200" w:firstLine="420"/>
        <w:rPr>
          <w:rFonts w:cs="宋体"/>
          <w:sz w:val="21"/>
          <w:szCs w:val="21"/>
        </w:rPr>
      </w:pPr>
      <w:r>
        <w:rPr>
          <w:rFonts w:cs="宋体" w:hint="eastAsia"/>
          <w:sz w:val="21"/>
          <w:szCs w:val="21"/>
        </w:rPr>
        <w:t xml:space="preserve">供应商法定代表人或代理人（签字或盖章）：       </w:t>
      </w:r>
    </w:p>
    <w:p w14:paraId="372C675C" w14:textId="77777777" w:rsidR="00E2536A" w:rsidRDefault="0018111A">
      <w:pPr>
        <w:pStyle w:val="13"/>
        <w:spacing w:line="360" w:lineRule="exact"/>
        <w:ind w:firstLineChars="200" w:firstLine="420"/>
        <w:rPr>
          <w:rFonts w:cs="宋体"/>
          <w:sz w:val="21"/>
          <w:szCs w:val="21"/>
        </w:rPr>
      </w:pPr>
      <w:r>
        <w:rPr>
          <w:rFonts w:cs="宋体" w:hint="eastAsia"/>
          <w:sz w:val="21"/>
          <w:szCs w:val="21"/>
        </w:rPr>
        <w:t xml:space="preserve">供应商名称（公章）：             </w:t>
      </w:r>
    </w:p>
    <w:p w14:paraId="3D860964" w14:textId="77777777" w:rsidR="00E2536A" w:rsidRDefault="0018111A">
      <w:pPr>
        <w:pStyle w:val="13"/>
        <w:spacing w:line="360" w:lineRule="exact"/>
        <w:ind w:firstLineChars="200" w:firstLine="420"/>
        <w:rPr>
          <w:rFonts w:cs="宋体"/>
          <w:sz w:val="21"/>
          <w:szCs w:val="21"/>
        </w:rPr>
      </w:pPr>
      <w:r>
        <w:rPr>
          <w:rFonts w:cs="宋体" w:hint="eastAsia"/>
          <w:sz w:val="21"/>
          <w:szCs w:val="21"/>
        </w:rPr>
        <w:t>日    期：     年    月    日</w:t>
      </w:r>
    </w:p>
    <w:p w14:paraId="5A231A6B" w14:textId="77777777" w:rsidR="00E2536A" w:rsidRDefault="0018111A">
      <w:pPr>
        <w:pStyle w:val="13"/>
        <w:spacing w:line="360" w:lineRule="exact"/>
        <w:rPr>
          <w:rFonts w:cs="宋体"/>
          <w:b/>
          <w:sz w:val="28"/>
          <w:szCs w:val="28"/>
        </w:rPr>
      </w:pPr>
      <w:r>
        <w:rPr>
          <w:rFonts w:cs="宋体"/>
          <w:b/>
          <w:sz w:val="28"/>
          <w:szCs w:val="28"/>
        </w:rPr>
        <w:br w:type="page"/>
      </w:r>
    </w:p>
    <w:p w14:paraId="0FB95397" w14:textId="77777777" w:rsidR="00E2536A" w:rsidRDefault="0018111A">
      <w:pPr>
        <w:pStyle w:val="13"/>
        <w:spacing w:line="360" w:lineRule="exact"/>
        <w:outlineLvl w:val="0"/>
        <w:rPr>
          <w:rFonts w:cs="宋体"/>
          <w:b/>
          <w:sz w:val="32"/>
        </w:rPr>
      </w:pPr>
      <w:r>
        <w:rPr>
          <w:rFonts w:cs="宋体" w:hint="eastAsia"/>
          <w:b/>
          <w:sz w:val="28"/>
          <w:szCs w:val="28"/>
        </w:rPr>
        <w:lastRenderedPageBreak/>
        <w:t>2.磋商响应函</w:t>
      </w:r>
    </w:p>
    <w:p w14:paraId="53C87DBA" w14:textId="77777777" w:rsidR="00E2536A" w:rsidRDefault="00E2536A">
      <w:pPr>
        <w:pStyle w:val="4"/>
        <w:rPr>
          <w:rFonts w:ascii="宋体" w:hAnsi="宋体" w:cs="宋体"/>
        </w:rPr>
      </w:pPr>
    </w:p>
    <w:p w14:paraId="4D8C3969" w14:textId="77777777" w:rsidR="00E2536A" w:rsidRDefault="0018111A">
      <w:pPr>
        <w:pStyle w:val="13"/>
        <w:spacing w:line="360" w:lineRule="exact"/>
        <w:jc w:val="center"/>
        <w:rPr>
          <w:rFonts w:cs="宋体"/>
          <w:b/>
          <w:sz w:val="28"/>
          <w:szCs w:val="28"/>
        </w:rPr>
      </w:pPr>
      <w:r>
        <w:rPr>
          <w:rFonts w:cs="宋体" w:hint="eastAsia"/>
          <w:b/>
          <w:sz w:val="28"/>
          <w:szCs w:val="28"/>
        </w:rPr>
        <w:t>磋商响应函</w:t>
      </w:r>
    </w:p>
    <w:p w14:paraId="1783601E" w14:textId="77777777" w:rsidR="00E2536A" w:rsidRDefault="0018111A">
      <w:pPr>
        <w:pStyle w:val="13"/>
        <w:spacing w:line="360" w:lineRule="exact"/>
        <w:rPr>
          <w:rFonts w:cs="宋体"/>
          <w:sz w:val="21"/>
          <w:szCs w:val="21"/>
        </w:rPr>
      </w:pPr>
      <w:r>
        <w:rPr>
          <w:rFonts w:cs="宋体" w:hint="eastAsia"/>
          <w:sz w:val="21"/>
          <w:szCs w:val="21"/>
        </w:rPr>
        <w:t>致：采购人名称、常州市城投建设工程招标有限公司：</w:t>
      </w:r>
    </w:p>
    <w:p w14:paraId="260B12C0" w14:textId="77777777" w:rsidR="00E2536A" w:rsidRDefault="0018111A">
      <w:pPr>
        <w:pStyle w:val="13"/>
        <w:spacing w:line="360" w:lineRule="exact"/>
        <w:ind w:firstLine="420"/>
        <w:jc w:val="left"/>
        <w:rPr>
          <w:rFonts w:cs="宋体"/>
          <w:sz w:val="21"/>
          <w:szCs w:val="21"/>
        </w:rPr>
      </w:pPr>
      <w:r>
        <w:rPr>
          <w:rFonts w:cs="宋体" w:hint="eastAsia"/>
          <w:sz w:val="21"/>
          <w:szCs w:val="21"/>
        </w:rPr>
        <w:t>我单位收到贵单位“       号”竞争性磋商文件后，经仔细阅读和研究，我单位决定参加本项目的竞争性磋商活动。为此，我单位郑重声明以下诸点，并负法律责任。</w:t>
      </w:r>
    </w:p>
    <w:p w14:paraId="11DB1DE7" w14:textId="77777777" w:rsidR="00E2536A" w:rsidRDefault="0018111A">
      <w:pPr>
        <w:pStyle w:val="13"/>
        <w:spacing w:line="360" w:lineRule="exact"/>
        <w:ind w:firstLine="420"/>
        <w:jc w:val="left"/>
        <w:rPr>
          <w:rFonts w:cs="宋体"/>
          <w:sz w:val="21"/>
          <w:szCs w:val="21"/>
        </w:rPr>
      </w:pPr>
      <w:r>
        <w:rPr>
          <w:rFonts w:cs="宋体" w:hint="eastAsia"/>
          <w:sz w:val="21"/>
          <w:szCs w:val="21"/>
        </w:rPr>
        <w:t>1.我单位愿意遵守贵单位有关采购的各项规定，提供竞争性磋商文件中要求的所有资料，并保证完全真实准确，若有虚假和违背，我单位愿意承担由此而产生的一切后果。</w:t>
      </w:r>
    </w:p>
    <w:p w14:paraId="1E16EBB4" w14:textId="77777777" w:rsidR="00E2536A" w:rsidRDefault="0018111A">
      <w:pPr>
        <w:pStyle w:val="13"/>
        <w:spacing w:line="360" w:lineRule="exact"/>
        <w:ind w:firstLine="420"/>
        <w:jc w:val="left"/>
        <w:rPr>
          <w:rFonts w:cs="宋体"/>
          <w:sz w:val="21"/>
          <w:szCs w:val="21"/>
        </w:rPr>
      </w:pPr>
      <w:r>
        <w:rPr>
          <w:rFonts w:cs="宋体" w:hint="eastAsia"/>
          <w:sz w:val="21"/>
          <w:szCs w:val="21"/>
        </w:rPr>
        <w:t>2.我单位承诺财务状况良好，依法缴纳税收和社会保障资金，具备履行合同所必需的设备和专业技术能力，参加采购活动前3年内在经营活动中没有重大违法记录。</w:t>
      </w:r>
    </w:p>
    <w:p w14:paraId="705D287D" w14:textId="77777777" w:rsidR="00E2536A" w:rsidRDefault="0018111A">
      <w:pPr>
        <w:pStyle w:val="13"/>
        <w:spacing w:line="360" w:lineRule="exact"/>
        <w:ind w:firstLine="420"/>
        <w:jc w:val="left"/>
        <w:rPr>
          <w:rFonts w:cs="宋体"/>
          <w:sz w:val="21"/>
          <w:szCs w:val="21"/>
        </w:rPr>
      </w:pPr>
      <w:r>
        <w:rPr>
          <w:rFonts w:cs="宋体" w:hint="eastAsia"/>
          <w:sz w:val="21"/>
          <w:szCs w:val="21"/>
        </w:rPr>
        <w:t>3.我单位承诺该磋商响应文件在磋商开始后的全过程中保持有效，不作任何更改和变动。并同意按竞争性磋商文件中的规定，本磋商响应文件的有效期限为磋商开始后</w:t>
      </w:r>
      <w:r>
        <w:rPr>
          <w:rFonts w:cs="宋体" w:hint="eastAsia"/>
          <w:sz w:val="21"/>
          <w:szCs w:val="21"/>
          <w:u w:val="single"/>
        </w:rPr>
        <w:t>60</w:t>
      </w:r>
      <w:r>
        <w:rPr>
          <w:rFonts w:cs="宋体" w:hint="eastAsia"/>
          <w:sz w:val="21"/>
          <w:szCs w:val="21"/>
        </w:rPr>
        <w:t>天。</w:t>
      </w:r>
    </w:p>
    <w:p w14:paraId="40E723EB" w14:textId="77777777" w:rsidR="00E2536A" w:rsidRDefault="0018111A">
      <w:pPr>
        <w:pStyle w:val="13"/>
        <w:spacing w:line="360" w:lineRule="exact"/>
        <w:ind w:firstLine="420"/>
        <w:jc w:val="left"/>
        <w:rPr>
          <w:sz w:val="21"/>
          <w:szCs w:val="21"/>
        </w:rPr>
      </w:pPr>
      <w:r>
        <w:rPr>
          <w:rFonts w:cs="宋体" w:hint="eastAsia"/>
          <w:sz w:val="21"/>
          <w:szCs w:val="21"/>
        </w:rPr>
        <w:t>4.我单位愿意按竞争性磋商文件规定的各项要求，向采购人提供所需货物与服务。</w:t>
      </w:r>
      <w:r>
        <w:rPr>
          <w:rFonts w:hint="eastAsia"/>
          <w:sz w:val="21"/>
          <w:szCs w:val="21"/>
        </w:rPr>
        <w:t>磋商报价包括但不限于</w:t>
      </w:r>
      <w:r>
        <w:rPr>
          <w:rFonts w:cs="宋体" w:hint="eastAsia"/>
          <w:sz w:val="21"/>
          <w:szCs w:val="21"/>
        </w:rPr>
        <w:t>竞争性磋商文件</w:t>
      </w:r>
      <w:r>
        <w:rPr>
          <w:rFonts w:hint="eastAsia"/>
          <w:sz w:val="21"/>
          <w:szCs w:val="21"/>
        </w:rPr>
        <w:t>及其准备（包括现场踏勘、技术核对等）、货物（包括备品备件、专用工具、</w:t>
      </w:r>
      <w:r>
        <w:rPr>
          <w:rFonts w:cs="宋体" w:hint="eastAsia"/>
          <w:sz w:val="21"/>
          <w:szCs w:val="21"/>
        </w:rPr>
        <w:t>辅助设备</w:t>
      </w:r>
      <w:r>
        <w:rPr>
          <w:rFonts w:hint="eastAsia"/>
          <w:sz w:val="21"/>
          <w:szCs w:val="21"/>
        </w:rPr>
        <w:t>）、技术资料、设计、制造、检验、包装、发货、运输、</w:t>
      </w:r>
      <w:r>
        <w:rPr>
          <w:rFonts w:cs="宋体" w:hint="eastAsia"/>
          <w:sz w:val="21"/>
          <w:szCs w:val="21"/>
        </w:rPr>
        <w:t>保险、</w:t>
      </w:r>
      <w:r>
        <w:rPr>
          <w:rFonts w:hint="eastAsia"/>
          <w:sz w:val="21"/>
          <w:szCs w:val="21"/>
        </w:rPr>
        <w:t>装卸至现场指定地点、安装调试、技术指导培训、质保期、维保服务</w:t>
      </w:r>
      <w:r>
        <w:rPr>
          <w:rFonts w:cs="宋体" w:hint="eastAsia"/>
          <w:sz w:val="21"/>
          <w:szCs w:val="21"/>
        </w:rPr>
        <w:t>（包括质保期内的一切维修、保养、更换零部件、人工等伴随服务）、代理机构服务费、办公设备、利润、风险、税金及政策性文件规定，</w:t>
      </w:r>
      <w:r>
        <w:rPr>
          <w:rFonts w:asciiTheme="minorEastAsia" w:eastAsiaTheme="minorEastAsia" w:hAnsiTheme="minorEastAsia" w:hint="eastAsia"/>
          <w:sz w:val="21"/>
          <w:szCs w:val="21"/>
        </w:rPr>
        <w:t>以及为完成该项目所涉及到的一切相关费用，</w:t>
      </w:r>
      <w:r>
        <w:rPr>
          <w:rFonts w:asciiTheme="minorEastAsia" w:hAnsiTheme="minorEastAsia" w:hint="eastAsia"/>
          <w:sz w:val="21"/>
          <w:szCs w:val="21"/>
        </w:rPr>
        <w:t>采购人</w:t>
      </w:r>
      <w:r>
        <w:rPr>
          <w:rFonts w:asciiTheme="minorEastAsia" w:eastAsiaTheme="minorEastAsia" w:hAnsiTheme="minorEastAsia" w:hint="eastAsia"/>
          <w:sz w:val="21"/>
          <w:szCs w:val="21"/>
        </w:rPr>
        <w:t>不再支付其他任何费用。</w:t>
      </w:r>
      <w:r>
        <w:rPr>
          <w:rFonts w:cs="宋体" w:hint="eastAsia"/>
          <w:sz w:val="21"/>
          <w:szCs w:val="21"/>
        </w:rPr>
        <w:t>安装、调试、验收过程中，如发现有漏项、缺件，我单位无条件、无偿补齐，所发生的一切费用，视为已包含在我单位的报价之中，且并不因此而影响交付实际使用人的时间。</w:t>
      </w:r>
    </w:p>
    <w:p w14:paraId="7E59C669" w14:textId="77777777" w:rsidR="00E2536A" w:rsidRDefault="0018111A">
      <w:pPr>
        <w:pStyle w:val="13"/>
        <w:spacing w:line="360" w:lineRule="exact"/>
        <w:ind w:firstLine="420"/>
        <w:jc w:val="left"/>
        <w:rPr>
          <w:rFonts w:cs="宋体"/>
          <w:sz w:val="21"/>
          <w:szCs w:val="21"/>
        </w:rPr>
      </w:pPr>
      <w:r>
        <w:rPr>
          <w:rFonts w:cs="宋体" w:hint="eastAsia"/>
          <w:sz w:val="21"/>
          <w:szCs w:val="21"/>
        </w:rPr>
        <w:t>5.我单位认为贵单位有权决定成交供应商，还认为贵单位有权接受或拒绝所有的供应商。</w:t>
      </w:r>
    </w:p>
    <w:p w14:paraId="551D9464" w14:textId="77777777" w:rsidR="00E2536A" w:rsidRDefault="0018111A">
      <w:pPr>
        <w:pStyle w:val="13"/>
        <w:spacing w:line="360" w:lineRule="exact"/>
        <w:ind w:firstLine="420"/>
        <w:jc w:val="left"/>
        <w:rPr>
          <w:rFonts w:cs="宋体"/>
          <w:sz w:val="21"/>
          <w:szCs w:val="21"/>
        </w:rPr>
      </w:pPr>
      <w:r>
        <w:rPr>
          <w:rFonts w:cs="宋体" w:hint="eastAsia"/>
          <w:sz w:val="21"/>
          <w:szCs w:val="21"/>
        </w:rPr>
        <w:t>6.我单位愿意遵守竞争性磋商文件中所列的收费标准，按竞争性磋商文件的规定交纳磋商保证金；若我单位成交，我单位愿意在签订合同前支付履约保证金，并按竞争性磋商文件的规定支付成交服务费。</w:t>
      </w:r>
    </w:p>
    <w:p w14:paraId="6AD2B00B" w14:textId="77777777" w:rsidR="00E2536A" w:rsidRDefault="0018111A">
      <w:pPr>
        <w:pStyle w:val="13"/>
        <w:spacing w:line="360" w:lineRule="exact"/>
        <w:ind w:firstLine="420"/>
        <w:jc w:val="left"/>
        <w:rPr>
          <w:rFonts w:cs="宋体"/>
          <w:sz w:val="21"/>
          <w:szCs w:val="21"/>
        </w:rPr>
      </w:pPr>
      <w:r>
        <w:rPr>
          <w:rFonts w:cs="宋体" w:hint="eastAsia"/>
          <w:sz w:val="21"/>
          <w:szCs w:val="21"/>
        </w:rPr>
        <w:t>7.如果我单位的磋商响应文件被接受，愿按《中华人民共和国民法典》履行自己的全部责任，同时严格履行竞争性磋商文件中规定的每一项要求，按期、按质、按量履行合同的义务。</w:t>
      </w:r>
    </w:p>
    <w:p w14:paraId="2FB88F88" w14:textId="77777777" w:rsidR="00E2536A" w:rsidRDefault="0018111A">
      <w:pPr>
        <w:adjustRightInd w:val="0"/>
        <w:snapToGrid w:val="0"/>
        <w:spacing w:line="360" w:lineRule="exact"/>
        <w:ind w:firstLineChars="201" w:firstLine="422"/>
        <w:rPr>
          <w:rFonts w:cs="宋体"/>
          <w:szCs w:val="21"/>
        </w:rPr>
      </w:pPr>
      <w:r>
        <w:rPr>
          <w:rFonts w:ascii="宋体" w:hAnsi="宋体" w:cs="宋体" w:hint="eastAsia"/>
          <w:szCs w:val="21"/>
        </w:rPr>
        <w:t>8.我单位承诺保证采购人在使用该货物或其任何一部分时不受第三方提出侵犯其专利权、著作权、商标权等知识产权的起诉。一旦出现侵权、索赔或诉讼，我单位承担全部责任。</w:t>
      </w:r>
    </w:p>
    <w:p w14:paraId="56671FDC" w14:textId="77777777" w:rsidR="00E2536A" w:rsidRDefault="0018111A">
      <w:pPr>
        <w:pStyle w:val="13"/>
        <w:spacing w:line="360" w:lineRule="exact"/>
        <w:ind w:firstLine="405"/>
        <w:rPr>
          <w:rFonts w:cs="宋体"/>
          <w:sz w:val="21"/>
          <w:szCs w:val="21"/>
        </w:rPr>
      </w:pPr>
      <w:r>
        <w:rPr>
          <w:rFonts w:cs="宋体" w:hint="eastAsia"/>
          <w:sz w:val="21"/>
          <w:szCs w:val="21"/>
        </w:rPr>
        <w:t>9.与本磋商有关的正式通讯地址为：</w:t>
      </w:r>
    </w:p>
    <w:p w14:paraId="4D3E1163" w14:textId="77777777" w:rsidR="00E2536A" w:rsidRDefault="0018111A">
      <w:pPr>
        <w:pStyle w:val="13"/>
        <w:spacing w:line="360" w:lineRule="exact"/>
        <w:jc w:val="left"/>
        <w:rPr>
          <w:rFonts w:cs="宋体"/>
          <w:sz w:val="21"/>
          <w:szCs w:val="21"/>
        </w:rPr>
      </w:pPr>
      <w:r>
        <w:rPr>
          <w:rFonts w:cs="宋体" w:hint="eastAsia"/>
          <w:sz w:val="21"/>
          <w:szCs w:val="21"/>
        </w:rPr>
        <w:t xml:space="preserve">地   址：                  </w:t>
      </w:r>
    </w:p>
    <w:p w14:paraId="612DF454" w14:textId="77777777" w:rsidR="00E2536A" w:rsidRDefault="0018111A">
      <w:pPr>
        <w:pStyle w:val="13"/>
        <w:spacing w:line="360" w:lineRule="exact"/>
        <w:rPr>
          <w:rFonts w:cs="宋体"/>
          <w:sz w:val="21"/>
          <w:szCs w:val="21"/>
        </w:rPr>
      </w:pPr>
      <w:r>
        <w:rPr>
          <w:rFonts w:cs="宋体" w:hint="eastAsia"/>
          <w:sz w:val="21"/>
          <w:szCs w:val="21"/>
        </w:rPr>
        <w:t xml:space="preserve">电   话：                  </w:t>
      </w:r>
    </w:p>
    <w:p w14:paraId="3B0333E6" w14:textId="77777777" w:rsidR="00E2536A" w:rsidRDefault="0018111A">
      <w:pPr>
        <w:pStyle w:val="13"/>
        <w:spacing w:line="360" w:lineRule="exact"/>
        <w:rPr>
          <w:rFonts w:cs="宋体"/>
          <w:sz w:val="21"/>
          <w:szCs w:val="21"/>
        </w:rPr>
      </w:pPr>
      <w:r>
        <w:rPr>
          <w:rFonts w:cs="宋体" w:hint="eastAsia"/>
          <w:sz w:val="21"/>
          <w:szCs w:val="21"/>
        </w:rPr>
        <w:t xml:space="preserve">传   真：                  </w:t>
      </w:r>
    </w:p>
    <w:p w14:paraId="04EAE24A" w14:textId="77777777" w:rsidR="00E2536A" w:rsidRDefault="0018111A">
      <w:pPr>
        <w:pStyle w:val="13"/>
        <w:spacing w:line="360" w:lineRule="exact"/>
        <w:rPr>
          <w:rFonts w:cs="宋体"/>
          <w:sz w:val="21"/>
          <w:szCs w:val="21"/>
        </w:rPr>
      </w:pPr>
      <w:r>
        <w:rPr>
          <w:rFonts w:cs="宋体" w:hint="eastAsia"/>
          <w:sz w:val="21"/>
          <w:szCs w:val="21"/>
        </w:rPr>
        <w:t xml:space="preserve">电子函件： </w:t>
      </w:r>
    </w:p>
    <w:p w14:paraId="41F7DB4B" w14:textId="77777777" w:rsidR="00E2536A" w:rsidRDefault="0018111A">
      <w:pPr>
        <w:pStyle w:val="13"/>
        <w:spacing w:line="360" w:lineRule="exact"/>
        <w:rPr>
          <w:rFonts w:cs="宋体"/>
          <w:sz w:val="21"/>
          <w:szCs w:val="21"/>
        </w:rPr>
      </w:pPr>
      <w:r>
        <w:rPr>
          <w:rFonts w:cs="宋体" w:hint="eastAsia"/>
          <w:sz w:val="21"/>
          <w:szCs w:val="21"/>
        </w:rPr>
        <w:t xml:space="preserve">供应商法定代表人或代理人（签字或盖章）：       </w:t>
      </w:r>
    </w:p>
    <w:p w14:paraId="5CA49EBE" w14:textId="77777777" w:rsidR="00E2536A" w:rsidRDefault="0018111A">
      <w:pPr>
        <w:pStyle w:val="13"/>
        <w:spacing w:line="360" w:lineRule="exact"/>
        <w:rPr>
          <w:rFonts w:cs="宋体"/>
          <w:sz w:val="21"/>
          <w:szCs w:val="21"/>
        </w:rPr>
      </w:pPr>
      <w:r>
        <w:rPr>
          <w:rFonts w:cs="宋体" w:hint="eastAsia"/>
          <w:sz w:val="21"/>
          <w:szCs w:val="21"/>
        </w:rPr>
        <w:t xml:space="preserve">供应商名称（公章）：             </w:t>
      </w:r>
    </w:p>
    <w:p w14:paraId="326AB857" w14:textId="77777777" w:rsidR="00E2536A" w:rsidRDefault="0018111A">
      <w:pPr>
        <w:pStyle w:val="13"/>
        <w:spacing w:line="360" w:lineRule="exact"/>
        <w:rPr>
          <w:rFonts w:cs="宋体"/>
          <w:sz w:val="21"/>
          <w:szCs w:val="21"/>
        </w:rPr>
      </w:pPr>
      <w:r>
        <w:rPr>
          <w:rFonts w:cs="宋体" w:hint="eastAsia"/>
          <w:sz w:val="21"/>
          <w:szCs w:val="21"/>
        </w:rPr>
        <w:t>日    期：     年    月    日.</w:t>
      </w:r>
    </w:p>
    <w:p w14:paraId="432EA8DD" w14:textId="77777777" w:rsidR="00E2536A" w:rsidRDefault="00E2536A">
      <w:pPr>
        <w:pStyle w:val="4"/>
        <w:rPr>
          <w:rFonts w:ascii="宋体" w:hAnsi="宋体" w:cs="宋体"/>
        </w:rPr>
      </w:pPr>
    </w:p>
    <w:p w14:paraId="7010F628" w14:textId="77777777" w:rsidR="00E2536A" w:rsidRDefault="0018111A">
      <w:pPr>
        <w:pStyle w:val="13"/>
        <w:spacing w:line="360" w:lineRule="exact"/>
        <w:outlineLvl w:val="0"/>
        <w:rPr>
          <w:rFonts w:cs="宋体"/>
          <w:b/>
          <w:sz w:val="28"/>
          <w:szCs w:val="28"/>
        </w:rPr>
      </w:pPr>
      <w:r>
        <w:rPr>
          <w:rFonts w:cs="宋体" w:hint="eastAsia"/>
          <w:b/>
          <w:sz w:val="28"/>
          <w:szCs w:val="28"/>
        </w:rPr>
        <w:lastRenderedPageBreak/>
        <w:t>3.法定代表人资格证明书</w:t>
      </w:r>
    </w:p>
    <w:p w14:paraId="55C04E7F" w14:textId="77777777" w:rsidR="00E2536A" w:rsidRDefault="00E2536A">
      <w:pPr>
        <w:rPr>
          <w:rFonts w:ascii="宋体" w:hAnsi="宋体" w:cs="宋体"/>
        </w:rPr>
      </w:pPr>
    </w:p>
    <w:p w14:paraId="4D90429D" w14:textId="77777777" w:rsidR="00E2536A" w:rsidRDefault="0018111A">
      <w:pPr>
        <w:spacing w:line="360" w:lineRule="auto"/>
        <w:jc w:val="center"/>
        <w:rPr>
          <w:rFonts w:ascii="宋体" w:hAnsi="宋体" w:cs="宋体"/>
          <w:b/>
          <w:sz w:val="32"/>
          <w:szCs w:val="32"/>
        </w:rPr>
      </w:pPr>
      <w:r>
        <w:rPr>
          <w:rFonts w:ascii="宋体" w:hAnsi="宋体" w:cs="宋体" w:hint="eastAsia"/>
          <w:b/>
          <w:sz w:val="28"/>
          <w:szCs w:val="28"/>
        </w:rPr>
        <w:t>法定代表人资格证明书</w:t>
      </w:r>
    </w:p>
    <w:p w14:paraId="32587121" w14:textId="77777777" w:rsidR="00E2536A" w:rsidRDefault="0018111A">
      <w:pPr>
        <w:spacing w:line="360" w:lineRule="auto"/>
        <w:rPr>
          <w:rFonts w:ascii="宋体" w:hAnsi="宋体" w:cs="宋体"/>
          <w:szCs w:val="21"/>
        </w:rPr>
      </w:pPr>
      <w:r>
        <w:rPr>
          <w:rFonts w:ascii="宋体" w:hAnsi="宋体" w:cs="宋体" w:hint="eastAsia"/>
          <w:szCs w:val="21"/>
        </w:rPr>
        <w:t>供应商名称:</w:t>
      </w:r>
    </w:p>
    <w:p w14:paraId="05F8CEA4" w14:textId="77777777" w:rsidR="00E2536A" w:rsidRDefault="0018111A">
      <w:pPr>
        <w:spacing w:line="360" w:lineRule="auto"/>
        <w:rPr>
          <w:rFonts w:ascii="宋体" w:hAnsi="宋体" w:cs="宋体"/>
          <w:szCs w:val="21"/>
        </w:rPr>
      </w:pPr>
      <w:r>
        <w:rPr>
          <w:rFonts w:ascii="宋体" w:hAnsi="宋体" w:cs="宋体" w:hint="eastAsia"/>
          <w:szCs w:val="21"/>
        </w:rPr>
        <w:t>地址:</w:t>
      </w:r>
    </w:p>
    <w:p w14:paraId="351C2047" w14:textId="77777777" w:rsidR="00E2536A" w:rsidRDefault="0018111A">
      <w:pPr>
        <w:spacing w:line="360" w:lineRule="auto"/>
        <w:rPr>
          <w:rFonts w:ascii="宋体" w:hAnsi="宋体" w:cs="宋体"/>
          <w:szCs w:val="21"/>
        </w:rPr>
      </w:pPr>
      <w:r>
        <w:rPr>
          <w:rFonts w:ascii="宋体" w:hAnsi="宋体" w:cs="宋体" w:hint="eastAsia"/>
          <w:szCs w:val="21"/>
        </w:rPr>
        <w:t>姓名:            性别:        年龄:        职务:</w:t>
      </w:r>
    </w:p>
    <w:p w14:paraId="130F0E33" w14:textId="77777777" w:rsidR="00E2536A" w:rsidRDefault="0018111A">
      <w:pPr>
        <w:spacing w:line="360" w:lineRule="auto"/>
        <w:rPr>
          <w:rFonts w:ascii="宋体" w:hAnsi="宋体" w:cs="宋体"/>
          <w:szCs w:val="21"/>
        </w:rPr>
      </w:pPr>
      <w:r>
        <w:rPr>
          <w:rFonts w:ascii="宋体" w:hAnsi="宋体" w:cs="宋体" w:hint="eastAsia"/>
          <w:szCs w:val="21"/>
        </w:rPr>
        <w:t>系</w:t>
      </w:r>
      <w:r>
        <w:rPr>
          <w:rFonts w:ascii="宋体" w:hAnsi="宋体" w:cs="宋体" w:hint="eastAsia"/>
          <w:szCs w:val="21"/>
          <w:u w:val="single"/>
        </w:rPr>
        <w:t xml:space="preserve">               </w:t>
      </w:r>
      <w:r>
        <w:rPr>
          <w:rFonts w:ascii="宋体" w:hAnsi="宋体" w:cs="宋体" w:hint="eastAsia"/>
          <w:szCs w:val="21"/>
        </w:rPr>
        <w:t xml:space="preserve">的法定代表人。为实施 </w:t>
      </w:r>
      <w:r>
        <w:rPr>
          <w:rFonts w:ascii="宋体" w:hAnsi="宋体" w:cs="宋体" w:hint="eastAsia"/>
          <w:szCs w:val="21"/>
          <w:u w:val="single"/>
        </w:rPr>
        <w:t xml:space="preserve">           （      号） </w:t>
      </w:r>
      <w:r>
        <w:rPr>
          <w:rFonts w:ascii="宋体" w:hAnsi="宋体" w:cs="宋体" w:hint="eastAsia"/>
          <w:szCs w:val="21"/>
        </w:rPr>
        <w:t>的工作，签署上述项目的磋商响应文件、进行合同谈判、签署合同和处理与之有关的一切事务。</w:t>
      </w:r>
    </w:p>
    <w:p w14:paraId="43A07C2A" w14:textId="77777777" w:rsidR="00E2536A" w:rsidRDefault="0018111A">
      <w:pPr>
        <w:spacing w:line="360" w:lineRule="auto"/>
        <w:rPr>
          <w:rFonts w:ascii="宋体" w:hAnsi="宋体" w:cs="宋体"/>
          <w:szCs w:val="21"/>
        </w:rPr>
      </w:pPr>
      <w:r>
        <w:rPr>
          <w:rFonts w:ascii="宋体" w:hAnsi="宋体" w:cs="宋体" w:hint="eastAsia"/>
          <w:szCs w:val="21"/>
        </w:rPr>
        <w:t>特此证明。</w:t>
      </w:r>
    </w:p>
    <w:p w14:paraId="7EC83597" w14:textId="77777777" w:rsidR="00E2536A" w:rsidRDefault="00E2536A">
      <w:pPr>
        <w:spacing w:line="360" w:lineRule="auto"/>
        <w:rPr>
          <w:rFonts w:ascii="宋体" w:hAnsi="宋体" w:cs="宋体"/>
          <w:szCs w:val="21"/>
        </w:rPr>
      </w:pPr>
    </w:p>
    <w:p w14:paraId="61BCD5FE" w14:textId="77777777" w:rsidR="00E2536A" w:rsidRDefault="00E2536A">
      <w:pPr>
        <w:spacing w:line="360" w:lineRule="auto"/>
        <w:rPr>
          <w:rFonts w:ascii="宋体" w:hAnsi="宋体" w:cs="宋体"/>
          <w:szCs w:val="21"/>
        </w:rPr>
      </w:pPr>
    </w:p>
    <w:p w14:paraId="246A6018" w14:textId="77777777" w:rsidR="00E2536A" w:rsidRDefault="0018111A">
      <w:pPr>
        <w:spacing w:line="360" w:lineRule="auto"/>
        <w:rPr>
          <w:rFonts w:ascii="宋体" w:hAnsi="宋体" w:cs="宋体"/>
          <w:szCs w:val="21"/>
        </w:rPr>
      </w:pPr>
      <w:r>
        <w:rPr>
          <w:rFonts w:ascii="宋体" w:hAnsi="宋体" w:cs="宋体" w:hint="eastAsia"/>
          <w:szCs w:val="21"/>
        </w:rPr>
        <w:t>                 供应商：（公章）</w:t>
      </w:r>
    </w:p>
    <w:p w14:paraId="1FF544FF" w14:textId="77777777" w:rsidR="00E2536A" w:rsidRDefault="0018111A">
      <w:pPr>
        <w:spacing w:line="360" w:lineRule="auto"/>
        <w:rPr>
          <w:rFonts w:ascii="宋体" w:hAnsi="宋体" w:cs="宋体"/>
          <w:szCs w:val="21"/>
        </w:rPr>
      </w:pPr>
      <w:r>
        <w:rPr>
          <w:rFonts w:ascii="宋体" w:hAnsi="宋体" w:cs="宋体" w:hint="eastAsia"/>
          <w:szCs w:val="21"/>
        </w:rPr>
        <w:t>                     法定代表人签字或盖章：</w:t>
      </w:r>
    </w:p>
    <w:p w14:paraId="1F64C108" w14:textId="77777777" w:rsidR="00E2536A" w:rsidRDefault="0018111A">
      <w:pPr>
        <w:spacing w:line="360" w:lineRule="auto"/>
        <w:ind w:firstLineChars="1700" w:firstLine="3570"/>
        <w:rPr>
          <w:rFonts w:ascii="宋体" w:hAnsi="宋体" w:cs="宋体"/>
          <w:szCs w:val="21"/>
        </w:rPr>
      </w:pPr>
      <w:r>
        <w:rPr>
          <w:rFonts w:ascii="宋体" w:hAnsi="宋体" w:cs="宋体" w:hint="eastAsia"/>
          <w:szCs w:val="21"/>
        </w:rPr>
        <w:t>日期：    年    月    日</w:t>
      </w:r>
    </w:p>
    <w:p w14:paraId="774E13F0" w14:textId="77777777" w:rsidR="00E2536A" w:rsidRDefault="00E2536A">
      <w:pPr>
        <w:tabs>
          <w:tab w:val="left" w:pos="6045"/>
        </w:tabs>
        <w:snapToGrid w:val="0"/>
        <w:spacing w:line="360" w:lineRule="auto"/>
        <w:ind w:left="210" w:hangingChars="100" w:hanging="210"/>
        <w:rPr>
          <w:rFonts w:ascii="宋体" w:hAnsi="宋体" w:cs="宋体"/>
          <w:szCs w:val="21"/>
        </w:rPr>
      </w:pPr>
    </w:p>
    <w:p w14:paraId="095FDBB2" w14:textId="77777777" w:rsidR="00E2536A" w:rsidRDefault="0018111A">
      <w:pPr>
        <w:snapToGrid w:val="0"/>
        <w:spacing w:line="360" w:lineRule="auto"/>
        <w:rPr>
          <w:rFonts w:ascii="宋体" w:hAnsi="宋体" w:cs="宋体"/>
          <w:szCs w:val="21"/>
        </w:rPr>
      </w:pPr>
      <w:r>
        <w:rPr>
          <w:rFonts w:ascii="宋体" w:hAnsi="宋体" w:cs="宋体" w:hint="eastAsia"/>
          <w:szCs w:val="21"/>
        </w:rPr>
        <w:t> </w:t>
      </w:r>
    </w:p>
    <w:p w14:paraId="3D7BF8BB" w14:textId="77777777" w:rsidR="00E2536A" w:rsidRDefault="00E2536A">
      <w:pPr>
        <w:snapToGrid w:val="0"/>
        <w:spacing w:line="360" w:lineRule="auto"/>
        <w:rPr>
          <w:rFonts w:ascii="宋体" w:hAnsi="宋体" w:cs="宋体"/>
          <w:szCs w:val="21"/>
        </w:rPr>
      </w:pPr>
    </w:p>
    <w:p w14:paraId="5801F932" w14:textId="77777777" w:rsidR="00E2536A" w:rsidRDefault="00E2536A">
      <w:pPr>
        <w:snapToGrid w:val="0"/>
        <w:spacing w:line="360" w:lineRule="auto"/>
        <w:rPr>
          <w:rFonts w:ascii="宋体" w:hAnsi="宋体" w:cs="宋体"/>
          <w:b/>
          <w:szCs w:val="21"/>
        </w:rPr>
      </w:pPr>
    </w:p>
    <w:p w14:paraId="5EC1D625" w14:textId="77777777" w:rsidR="00E2536A" w:rsidRDefault="0018111A">
      <w:pPr>
        <w:spacing w:line="360" w:lineRule="auto"/>
        <w:rPr>
          <w:rFonts w:ascii="宋体" w:hAnsi="宋体" w:cs="宋体"/>
          <w:szCs w:val="21"/>
        </w:rPr>
      </w:pPr>
      <w:r>
        <w:rPr>
          <w:rFonts w:ascii="宋体" w:hAnsi="宋体" w:cs="宋体" w:hint="eastAsia"/>
          <w:szCs w:val="21"/>
        </w:rPr>
        <w:t>法定代表人身份证</w:t>
      </w:r>
    </w:p>
    <w:p w14:paraId="4D412142" w14:textId="77777777" w:rsidR="00E2536A" w:rsidRDefault="0018111A">
      <w:pPr>
        <w:spacing w:line="360" w:lineRule="auto"/>
        <w:rPr>
          <w:rFonts w:ascii="宋体" w:hAnsi="宋体" w:cs="宋体"/>
          <w:szCs w:val="21"/>
        </w:rPr>
      </w:pPr>
      <w:r>
        <w:rPr>
          <w:rFonts w:ascii="宋体" w:hAnsi="宋体" w:cs="宋体" w:hint="eastAsia"/>
          <w:szCs w:val="21"/>
        </w:rPr>
        <w:t>（双面复印件）粘贴处</w:t>
      </w:r>
    </w:p>
    <w:p w14:paraId="56A5B652" w14:textId="77777777" w:rsidR="00E2536A" w:rsidRDefault="00E2536A">
      <w:pPr>
        <w:snapToGrid w:val="0"/>
        <w:spacing w:line="360" w:lineRule="auto"/>
        <w:rPr>
          <w:rFonts w:ascii="宋体" w:hAnsi="宋体" w:cs="宋体"/>
          <w:b/>
          <w:sz w:val="24"/>
          <w:szCs w:val="28"/>
        </w:rPr>
      </w:pPr>
    </w:p>
    <w:p w14:paraId="2E503D5C" w14:textId="77777777" w:rsidR="00E2536A" w:rsidRDefault="00E2536A">
      <w:pPr>
        <w:snapToGrid w:val="0"/>
        <w:spacing w:line="360" w:lineRule="auto"/>
        <w:rPr>
          <w:rFonts w:ascii="宋体" w:hAnsi="宋体" w:cs="宋体"/>
          <w:b/>
          <w:sz w:val="24"/>
          <w:szCs w:val="28"/>
        </w:rPr>
      </w:pPr>
    </w:p>
    <w:p w14:paraId="574EB688" w14:textId="77777777" w:rsidR="00E2536A" w:rsidRDefault="00E2536A">
      <w:pPr>
        <w:rPr>
          <w:rFonts w:ascii="宋体" w:hAnsi="宋体" w:cs="宋体"/>
        </w:rPr>
      </w:pPr>
    </w:p>
    <w:p w14:paraId="01BD5D85" w14:textId="77777777" w:rsidR="00E2536A" w:rsidRDefault="00E2536A">
      <w:pPr>
        <w:rPr>
          <w:rFonts w:ascii="宋体" w:hAnsi="宋体" w:cs="宋体"/>
        </w:rPr>
      </w:pPr>
    </w:p>
    <w:p w14:paraId="58B97030" w14:textId="77777777" w:rsidR="00E2536A" w:rsidRDefault="00E2536A">
      <w:pPr>
        <w:rPr>
          <w:rFonts w:ascii="宋体" w:hAnsi="宋体" w:cs="宋体"/>
        </w:rPr>
      </w:pPr>
    </w:p>
    <w:p w14:paraId="5D11B61B" w14:textId="77777777" w:rsidR="00E2536A" w:rsidRDefault="00E2536A">
      <w:pPr>
        <w:rPr>
          <w:rFonts w:ascii="宋体" w:hAnsi="宋体" w:cs="宋体"/>
        </w:rPr>
      </w:pPr>
    </w:p>
    <w:p w14:paraId="0B842465" w14:textId="77777777" w:rsidR="00E2536A" w:rsidRDefault="00E2536A">
      <w:pPr>
        <w:rPr>
          <w:rFonts w:ascii="宋体" w:hAnsi="宋体" w:cs="宋体"/>
        </w:rPr>
      </w:pPr>
    </w:p>
    <w:p w14:paraId="6774F076" w14:textId="77777777" w:rsidR="00E2536A" w:rsidRDefault="00E2536A">
      <w:pPr>
        <w:rPr>
          <w:rFonts w:ascii="宋体" w:hAnsi="宋体" w:cs="宋体"/>
        </w:rPr>
      </w:pPr>
    </w:p>
    <w:p w14:paraId="0C39BA6F" w14:textId="77777777" w:rsidR="00E2536A" w:rsidRDefault="00E2536A">
      <w:pPr>
        <w:rPr>
          <w:rFonts w:ascii="宋体" w:hAnsi="宋体" w:cs="宋体"/>
        </w:rPr>
      </w:pPr>
    </w:p>
    <w:p w14:paraId="1DB1E674" w14:textId="77777777" w:rsidR="00E2536A" w:rsidRDefault="00E2536A">
      <w:pPr>
        <w:rPr>
          <w:rFonts w:ascii="宋体" w:hAnsi="宋体" w:cs="宋体"/>
        </w:rPr>
      </w:pPr>
    </w:p>
    <w:p w14:paraId="4CE2B779" w14:textId="77777777" w:rsidR="00E2536A" w:rsidRDefault="00E2536A">
      <w:pPr>
        <w:rPr>
          <w:rFonts w:ascii="宋体" w:hAnsi="宋体" w:cs="宋体"/>
        </w:rPr>
      </w:pPr>
    </w:p>
    <w:p w14:paraId="30A573CD" w14:textId="77777777" w:rsidR="00E2536A" w:rsidRDefault="0018111A">
      <w:pPr>
        <w:pageBreakBefore/>
        <w:spacing w:line="360" w:lineRule="auto"/>
        <w:outlineLvl w:val="0"/>
        <w:rPr>
          <w:rFonts w:ascii="宋体" w:hAnsi="宋体" w:cs="宋体"/>
          <w:b/>
          <w:sz w:val="28"/>
        </w:rPr>
      </w:pPr>
      <w:r>
        <w:rPr>
          <w:rFonts w:ascii="宋体" w:hAnsi="宋体" w:cs="宋体" w:hint="eastAsia"/>
          <w:b/>
          <w:sz w:val="28"/>
        </w:rPr>
        <w:lastRenderedPageBreak/>
        <w:t>4.授权委托书</w:t>
      </w:r>
    </w:p>
    <w:p w14:paraId="565846F4" w14:textId="77777777" w:rsidR="00E2536A" w:rsidRDefault="0018111A">
      <w:pPr>
        <w:pStyle w:val="13"/>
        <w:spacing w:line="360" w:lineRule="exact"/>
        <w:jc w:val="center"/>
        <w:rPr>
          <w:rFonts w:cs="宋体"/>
          <w:b/>
          <w:sz w:val="28"/>
          <w:szCs w:val="28"/>
        </w:rPr>
      </w:pPr>
      <w:r>
        <w:rPr>
          <w:rFonts w:cs="宋体" w:hint="eastAsia"/>
          <w:b/>
          <w:sz w:val="28"/>
          <w:szCs w:val="28"/>
        </w:rPr>
        <w:t>授权委托书</w:t>
      </w:r>
    </w:p>
    <w:p w14:paraId="13A6E36C" w14:textId="77777777" w:rsidR="00E2536A" w:rsidRDefault="00E2536A">
      <w:pPr>
        <w:adjustRightInd w:val="0"/>
        <w:snapToGrid w:val="0"/>
        <w:spacing w:line="360" w:lineRule="auto"/>
        <w:ind w:firstLineChars="215" w:firstLine="516"/>
        <w:rPr>
          <w:rFonts w:ascii="宋体" w:hAnsi="宋体" w:cs="宋体"/>
          <w:sz w:val="24"/>
          <w:szCs w:val="24"/>
        </w:rPr>
      </w:pPr>
    </w:p>
    <w:p w14:paraId="046F657A" w14:textId="77777777" w:rsidR="00E2536A" w:rsidRDefault="0018111A">
      <w:pPr>
        <w:adjustRightInd w:val="0"/>
        <w:snapToGrid w:val="0"/>
        <w:spacing w:line="360" w:lineRule="auto"/>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4094B87C" w14:textId="77777777" w:rsidR="00E2536A" w:rsidRDefault="0018111A">
      <w:pPr>
        <w:adjustRightInd w:val="0"/>
        <w:snapToGrid w:val="0"/>
        <w:spacing w:line="360" w:lineRule="auto"/>
        <w:ind w:firstLineChars="200" w:firstLine="480"/>
        <w:rPr>
          <w:rFonts w:ascii="宋体" w:hAnsi="宋体" w:cs="宋体"/>
          <w:sz w:val="24"/>
          <w:szCs w:val="24"/>
        </w:rPr>
      </w:pPr>
      <w:r>
        <w:rPr>
          <w:rFonts w:ascii="宋体" w:hAnsi="宋体" w:cs="宋体" w:hint="eastAsia"/>
          <w:sz w:val="24"/>
          <w:szCs w:val="24"/>
        </w:rPr>
        <w:t>本授权书于__________年_______月________日签字生效，特此声明。</w:t>
      </w:r>
    </w:p>
    <w:p w14:paraId="24764B9C" w14:textId="77777777" w:rsidR="00E2536A" w:rsidRDefault="00E2536A">
      <w:pPr>
        <w:adjustRightInd w:val="0"/>
        <w:snapToGrid w:val="0"/>
        <w:spacing w:line="360" w:lineRule="auto"/>
        <w:rPr>
          <w:rFonts w:ascii="宋体" w:hAnsi="宋体" w:cs="宋体"/>
          <w:sz w:val="24"/>
          <w:szCs w:val="24"/>
        </w:rPr>
      </w:pPr>
    </w:p>
    <w:p w14:paraId="693F5BFD" w14:textId="77777777" w:rsidR="00E2536A" w:rsidRDefault="0018111A">
      <w:pPr>
        <w:adjustRightInd w:val="0"/>
        <w:snapToGrid w:val="0"/>
        <w:spacing w:line="400" w:lineRule="exact"/>
        <w:rPr>
          <w:rFonts w:ascii="宋体" w:hAnsi="宋体" w:cs="宋体"/>
          <w:szCs w:val="21"/>
        </w:rPr>
      </w:pPr>
      <w:r>
        <w:rPr>
          <w:rFonts w:ascii="宋体" w:hAnsi="宋体" w:cs="宋体" w:hint="eastAsia"/>
          <w:szCs w:val="21"/>
        </w:rPr>
        <w:t>法定代表人签字或盖章：                       日期：</w:t>
      </w:r>
    </w:p>
    <w:p w14:paraId="3EB8DB37" w14:textId="77777777" w:rsidR="00E2536A" w:rsidRDefault="0018111A">
      <w:pPr>
        <w:spacing w:line="400" w:lineRule="exact"/>
        <w:rPr>
          <w:rFonts w:ascii="宋体" w:hAnsi="宋体" w:cs="宋体"/>
          <w:szCs w:val="21"/>
        </w:rPr>
      </w:pPr>
      <w:r>
        <w:rPr>
          <w:rFonts w:ascii="宋体" w:hAnsi="宋体" w:cs="宋体" w:hint="eastAsia"/>
          <w:szCs w:val="21"/>
        </w:rPr>
        <w:t>职务：                                       联系电话：</w:t>
      </w:r>
    </w:p>
    <w:p w14:paraId="54BEB2CF" w14:textId="77777777" w:rsidR="00E2536A" w:rsidRDefault="0018111A">
      <w:pPr>
        <w:spacing w:line="400" w:lineRule="exact"/>
        <w:rPr>
          <w:rFonts w:ascii="宋体" w:hAnsi="宋体" w:cs="宋体"/>
          <w:szCs w:val="21"/>
        </w:rPr>
      </w:pPr>
      <w:r>
        <w:rPr>
          <w:rFonts w:ascii="宋体" w:hAnsi="宋体" w:cs="宋体" w:hint="eastAsia"/>
          <w:szCs w:val="21"/>
        </w:rPr>
        <w:t>单位名称：                                   地址：</w:t>
      </w:r>
    </w:p>
    <w:p w14:paraId="32DE8345" w14:textId="77777777" w:rsidR="00E2536A" w:rsidRDefault="0018111A">
      <w:pPr>
        <w:spacing w:line="400" w:lineRule="exact"/>
        <w:rPr>
          <w:rFonts w:ascii="宋体" w:hAnsi="宋体" w:cs="宋体"/>
          <w:szCs w:val="21"/>
        </w:rPr>
      </w:pPr>
      <w:r>
        <w:rPr>
          <w:rFonts w:ascii="宋体" w:hAnsi="宋体" w:cs="宋体" w:hint="eastAsia"/>
          <w:szCs w:val="21"/>
        </w:rPr>
        <w:t>身份证号码：</w:t>
      </w:r>
    </w:p>
    <w:p w14:paraId="1D5EC044" w14:textId="77777777" w:rsidR="00E2536A" w:rsidRDefault="00E2536A">
      <w:pPr>
        <w:spacing w:line="400" w:lineRule="exact"/>
        <w:rPr>
          <w:rFonts w:ascii="宋体" w:hAnsi="宋体" w:cs="宋体"/>
          <w:szCs w:val="21"/>
        </w:rPr>
      </w:pPr>
    </w:p>
    <w:p w14:paraId="5702AE25" w14:textId="77777777" w:rsidR="00E2536A" w:rsidRDefault="0018111A">
      <w:pPr>
        <w:spacing w:line="400" w:lineRule="exact"/>
        <w:rPr>
          <w:rFonts w:ascii="宋体" w:hAnsi="宋体" w:cs="宋体"/>
          <w:szCs w:val="21"/>
        </w:rPr>
      </w:pPr>
      <w:r>
        <w:rPr>
          <w:rFonts w:ascii="宋体" w:hAnsi="宋体" w:cs="宋体" w:hint="eastAsia"/>
          <w:szCs w:val="21"/>
        </w:rPr>
        <w:t>委托代理人（被授权人）签字或盖章：           日期：</w:t>
      </w:r>
    </w:p>
    <w:p w14:paraId="1CDF992F" w14:textId="77777777" w:rsidR="00E2536A" w:rsidRDefault="0018111A">
      <w:pPr>
        <w:spacing w:line="400" w:lineRule="exact"/>
        <w:rPr>
          <w:rFonts w:ascii="宋体" w:hAnsi="宋体" w:cs="宋体"/>
          <w:szCs w:val="21"/>
        </w:rPr>
      </w:pPr>
      <w:r>
        <w:rPr>
          <w:rFonts w:ascii="宋体" w:hAnsi="宋体" w:cs="宋体" w:hint="eastAsia"/>
          <w:szCs w:val="21"/>
        </w:rPr>
        <w:t>职务：                                       联系电话：</w:t>
      </w:r>
    </w:p>
    <w:p w14:paraId="49046E73" w14:textId="77777777" w:rsidR="00E2536A" w:rsidRDefault="0018111A">
      <w:pPr>
        <w:spacing w:line="400" w:lineRule="exact"/>
        <w:rPr>
          <w:rFonts w:ascii="宋体" w:hAnsi="宋体" w:cs="宋体"/>
          <w:szCs w:val="21"/>
        </w:rPr>
      </w:pPr>
      <w:r>
        <w:rPr>
          <w:rFonts w:ascii="宋体" w:hAnsi="宋体" w:cs="宋体" w:hint="eastAsia"/>
          <w:szCs w:val="21"/>
        </w:rPr>
        <w:t>单位名称：                                   地址：</w:t>
      </w:r>
    </w:p>
    <w:p w14:paraId="4A0E0B77" w14:textId="77777777" w:rsidR="00E2536A" w:rsidRDefault="0018111A">
      <w:pPr>
        <w:spacing w:line="400" w:lineRule="exact"/>
        <w:rPr>
          <w:rFonts w:ascii="宋体" w:hAnsi="宋体" w:cs="宋体"/>
          <w:szCs w:val="21"/>
        </w:rPr>
      </w:pPr>
      <w:r>
        <w:rPr>
          <w:rFonts w:ascii="宋体" w:hAnsi="宋体" w:cs="宋体" w:hint="eastAsia"/>
          <w:szCs w:val="21"/>
        </w:rPr>
        <w:t>身份证号码：</w:t>
      </w:r>
    </w:p>
    <w:p w14:paraId="17DABE55" w14:textId="77777777" w:rsidR="00E2536A" w:rsidRDefault="00E2536A">
      <w:pPr>
        <w:spacing w:line="400" w:lineRule="exact"/>
        <w:rPr>
          <w:rFonts w:ascii="宋体" w:hAnsi="宋体" w:cs="宋体"/>
          <w:szCs w:val="21"/>
        </w:rPr>
      </w:pPr>
    </w:p>
    <w:p w14:paraId="3DC47E26" w14:textId="77777777" w:rsidR="00E2536A" w:rsidRDefault="0018111A">
      <w:pPr>
        <w:spacing w:line="400" w:lineRule="exact"/>
        <w:rPr>
          <w:rFonts w:ascii="宋体" w:hAnsi="宋体" w:cs="宋体"/>
          <w:szCs w:val="21"/>
        </w:rPr>
      </w:pPr>
      <w:r>
        <w:rPr>
          <w:rFonts w:ascii="宋体" w:hAnsi="宋体" w:cs="宋体" w:hint="eastAsia"/>
          <w:szCs w:val="21"/>
        </w:rPr>
        <w:t xml:space="preserve">供应商公章： </w:t>
      </w:r>
    </w:p>
    <w:p w14:paraId="36284548" w14:textId="77777777" w:rsidR="00E2536A" w:rsidRDefault="0018111A">
      <w:pPr>
        <w:spacing w:line="400" w:lineRule="exact"/>
        <w:rPr>
          <w:rFonts w:ascii="宋体" w:hAnsi="宋体" w:cs="宋体"/>
          <w:szCs w:val="21"/>
        </w:rPr>
      </w:pPr>
      <w:r>
        <w:rPr>
          <w:rFonts w:ascii="宋体" w:hAnsi="宋体" w:cs="宋体" w:hint="eastAsia"/>
          <w:szCs w:val="21"/>
        </w:rPr>
        <w:t>地址：                                       电话：</w:t>
      </w:r>
    </w:p>
    <w:p w14:paraId="41F6ADF4" w14:textId="77777777" w:rsidR="00E2536A" w:rsidRDefault="0018111A">
      <w:pPr>
        <w:spacing w:line="400" w:lineRule="exact"/>
        <w:rPr>
          <w:rFonts w:ascii="宋体" w:hAnsi="宋体" w:cs="宋体"/>
          <w:szCs w:val="21"/>
        </w:rPr>
      </w:pPr>
      <w:r>
        <w:rPr>
          <w:rFonts w:ascii="宋体" w:hAnsi="宋体" w:cs="宋体" w:hint="eastAsia"/>
          <w:szCs w:val="21"/>
        </w:rPr>
        <w:t>传真：                                       邮编：</w:t>
      </w:r>
    </w:p>
    <w:p w14:paraId="2F7C3877" w14:textId="77777777" w:rsidR="00E2536A" w:rsidRDefault="0018111A">
      <w:pPr>
        <w:spacing w:line="400" w:lineRule="exact"/>
        <w:rPr>
          <w:rFonts w:ascii="宋体" w:hAnsi="宋体" w:cs="宋体"/>
          <w:szCs w:val="21"/>
        </w:rPr>
      </w:pPr>
      <w:r>
        <w:rPr>
          <w:rFonts w:ascii="宋体" w:hAnsi="宋体" w:cs="宋体" w:hint="eastAsia"/>
          <w:szCs w:val="21"/>
        </w:rPr>
        <w:t>开户行：</w:t>
      </w:r>
    </w:p>
    <w:p w14:paraId="4B8F0A5E" w14:textId="77777777" w:rsidR="00E2536A" w:rsidRDefault="0018111A">
      <w:pPr>
        <w:spacing w:line="400" w:lineRule="exact"/>
        <w:rPr>
          <w:rFonts w:ascii="宋体" w:hAnsi="宋体" w:cs="宋体"/>
          <w:szCs w:val="21"/>
        </w:rPr>
      </w:pPr>
      <w:r>
        <w:rPr>
          <w:rFonts w:ascii="宋体" w:hAnsi="宋体" w:cs="宋体" w:hint="eastAsia"/>
          <w:szCs w:val="21"/>
        </w:rPr>
        <w:t>账号：</w:t>
      </w:r>
    </w:p>
    <w:p w14:paraId="498D8985" w14:textId="77777777" w:rsidR="00E2536A" w:rsidRDefault="00E2536A">
      <w:pPr>
        <w:spacing w:line="400" w:lineRule="exact"/>
        <w:rPr>
          <w:rFonts w:ascii="宋体" w:hAnsi="宋体" w:cs="宋体"/>
          <w:szCs w:val="21"/>
        </w:rPr>
      </w:pPr>
    </w:p>
    <w:p w14:paraId="55E19732" w14:textId="77777777" w:rsidR="00E2536A" w:rsidRDefault="0018111A">
      <w:pPr>
        <w:spacing w:line="400" w:lineRule="exact"/>
        <w:rPr>
          <w:rFonts w:ascii="宋体" w:hAnsi="宋体" w:cs="宋体"/>
          <w:szCs w:val="21"/>
        </w:rPr>
      </w:pPr>
      <w:r>
        <w:rPr>
          <w:rFonts w:ascii="宋体" w:hAnsi="宋体" w:cs="宋体" w:hint="eastAsia"/>
          <w:szCs w:val="21"/>
        </w:rPr>
        <w:t>代理人身份证</w:t>
      </w:r>
    </w:p>
    <w:p w14:paraId="4A7237E0" w14:textId="77777777" w:rsidR="00E2536A" w:rsidRDefault="0018111A">
      <w:pPr>
        <w:spacing w:line="360" w:lineRule="auto"/>
        <w:rPr>
          <w:rFonts w:ascii="宋体" w:hAnsi="宋体" w:cs="宋体"/>
          <w:sz w:val="24"/>
          <w:szCs w:val="24"/>
        </w:rPr>
      </w:pPr>
      <w:r>
        <w:rPr>
          <w:rFonts w:ascii="宋体" w:hAnsi="宋体" w:cs="宋体" w:hint="eastAsia"/>
          <w:szCs w:val="21"/>
        </w:rPr>
        <w:t>（双面复印件）粘贴处</w:t>
      </w:r>
    </w:p>
    <w:p w14:paraId="1AD656A2" w14:textId="77777777" w:rsidR="00E2536A" w:rsidRDefault="00E2536A">
      <w:pPr>
        <w:spacing w:line="360" w:lineRule="auto"/>
        <w:rPr>
          <w:rFonts w:ascii="宋体" w:hAnsi="宋体" w:cs="宋体"/>
          <w:sz w:val="24"/>
          <w:szCs w:val="24"/>
        </w:rPr>
      </w:pPr>
    </w:p>
    <w:p w14:paraId="2BC6388E" w14:textId="77777777" w:rsidR="00E2536A" w:rsidRDefault="00E2536A">
      <w:pPr>
        <w:spacing w:line="360" w:lineRule="auto"/>
        <w:rPr>
          <w:rFonts w:ascii="宋体" w:hAnsi="宋体" w:cs="宋体"/>
          <w:szCs w:val="21"/>
        </w:rPr>
      </w:pPr>
    </w:p>
    <w:p w14:paraId="6E745FCC" w14:textId="77777777" w:rsidR="00E2536A" w:rsidRDefault="0018111A">
      <w:pPr>
        <w:rPr>
          <w:rFonts w:ascii="宋体" w:hAnsi="宋体" w:cs="宋体"/>
          <w:b/>
          <w:sz w:val="28"/>
          <w:szCs w:val="28"/>
        </w:rPr>
      </w:pPr>
      <w:r>
        <w:rPr>
          <w:rFonts w:ascii="宋体" w:hAnsi="宋体" w:cs="宋体"/>
          <w:b/>
          <w:sz w:val="28"/>
          <w:szCs w:val="28"/>
        </w:rPr>
        <w:br w:type="page"/>
      </w:r>
    </w:p>
    <w:p w14:paraId="018C0881" w14:textId="77777777" w:rsidR="00E2536A" w:rsidRDefault="0018111A">
      <w:pPr>
        <w:textAlignment w:val="baseline"/>
        <w:outlineLvl w:val="0"/>
        <w:rPr>
          <w:b/>
          <w:sz w:val="28"/>
          <w:szCs w:val="28"/>
        </w:rPr>
      </w:pPr>
      <w:r>
        <w:rPr>
          <w:rFonts w:ascii="宋体" w:hAnsi="宋体" w:cs="宋体"/>
          <w:b/>
          <w:sz w:val="28"/>
          <w:szCs w:val="22"/>
        </w:rPr>
        <w:lastRenderedPageBreak/>
        <w:t>5</w:t>
      </w:r>
      <w:r>
        <w:rPr>
          <w:rFonts w:ascii="宋体" w:hAnsi="宋体" w:cs="宋体"/>
          <w:b/>
          <w:sz w:val="28"/>
          <w:szCs w:val="28"/>
        </w:rPr>
        <w:t>.</w:t>
      </w:r>
      <w:r>
        <w:rPr>
          <w:rFonts w:hint="eastAsia"/>
          <w:b/>
          <w:sz w:val="28"/>
          <w:szCs w:val="28"/>
        </w:rPr>
        <w:t>磋商供应商管理关系或控股关系信息情况表</w:t>
      </w:r>
    </w:p>
    <w:p w14:paraId="742EE5D9" w14:textId="77777777" w:rsidR="00E2536A" w:rsidRDefault="00E2536A">
      <w:pPr>
        <w:spacing w:line="520" w:lineRule="exact"/>
        <w:ind w:firstLine="560"/>
        <w:jc w:val="center"/>
        <w:textAlignment w:val="baseline"/>
        <w:rPr>
          <w:b/>
          <w:sz w:val="28"/>
          <w:szCs w:val="28"/>
        </w:rPr>
      </w:pPr>
    </w:p>
    <w:p w14:paraId="46349D62" w14:textId="77777777" w:rsidR="00E2536A" w:rsidRDefault="0018111A">
      <w:pPr>
        <w:spacing w:line="520" w:lineRule="exact"/>
        <w:ind w:firstLine="560"/>
        <w:jc w:val="center"/>
        <w:textAlignment w:val="baseline"/>
        <w:rPr>
          <w:rFonts w:ascii="宋体" w:hAnsi="宋体" w:cs="宋体"/>
          <w:b/>
          <w:bCs/>
          <w:sz w:val="32"/>
          <w:szCs w:val="32"/>
        </w:rPr>
      </w:pPr>
      <w:r>
        <w:rPr>
          <w:rFonts w:hint="eastAsia"/>
          <w:b/>
          <w:sz w:val="28"/>
          <w:szCs w:val="28"/>
        </w:rPr>
        <w:t>磋商供应商管理关系或控股关系信息情况表</w:t>
      </w:r>
    </w:p>
    <w:tbl>
      <w:tblPr>
        <w:tblW w:w="8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494"/>
        <w:gridCol w:w="1993"/>
        <w:gridCol w:w="1452"/>
        <w:gridCol w:w="2806"/>
      </w:tblGrid>
      <w:tr w:rsidR="00E2536A" w14:paraId="62D77DDF" w14:textId="77777777">
        <w:trPr>
          <w:cantSplit/>
          <w:trHeight w:val="463"/>
          <w:jc w:val="center"/>
        </w:trPr>
        <w:tc>
          <w:tcPr>
            <w:tcW w:w="2494" w:type="dxa"/>
            <w:tcBorders>
              <w:top w:val="single" w:sz="6" w:space="0" w:color="auto"/>
              <w:left w:val="single" w:sz="6" w:space="0" w:color="auto"/>
              <w:bottom w:val="single" w:sz="6" w:space="0" w:color="auto"/>
              <w:right w:val="single" w:sz="6" w:space="0" w:color="auto"/>
            </w:tcBorders>
            <w:vAlign w:val="center"/>
          </w:tcPr>
          <w:p w14:paraId="6B869F07"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hint="eastAsia"/>
                <w:szCs w:val="21"/>
              </w:rPr>
              <w:t>法定代表人</w:t>
            </w:r>
          </w:p>
        </w:tc>
        <w:tc>
          <w:tcPr>
            <w:tcW w:w="1993" w:type="dxa"/>
            <w:tcBorders>
              <w:top w:val="single" w:sz="6" w:space="0" w:color="auto"/>
              <w:left w:val="single" w:sz="6" w:space="0" w:color="auto"/>
              <w:bottom w:val="single" w:sz="6" w:space="0" w:color="auto"/>
              <w:right w:val="single" w:sz="6" w:space="0" w:color="auto"/>
            </w:tcBorders>
            <w:vAlign w:val="center"/>
          </w:tcPr>
          <w:p w14:paraId="268FB4FF" w14:textId="77777777" w:rsidR="00E2536A" w:rsidRDefault="00E2536A">
            <w:pPr>
              <w:snapToGrid w:val="0"/>
              <w:spacing w:line="360" w:lineRule="exact"/>
              <w:ind w:firstLine="560"/>
              <w:jc w:val="left"/>
              <w:textAlignment w:val="baseline"/>
              <w:rPr>
                <w:rFonts w:ascii="宋体" w:hAnsi="宋体" w:cs="宋体"/>
                <w:sz w:val="20"/>
                <w:szCs w:val="21"/>
              </w:rPr>
            </w:pPr>
          </w:p>
        </w:tc>
        <w:tc>
          <w:tcPr>
            <w:tcW w:w="1452" w:type="dxa"/>
            <w:tcBorders>
              <w:top w:val="single" w:sz="6" w:space="0" w:color="auto"/>
              <w:left w:val="single" w:sz="6" w:space="0" w:color="auto"/>
              <w:bottom w:val="single" w:sz="6" w:space="0" w:color="auto"/>
              <w:right w:val="single" w:sz="6" w:space="0" w:color="auto"/>
            </w:tcBorders>
            <w:vAlign w:val="center"/>
          </w:tcPr>
          <w:p w14:paraId="721F7260"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成立日期</w:t>
            </w:r>
          </w:p>
        </w:tc>
        <w:tc>
          <w:tcPr>
            <w:tcW w:w="2806" w:type="dxa"/>
            <w:tcBorders>
              <w:top w:val="single" w:sz="6" w:space="0" w:color="auto"/>
              <w:left w:val="single" w:sz="6" w:space="0" w:color="auto"/>
              <w:bottom w:val="single" w:sz="6" w:space="0" w:color="auto"/>
              <w:right w:val="single" w:sz="6" w:space="0" w:color="auto"/>
            </w:tcBorders>
            <w:vAlign w:val="center"/>
          </w:tcPr>
          <w:p w14:paraId="3B73C19D" w14:textId="77777777" w:rsidR="00E2536A" w:rsidRDefault="00E2536A">
            <w:pPr>
              <w:snapToGrid w:val="0"/>
              <w:spacing w:line="360" w:lineRule="exact"/>
              <w:ind w:firstLine="560"/>
              <w:jc w:val="left"/>
              <w:textAlignment w:val="baseline"/>
              <w:rPr>
                <w:rFonts w:ascii="宋体" w:hAnsi="宋体" w:cs="宋体"/>
                <w:sz w:val="20"/>
                <w:szCs w:val="21"/>
              </w:rPr>
            </w:pPr>
          </w:p>
        </w:tc>
      </w:tr>
      <w:tr w:rsidR="00E2536A" w14:paraId="0F9FC575" w14:textId="77777777">
        <w:trPr>
          <w:cantSplit/>
          <w:trHeight w:val="412"/>
          <w:jc w:val="center"/>
        </w:trPr>
        <w:tc>
          <w:tcPr>
            <w:tcW w:w="2494" w:type="dxa"/>
            <w:tcBorders>
              <w:top w:val="single" w:sz="6" w:space="0" w:color="auto"/>
              <w:left w:val="single" w:sz="6" w:space="0" w:color="auto"/>
              <w:bottom w:val="single" w:sz="6" w:space="0" w:color="auto"/>
              <w:right w:val="single" w:sz="6" w:space="0" w:color="auto"/>
            </w:tcBorders>
            <w:vAlign w:val="center"/>
          </w:tcPr>
          <w:p w14:paraId="0004CC0D"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hint="eastAsia"/>
                <w:szCs w:val="21"/>
              </w:rPr>
              <w:t>企业地址</w:t>
            </w:r>
          </w:p>
        </w:tc>
        <w:tc>
          <w:tcPr>
            <w:tcW w:w="1993" w:type="dxa"/>
            <w:tcBorders>
              <w:top w:val="single" w:sz="6" w:space="0" w:color="auto"/>
              <w:left w:val="single" w:sz="6" w:space="0" w:color="auto"/>
              <w:bottom w:val="single" w:sz="6" w:space="0" w:color="auto"/>
              <w:right w:val="single" w:sz="6" w:space="0" w:color="auto"/>
            </w:tcBorders>
            <w:vAlign w:val="center"/>
          </w:tcPr>
          <w:p w14:paraId="5314C1BF" w14:textId="77777777" w:rsidR="00E2536A" w:rsidRDefault="00E2536A">
            <w:pPr>
              <w:snapToGrid w:val="0"/>
              <w:spacing w:line="360" w:lineRule="exact"/>
              <w:ind w:firstLine="560"/>
              <w:jc w:val="left"/>
              <w:textAlignment w:val="baseline"/>
              <w:rPr>
                <w:rFonts w:ascii="宋体" w:hAnsi="宋体" w:cs="宋体"/>
                <w:sz w:val="20"/>
                <w:szCs w:val="21"/>
              </w:rPr>
            </w:pPr>
          </w:p>
        </w:tc>
        <w:tc>
          <w:tcPr>
            <w:tcW w:w="1452" w:type="dxa"/>
            <w:tcBorders>
              <w:top w:val="single" w:sz="6" w:space="0" w:color="auto"/>
              <w:left w:val="single" w:sz="6" w:space="0" w:color="auto"/>
              <w:bottom w:val="single" w:sz="6" w:space="0" w:color="auto"/>
              <w:right w:val="single" w:sz="6" w:space="0" w:color="auto"/>
            </w:tcBorders>
            <w:vAlign w:val="center"/>
          </w:tcPr>
          <w:p w14:paraId="5E59B0FA"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注册资本</w:t>
            </w:r>
          </w:p>
        </w:tc>
        <w:tc>
          <w:tcPr>
            <w:tcW w:w="2806" w:type="dxa"/>
            <w:tcBorders>
              <w:top w:val="single" w:sz="6" w:space="0" w:color="auto"/>
              <w:left w:val="single" w:sz="6" w:space="0" w:color="auto"/>
              <w:bottom w:val="single" w:sz="6" w:space="0" w:color="auto"/>
              <w:right w:val="single" w:sz="6" w:space="0" w:color="auto"/>
            </w:tcBorders>
            <w:vAlign w:val="center"/>
          </w:tcPr>
          <w:p w14:paraId="31E74070"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hint="eastAsia"/>
                <w:szCs w:val="21"/>
              </w:rPr>
              <w:t>万元</w:t>
            </w:r>
          </w:p>
        </w:tc>
      </w:tr>
      <w:tr w:rsidR="00E2536A" w14:paraId="16E191A4" w14:textId="77777777">
        <w:trPr>
          <w:cantSplit/>
          <w:trHeight w:val="412"/>
          <w:jc w:val="center"/>
        </w:trPr>
        <w:tc>
          <w:tcPr>
            <w:tcW w:w="2494" w:type="dxa"/>
            <w:tcBorders>
              <w:top w:val="single" w:sz="6" w:space="0" w:color="auto"/>
              <w:left w:val="single" w:sz="6" w:space="0" w:color="auto"/>
              <w:bottom w:val="single" w:sz="6" w:space="0" w:color="auto"/>
              <w:right w:val="single" w:sz="6" w:space="0" w:color="auto"/>
            </w:tcBorders>
            <w:vAlign w:val="center"/>
          </w:tcPr>
          <w:p w14:paraId="7F66D8E4"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统一社会信用代码</w:t>
            </w:r>
          </w:p>
        </w:tc>
        <w:tc>
          <w:tcPr>
            <w:tcW w:w="6251" w:type="dxa"/>
            <w:gridSpan w:val="3"/>
            <w:tcBorders>
              <w:top w:val="single" w:sz="6" w:space="0" w:color="auto"/>
              <w:left w:val="single" w:sz="6" w:space="0" w:color="auto"/>
              <w:bottom w:val="single" w:sz="6" w:space="0" w:color="auto"/>
              <w:right w:val="single" w:sz="6" w:space="0" w:color="auto"/>
            </w:tcBorders>
            <w:vAlign w:val="center"/>
          </w:tcPr>
          <w:p w14:paraId="279B964B" w14:textId="77777777" w:rsidR="00E2536A" w:rsidRDefault="00E2536A">
            <w:pPr>
              <w:snapToGrid w:val="0"/>
              <w:spacing w:line="360" w:lineRule="exact"/>
              <w:ind w:firstLine="560"/>
              <w:jc w:val="left"/>
              <w:textAlignment w:val="baseline"/>
              <w:rPr>
                <w:rFonts w:ascii="宋体" w:hAnsi="宋体" w:cs="宋体"/>
                <w:sz w:val="20"/>
                <w:szCs w:val="21"/>
              </w:rPr>
            </w:pPr>
          </w:p>
        </w:tc>
      </w:tr>
      <w:tr w:rsidR="00E2536A" w14:paraId="5679EBB4" w14:textId="77777777">
        <w:trPr>
          <w:cantSplit/>
          <w:trHeight w:val="412"/>
          <w:jc w:val="center"/>
        </w:trPr>
        <w:tc>
          <w:tcPr>
            <w:tcW w:w="2494" w:type="dxa"/>
            <w:tcBorders>
              <w:top w:val="single" w:sz="6" w:space="0" w:color="auto"/>
              <w:left w:val="single" w:sz="6" w:space="0" w:color="auto"/>
              <w:bottom w:val="single" w:sz="6" w:space="0" w:color="auto"/>
              <w:right w:val="single" w:sz="6" w:space="0" w:color="auto"/>
            </w:tcBorders>
            <w:vAlign w:val="center"/>
          </w:tcPr>
          <w:p w14:paraId="669D049C"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hint="eastAsia"/>
                <w:szCs w:val="21"/>
              </w:rPr>
              <w:t>经营范围</w:t>
            </w:r>
          </w:p>
        </w:tc>
        <w:tc>
          <w:tcPr>
            <w:tcW w:w="6251" w:type="dxa"/>
            <w:gridSpan w:val="3"/>
            <w:tcBorders>
              <w:top w:val="single" w:sz="6" w:space="0" w:color="auto"/>
              <w:left w:val="single" w:sz="6" w:space="0" w:color="auto"/>
              <w:bottom w:val="single" w:sz="6" w:space="0" w:color="auto"/>
              <w:right w:val="single" w:sz="6" w:space="0" w:color="auto"/>
            </w:tcBorders>
            <w:vAlign w:val="center"/>
          </w:tcPr>
          <w:p w14:paraId="30C6D22E" w14:textId="77777777" w:rsidR="00E2536A" w:rsidRDefault="00E2536A">
            <w:pPr>
              <w:snapToGrid w:val="0"/>
              <w:spacing w:line="360" w:lineRule="exact"/>
              <w:ind w:firstLine="560"/>
              <w:jc w:val="left"/>
              <w:textAlignment w:val="baseline"/>
              <w:rPr>
                <w:rFonts w:ascii="宋体" w:hAnsi="宋体" w:cs="宋体"/>
                <w:sz w:val="20"/>
                <w:szCs w:val="21"/>
              </w:rPr>
            </w:pPr>
          </w:p>
        </w:tc>
      </w:tr>
      <w:tr w:rsidR="00E2536A" w14:paraId="1F5506B2" w14:textId="77777777">
        <w:trPr>
          <w:cantSplit/>
          <w:trHeight w:val="77"/>
          <w:jc w:val="center"/>
        </w:trPr>
        <w:tc>
          <w:tcPr>
            <w:tcW w:w="2494" w:type="dxa"/>
            <w:tcBorders>
              <w:top w:val="single" w:sz="6" w:space="0" w:color="auto"/>
              <w:left w:val="single" w:sz="6" w:space="0" w:color="auto"/>
              <w:bottom w:val="single" w:sz="6" w:space="0" w:color="auto"/>
              <w:right w:val="single" w:sz="6" w:space="0" w:color="auto"/>
            </w:tcBorders>
            <w:vAlign w:val="center"/>
          </w:tcPr>
          <w:p w14:paraId="1E542CB0"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hint="eastAsia"/>
                <w:szCs w:val="21"/>
              </w:rPr>
              <w:t>股东信息</w:t>
            </w:r>
          </w:p>
        </w:tc>
        <w:tc>
          <w:tcPr>
            <w:tcW w:w="6251" w:type="dxa"/>
            <w:gridSpan w:val="3"/>
            <w:tcBorders>
              <w:top w:val="single" w:sz="6" w:space="0" w:color="auto"/>
              <w:left w:val="single" w:sz="6" w:space="0" w:color="auto"/>
              <w:bottom w:val="single" w:sz="6" w:space="0" w:color="auto"/>
              <w:right w:val="single" w:sz="6" w:space="0" w:color="auto"/>
            </w:tcBorders>
            <w:vAlign w:val="center"/>
          </w:tcPr>
          <w:p w14:paraId="1E431CAE"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股东</w:t>
            </w:r>
            <w:r>
              <w:rPr>
                <w:rFonts w:ascii="宋体" w:hAnsi="宋体" w:cs="宋体"/>
                <w:szCs w:val="21"/>
              </w:rPr>
              <w:t>1（姓名或单位名称）：</w:t>
            </w:r>
          </w:p>
          <w:p w14:paraId="0FAFF04B"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股东</w:t>
            </w:r>
            <w:r>
              <w:rPr>
                <w:rFonts w:ascii="宋体" w:hAnsi="宋体" w:cs="宋体"/>
                <w:szCs w:val="21"/>
              </w:rPr>
              <w:t>1持股比例：</w:t>
            </w:r>
          </w:p>
          <w:p w14:paraId="6BA21FBF" w14:textId="77777777" w:rsidR="00E2536A" w:rsidRDefault="00E2536A">
            <w:pPr>
              <w:snapToGrid w:val="0"/>
              <w:spacing w:line="360" w:lineRule="exact"/>
              <w:jc w:val="left"/>
              <w:textAlignment w:val="baseline"/>
              <w:rPr>
                <w:rFonts w:ascii="宋体" w:hAnsi="宋体" w:cs="宋体"/>
                <w:sz w:val="20"/>
                <w:szCs w:val="21"/>
              </w:rPr>
            </w:pPr>
          </w:p>
          <w:p w14:paraId="45A8CC8F"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股东</w:t>
            </w:r>
            <w:r>
              <w:rPr>
                <w:rFonts w:ascii="宋体" w:hAnsi="宋体" w:cs="宋体"/>
                <w:szCs w:val="21"/>
              </w:rPr>
              <w:t>2（姓名或单位名称）：</w:t>
            </w:r>
          </w:p>
          <w:p w14:paraId="77BC729F"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股东</w:t>
            </w:r>
            <w:r>
              <w:rPr>
                <w:rFonts w:ascii="宋体" w:hAnsi="宋体" w:cs="宋体"/>
                <w:szCs w:val="21"/>
              </w:rPr>
              <w:t>2持股比例：</w:t>
            </w:r>
          </w:p>
          <w:p w14:paraId="13863473" w14:textId="77777777" w:rsidR="00E2536A" w:rsidRDefault="00E2536A">
            <w:pPr>
              <w:snapToGrid w:val="0"/>
              <w:spacing w:line="360" w:lineRule="exact"/>
              <w:jc w:val="left"/>
              <w:textAlignment w:val="baseline"/>
              <w:rPr>
                <w:rFonts w:ascii="宋体" w:hAnsi="宋体" w:cs="宋体"/>
                <w:sz w:val="20"/>
                <w:szCs w:val="21"/>
              </w:rPr>
            </w:pPr>
          </w:p>
          <w:p w14:paraId="1E96EED4"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（不够的可自行增加）</w:t>
            </w:r>
          </w:p>
        </w:tc>
      </w:tr>
      <w:tr w:rsidR="00E2536A" w14:paraId="5FB0447E" w14:textId="77777777">
        <w:trPr>
          <w:cantSplit/>
          <w:trHeight w:val="964"/>
          <w:jc w:val="center"/>
        </w:trPr>
        <w:tc>
          <w:tcPr>
            <w:tcW w:w="2494" w:type="dxa"/>
            <w:tcBorders>
              <w:top w:val="single" w:sz="6" w:space="0" w:color="auto"/>
              <w:left w:val="single" w:sz="6" w:space="0" w:color="auto"/>
              <w:bottom w:val="single" w:sz="6" w:space="0" w:color="auto"/>
              <w:right w:val="single" w:sz="6" w:space="0" w:color="auto"/>
            </w:tcBorders>
            <w:vAlign w:val="center"/>
          </w:tcPr>
          <w:p w14:paraId="1BEE9FAD"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公司是否有直接控股、管理关系的关联企业（在</w:t>
            </w:r>
            <w:r>
              <w:sym w:font="Wingdings 2" w:char="F0A3"/>
            </w:r>
            <w:r>
              <w:rPr>
                <w:rFonts w:ascii="宋体" w:hAnsi="宋体" w:cs="宋体" w:hint="eastAsia"/>
                <w:szCs w:val="21"/>
              </w:rPr>
              <w:t xml:space="preserve"> 中进行勾选）</w:t>
            </w:r>
          </w:p>
        </w:tc>
        <w:tc>
          <w:tcPr>
            <w:tcW w:w="6251" w:type="dxa"/>
            <w:gridSpan w:val="3"/>
            <w:tcBorders>
              <w:top w:val="single" w:sz="6" w:space="0" w:color="auto"/>
              <w:left w:val="single" w:sz="6" w:space="0" w:color="auto"/>
              <w:bottom w:val="single" w:sz="6" w:space="0" w:color="auto"/>
              <w:right w:val="single" w:sz="6" w:space="0" w:color="auto"/>
            </w:tcBorders>
            <w:vAlign w:val="center"/>
          </w:tcPr>
          <w:p w14:paraId="2C706E7D" w14:textId="77777777" w:rsidR="00E2536A" w:rsidRDefault="0018111A">
            <w:pPr>
              <w:snapToGrid w:val="0"/>
              <w:spacing w:line="360" w:lineRule="exact"/>
              <w:jc w:val="left"/>
              <w:textAlignment w:val="baseline"/>
              <w:rPr>
                <w:rFonts w:ascii="宋体" w:hAnsi="宋体" w:cs="宋体"/>
                <w:sz w:val="20"/>
                <w:szCs w:val="21"/>
              </w:rPr>
            </w:pPr>
            <w:r>
              <w:sym w:font="Wingdings 2" w:char="F0A3"/>
            </w:r>
            <w:r>
              <w:rPr>
                <w:rFonts w:ascii="宋体" w:hAnsi="宋体" w:cs="宋体" w:hint="eastAsia"/>
                <w:szCs w:val="21"/>
              </w:rPr>
              <w:t xml:space="preserve"> 无直接控股、管理关系的关联企业</w:t>
            </w:r>
          </w:p>
          <w:p w14:paraId="704B858D" w14:textId="77777777" w:rsidR="00E2536A" w:rsidRDefault="0018111A">
            <w:pPr>
              <w:snapToGrid w:val="0"/>
              <w:spacing w:line="360" w:lineRule="exact"/>
              <w:jc w:val="left"/>
              <w:textAlignment w:val="baseline"/>
              <w:rPr>
                <w:rFonts w:ascii="宋体" w:hAnsi="宋体" w:cs="宋体"/>
                <w:sz w:val="20"/>
                <w:szCs w:val="21"/>
              </w:rPr>
            </w:pPr>
            <w:r>
              <w:sym w:font="Wingdings 2" w:char="F0A3"/>
            </w:r>
            <w:r>
              <w:rPr>
                <w:rFonts w:ascii="宋体" w:hAnsi="宋体" w:cs="宋体" w:hint="eastAsia"/>
                <w:szCs w:val="21"/>
              </w:rPr>
              <w:t xml:space="preserve"> 有直接控股、管理关系的关联企业，关联信息如下：</w:t>
            </w:r>
          </w:p>
          <w:p w14:paraId="1C4F71C1"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企业</w:t>
            </w:r>
            <w:r>
              <w:rPr>
                <w:rFonts w:ascii="宋体" w:hAnsi="宋体" w:cs="宋体"/>
                <w:szCs w:val="21"/>
              </w:rPr>
              <w:t>1名称：</w:t>
            </w:r>
          </w:p>
          <w:p w14:paraId="2ECBB296"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（直接控股</w:t>
            </w:r>
            <w:r>
              <w:sym w:font="Wingdings 2" w:char="F0A3"/>
            </w:r>
            <w:r>
              <w:rPr>
                <w:rFonts w:ascii="宋体" w:hAnsi="宋体" w:cs="宋体" w:hint="eastAsia"/>
                <w:szCs w:val="21"/>
              </w:rPr>
              <w:t xml:space="preserve"> （持股比例：</w:t>
            </w:r>
            <w:r>
              <w:rPr>
                <w:rFonts w:ascii="宋体" w:hAnsi="宋体" w:cs="宋体"/>
                <w:szCs w:val="21"/>
              </w:rPr>
              <w:t xml:space="preserve">    % ；管理关系</w:t>
            </w:r>
            <w:r>
              <w:sym w:font="Wingdings 2" w:char="F0A3"/>
            </w:r>
            <w:r>
              <w:rPr>
                <w:rFonts w:ascii="宋体" w:hAnsi="宋体" w:cs="宋体" w:hint="eastAsia"/>
                <w:szCs w:val="21"/>
              </w:rPr>
              <w:t xml:space="preserve"> ）</w:t>
            </w:r>
          </w:p>
          <w:p w14:paraId="578EE42E"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企业</w:t>
            </w:r>
            <w:r>
              <w:rPr>
                <w:rFonts w:ascii="宋体" w:hAnsi="宋体" w:cs="宋体"/>
                <w:szCs w:val="21"/>
              </w:rPr>
              <w:t>2名称：</w:t>
            </w:r>
          </w:p>
          <w:p w14:paraId="1FD4A1B0"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（直接控股</w:t>
            </w:r>
            <w:r>
              <w:sym w:font="Wingdings 2" w:char="F0A3"/>
            </w:r>
            <w:r>
              <w:rPr>
                <w:rFonts w:ascii="宋体" w:hAnsi="宋体" w:cs="宋体" w:hint="eastAsia"/>
                <w:szCs w:val="21"/>
              </w:rPr>
              <w:t xml:space="preserve"> （持股比例：</w:t>
            </w:r>
            <w:r>
              <w:rPr>
                <w:rFonts w:ascii="宋体" w:hAnsi="宋体" w:cs="宋体"/>
                <w:szCs w:val="21"/>
              </w:rPr>
              <w:t xml:space="preserve">    % ；管理关系</w:t>
            </w:r>
            <w:r>
              <w:sym w:font="Wingdings 2" w:char="F0A3"/>
            </w:r>
            <w:r>
              <w:rPr>
                <w:rFonts w:ascii="宋体" w:hAnsi="宋体" w:cs="宋体" w:hint="eastAsia"/>
                <w:szCs w:val="21"/>
              </w:rPr>
              <w:t xml:space="preserve"> ）</w:t>
            </w:r>
          </w:p>
          <w:p w14:paraId="3B4BA2C5" w14:textId="77777777" w:rsidR="00E2536A" w:rsidRDefault="0018111A">
            <w:pPr>
              <w:snapToGrid w:val="0"/>
              <w:spacing w:line="360" w:lineRule="exact"/>
              <w:jc w:val="left"/>
              <w:textAlignment w:val="baseline"/>
              <w:rPr>
                <w:rFonts w:ascii="宋体" w:hAnsi="宋体" w:cs="宋体"/>
                <w:sz w:val="20"/>
                <w:szCs w:val="21"/>
              </w:rPr>
            </w:pPr>
            <w:r>
              <w:rPr>
                <w:rFonts w:ascii="宋体" w:hAnsi="宋体" w:cs="宋体" w:hint="eastAsia"/>
                <w:szCs w:val="21"/>
              </w:rPr>
              <w:t>（不够的可自行增加）</w:t>
            </w:r>
          </w:p>
        </w:tc>
      </w:tr>
      <w:tr w:rsidR="00E2536A" w14:paraId="44725D72" w14:textId="77777777">
        <w:trPr>
          <w:cantSplit/>
          <w:trHeight w:val="3550"/>
          <w:jc w:val="center"/>
        </w:trPr>
        <w:tc>
          <w:tcPr>
            <w:tcW w:w="8745" w:type="dxa"/>
            <w:gridSpan w:val="4"/>
            <w:tcBorders>
              <w:top w:val="single" w:sz="6" w:space="0" w:color="auto"/>
              <w:left w:val="single" w:sz="6" w:space="0" w:color="auto"/>
              <w:bottom w:val="single" w:sz="6" w:space="0" w:color="auto"/>
              <w:right w:val="single" w:sz="6" w:space="0" w:color="auto"/>
            </w:tcBorders>
            <w:vAlign w:val="center"/>
          </w:tcPr>
          <w:p w14:paraId="08408951" w14:textId="77777777" w:rsidR="00E2536A" w:rsidRDefault="0018111A">
            <w:pPr>
              <w:snapToGrid w:val="0"/>
              <w:spacing w:line="360" w:lineRule="exact"/>
              <w:ind w:firstLine="561"/>
              <w:jc w:val="left"/>
              <w:textAlignment w:val="baseline"/>
              <w:rPr>
                <w:rFonts w:ascii="宋体" w:hAnsi="宋体" w:cs="宋体"/>
                <w:sz w:val="20"/>
                <w:szCs w:val="21"/>
              </w:rPr>
            </w:pPr>
            <w:r>
              <w:rPr>
                <w:rFonts w:ascii="宋体" w:hAnsi="宋体" w:cs="宋体" w:hint="eastAsia"/>
                <w:szCs w:val="21"/>
              </w:rPr>
              <w:t>上述信息内容与本单位提供给注册登记部门、行业管理部门、司法部门、行业组织以及在政府采购活动中提交的所有资料均合法、真实、有效，无任何伪造、修改、虚假成份，对所提供信息的真实性、完整性、准确性负责。</w:t>
            </w:r>
          </w:p>
          <w:p w14:paraId="2EE09F59" w14:textId="77777777" w:rsidR="00E2536A" w:rsidRDefault="00E2536A">
            <w:pPr>
              <w:snapToGrid w:val="0"/>
              <w:spacing w:line="360" w:lineRule="exact"/>
              <w:ind w:firstLine="561"/>
              <w:jc w:val="left"/>
              <w:textAlignment w:val="baseline"/>
              <w:rPr>
                <w:rFonts w:ascii="宋体" w:hAnsi="宋体" w:cs="宋体"/>
                <w:szCs w:val="21"/>
              </w:rPr>
            </w:pPr>
          </w:p>
          <w:p w14:paraId="7A4DF8A3" w14:textId="77777777" w:rsidR="00E2536A" w:rsidRDefault="0018111A">
            <w:pPr>
              <w:snapToGrid w:val="0"/>
              <w:spacing w:line="360" w:lineRule="exact"/>
              <w:ind w:firstLine="561"/>
              <w:jc w:val="left"/>
              <w:textAlignment w:val="baseline"/>
              <w:rPr>
                <w:rFonts w:ascii="宋体" w:hAnsi="宋体" w:cs="宋体"/>
                <w:sz w:val="20"/>
                <w:szCs w:val="21"/>
              </w:rPr>
            </w:pPr>
            <w:r>
              <w:rPr>
                <w:rFonts w:ascii="宋体" w:hAnsi="宋体" w:cs="宋体" w:hint="eastAsia"/>
                <w:szCs w:val="21"/>
              </w:rPr>
              <w:t>供应商（盖章）：</w:t>
            </w:r>
          </w:p>
          <w:p w14:paraId="1C488738" w14:textId="77777777" w:rsidR="00E2536A" w:rsidRDefault="00E2536A">
            <w:pPr>
              <w:snapToGrid w:val="0"/>
              <w:spacing w:line="360" w:lineRule="exact"/>
              <w:ind w:firstLine="561"/>
              <w:jc w:val="left"/>
              <w:textAlignment w:val="baseline"/>
              <w:rPr>
                <w:rFonts w:ascii="宋体" w:hAnsi="宋体" w:cs="宋体"/>
                <w:szCs w:val="21"/>
              </w:rPr>
            </w:pPr>
          </w:p>
          <w:p w14:paraId="25782884" w14:textId="77777777" w:rsidR="00E2536A" w:rsidRDefault="0018111A">
            <w:pPr>
              <w:snapToGrid w:val="0"/>
              <w:spacing w:line="360" w:lineRule="exact"/>
              <w:ind w:firstLine="561"/>
              <w:jc w:val="left"/>
              <w:textAlignment w:val="baseline"/>
              <w:rPr>
                <w:rFonts w:ascii="宋体" w:hAnsi="宋体" w:cs="宋体"/>
                <w:sz w:val="20"/>
                <w:szCs w:val="21"/>
              </w:rPr>
            </w:pPr>
            <w:r>
              <w:rPr>
                <w:rFonts w:ascii="宋体" w:hAnsi="宋体" w:cs="宋体" w:hint="eastAsia"/>
                <w:szCs w:val="21"/>
              </w:rPr>
              <w:t>法定代表人（签字或盖章）：</w:t>
            </w:r>
          </w:p>
          <w:p w14:paraId="0DB71A23" w14:textId="77777777" w:rsidR="00E2536A" w:rsidRDefault="0018111A">
            <w:pPr>
              <w:snapToGrid w:val="0"/>
              <w:spacing w:line="360" w:lineRule="exact"/>
              <w:ind w:firstLine="560"/>
              <w:jc w:val="left"/>
              <w:textAlignment w:val="baseline"/>
              <w:rPr>
                <w:rFonts w:ascii="宋体" w:hAnsi="宋体" w:cs="宋体"/>
                <w:sz w:val="20"/>
                <w:szCs w:val="21"/>
              </w:rPr>
            </w:pPr>
            <w:r>
              <w:rPr>
                <w:rFonts w:ascii="宋体" w:hAnsi="宋体" w:cs="宋体"/>
                <w:szCs w:val="21"/>
              </w:rPr>
              <w:t xml:space="preserve">                                              日期：   年  月  日</w:t>
            </w:r>
          </w:p>
        </w:tc>
      </w:tr>
    </w:tbl>
    <w:p w14:paraId="7277C91C" w14:textId="77777777" w:rsidR="00E2536A" w:rsidRDefault="0018111A">
      <w:pPr>
        <w:rPr>
          <w:rFonts w:ascii="宋体" w:hAnsi="宋体" w:cs="宋体"/>
          <w:b/>
          <w:sz w:val="28"/>
          <w:szCs w:val="28"/>
        </w:rPr>
      </w:pPr>
      <w:r>
        <w:rPr>
          <w:rFonts w:ascii="宋体" w:hAnsi="宋体" w:cs="宋体" w:hint="eastAsia"/>
          <w:b/>
          <w:sz w:val="28"/>
          <w:szCs w:val="28"/>
        </w:rPr>
        <w:br w:type="page"/>
      </w:r>
    </w:p>
    <w:p w14:paraId="786B2A2F" w14:textId="77777777" w:rsidR="00E2536A" w:rsidRDefault="0018111A">
      <w:pPr>
        <w:outlineLvl w:val="0"/>
        <w:rPr>
          <w:rFonts w:ascii="宋体" w:hAnsi="宋体" w:cs="宋体"/>
          <w:b/>
          <w:sz w:val="28"/>
          <w:szCs w:val="28"/>
        </w:rPr>
      </w:pPr>
      <w:r>
        <w:rPr>
          <w:rFonts w:ascii="宋体" w:hAnsi="宋体" w:cs="宋体" w:hint="eastAsia"/>
          <w:b/>
          <w:sz w:val="28"/>
          <w:szCs w:val="28"/>
        </w:rPr>
        <w:lastRenderedPageBreak/>
        <w:t>6.报价一览表</w:t>
      </w:r>
    </w:p>
    <w:p w14:paraId="423E4662" w14:textId="77777777" w:rsidR="00E2536A" w:rsidRDefault="0018111A">
      <w:pPr>
        <w:jc w:val="center"/>
        <w:rPr>
          <w:rFonts w:ascii="宋体" w:hAnsi="宋体" w:cs="宋体"/>
          <w:b/>
          <w:color w:val="000000"/>
          <w:sz w:val="28"/>
          <w:szCs w:val="28"/>
        </w:rPr>
      </w:pPr>
      <w:r>
        <w:rPr>
          <w:rFonts w:ascii="宋体" w:hAnsi="宋体" w:cs="宋体" w:hint="eastAsia"/>
          <w:b/>
          <w:color w:val="000000"/>
          <w:sz w:val="28"/>
          <w:szCs w:val="28"/>
        </w:rPr>
        <w:t>报价一览表</w:t>
      </w:r>
    </w:p>
    <w:p w14:paraId="6A1EFA6F" w14:textId="77777777" w:rsidR="00E2536A" w:rsidRDefault="0018111A">
      <w:pPr>
        <w:spacing w:line="500" w:lineRule="exact"/>
        <w:rPr>
          <w:rFonts w:ascii="宋体" w:hAnsi="宋体" w:cs="宋体"/>
          <w:b/>
          <w:color w:val="000000"/>
          <w:kern w:val="0"/>
          <w:szCs w:val="21"/>
        </w:rPr>
      </w:pPr>
      <w:r>
        <w:rPr>
          <w:rFonts w:ascii="宋体" w:hAnsi="宋体" w:cs="宋体" w:hint="eastAsia"/>
          <w:b/>
          <w:color w:val="000000"/>
          <w:kern w:val="0"/>
          <w:sz w:val="24"/>
          <w:szCs w:val="24"/>
        </w:rPr>
        <w:t xml:space="preserve">                                         </w:t>
      </w:r>
      <w:r>
        <w:rPr>
          <w:rFonts w:ascii="宋体" w:hAnsi="宋体" w:cs="宋体" w:hint="eastAsia"/>
          <w:b/>
          <w:color w:val="000000"/>
          <w:kern w:val="0"/>
          <w:szCs w:val="21"/>
        </w:rPr>
        <w:t xml:space="preserve">       单位：人民币</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662"/>
      </w:tblGrid>
      <w:tr w:rsidR="00E2536A" w14:paraId="5C27E0EB" w14:textId="77777777">
        <w:trPr>
          <w:trHeight w:val="459"/>
        </w:trPr>
        <w:tc>
          <w:tcPr>
            <w:tcW w:w="2093" w:type="dxa"/>
            <w:vAlign w:val="center"/>
          </w:tcPr>
          <w:p w14:paraId="417A768D" w14:textId="77777777" w:rsidR="00E2536A" w:rsidRDefault="0018111A">
            <w:pPr>
              <w:jc w:val="center"/>
              <w:rPr>
                <w:rFonts w:ascii="宋体" w:hAnsi="宋体" w:cs="宋体"/>
                <w:color w:val="000000"/>
                <w:szCs w:val="21"/>
              </w:rPr>
            </w:pPr>
            <w:r>
              <w:rPr>
                <w:rFonts w:ascii="宋体" w:hAnsi="宋体" w:cs="宋体" w:hint="eastAsia"/>
                <w:color w:val="000000"/>
                <w:szCs w:val="21"/>
              </w:rPr>
              <w:t>项目名称</w:t>
            </w:r>
          </w:p>
        </w:tc>
        <w:tc>
          <w:tcPr>
            <w:tcW w:w="6662" w:type="dxa"/>
            <w:vAlign w:val="center"/>
          </w:tcPr>
          <w:p w14:paraId="1222CD3A" w14:textId="77777777" w:rsidR="00E2536A" w:rsidRDefault="00E2536A">
            <w:pPr>
              <w:widowControl/>
              <w:jc w:val="center"/>
              <w:rPr>
                <w:rFonts w:ascii="宋体" w:hAnsi="宋体" w:cs="宋体"/>
                <w:color w:val="000000"/>
                <w:szCs w:val="21"/>
              </w:rPr>
            </w:pPr>
          </w:p>
        </w:tc>
      </w:tr>
      <w:tr w:rsidR="00E2536A" w14:paraId="06D80877" w14:textId="77777777">
        <w:trPr>
          <w:trHeight w:val="459"/>
        </w:trPr>
        <w:tc>
          <w:tcPr>
            <w:tcW w:w="2093" w:type="dxa"/>
            <w:vAlign w:val="center"/>
          </w:tcPr>
          <w:p w14:paraId="00EC6FB7" w14:textId="77777777" w:rsidR="00E2536A" w:rsidRDefault="0018111A">
            <w:pPr>
              <w:jc w:val="center"/>
              <w:rPr>
                <w:rFonts w:ascii="宋体" w:hAnsi="宋体" w:cs="宋体"/>
                <w:color w:val="000000"/>
                <w:szCs w:val="21"/>
              </w:rPr>
            </w:pPr>
            <w:r>
              <w:rPr>
                <w:rFonts w:ascii="宋体" w:hAnsi="宋体" w:cs="宋体" w:hint="eastAsia"/>
                <w:color w:val="000000"/>
                <w:szCs w:val="21"/>
              </w:rPr>
              <w:t>项目编号</w:t>
            </w:r>
          </w:p>
        </w:tc>
        <w:tc>
          <w:tcPr>
            <w:tcW w:w="6662" w:type="dxa"/>
            <w:vAlign w:val="center"/>
          </w:tcPr>
          <w:p w14:paraId="098678E1" w14:textId="77777777" w:rsidR="00E2536A" w:rsidRDefault="00E2536A">
            <w:pPr>
              <w:widowControl/>
              <w:jc w:val="center"/>
              <w:rPr>
                <w:rFonts w:ascii="宋体" w:hAnsi="宋体" w:cs="宋体"/>
                <w:color w:val="000000"/>
                <w:szCs w:val="21"/>
              </w:rPr>
            </w:pPr>
          </w:p>
        </w:tc>
      </w:tr>
      <w:tr w:rsidR="00E2536A" w14:paraId="7B53B015" w14:textId="77777777">
        <w:trPr>
          <w:cantSplit/>
          <w:trHeight w:val="453"/>
        </w:trPr>
        <w:tc>
          <w:tcPr>
            <w:tcW w:w="2093" w:type="dxa"/>
            <w:vAlign w:val="center"/>
          </w:tcPr>
          <w:p w14:paraId="28C9691A" w14:textId="77777777" w:rsidR="00E2536A" w:rsidRDefault="0018111A">
            <w:pPr>
              <w:jc w:val="center"/>
              <w:rPr>
                <w:rFonts w:ascii="宋体" w:hAnsi="宋体" w:cs="宋体"/>
                <w:color w:val="000000"/>
                <w:szCs w:val="21"/>
              </w:rPr>
            </w:pPr>
            <w:r>
              <w:rPr>
                <w:rFonts w:ascii="宋体" w:hAnsi="宋体" w:cs="宋体" w:hint="eastAsia"/>
                <w:color w:val="000000"/>
                <w:szCs w:val="21"/>
              </w:rPr>
              <w:t>磋商总价</w:t>
            </w:r>
          </w:p>
        </w:tc>
        <w:tc>
          <w:tcPr>
            <w:tcW w:w="6662" w:type="dxa"/>
            <w:vAlign w:val="center"/>
          </w:tcPr>
          <w:p w14:paraId="51D1DE8D" w14:textId="77777777" w:rsidR="00E2536A" w:rsidRDefault="00E2536A">
            <w:pPr>
              <w:widowControl/>
              <w:jc w:val="center"/>
              <w:rPr>
                <w:rFonts w:ascii="宋体" w:hAnsi="宋体" w:cs="宋体"/>
                <w:color w:val="000000"/>
                <w:szCs w:val="21"/>
              </w:rPr>
            </w:pPr>
          </w:p>
        </w:tc>
      </w:tr>
      <w:tr w:rsidR="00E2536A" w14:paraId="32F57CA0" w14:textId="77777777">
        <w:trPr>
          <w:cantSplit/>
          <w:trHeight w:val="453"/>
        </w:trPr>
        <w:tc>
          <w:tcPr>
            <w:tcW w:w="2093" w:type="dxa"/>
            <w:vAlign w:val="center"/>
          </w:tcPr>
          <w:p w14:paraId="54970A84" w14:textId="77777777" w:rsidR="00E2536A" w:rsidRDefault="0018111A">
            <w:pPr>
              <w:jc w:val="center"/>
              <w:rPr>
                <w:rFonts w:ascii="宋体" w:hAnsi="宋体" w:cs="宋体"/>
                <w:color w:val="000000"/>
                <w:szCs w:val="21"/>
              </w:rPr>
            </w:pPr>
            <w:r>
              <w:rPr>
                <w:rFonts w:ascii="宋体" w:hAnsi="宋体" w:cs="宋体" w:hint="eastAsia"/>
                <w:color w:val="000000"/>
                <w:szCs w:val="21"/>
              </w:rPr>
              <w:t>合同履行期限</w:t>
            </w:r>
          </w:p>
        </w:tc>
        <w:tc>
          <w:tcPr>
            <w:tcW w:w="6662" w:type="dxa"/>
            <w:vAlign w:val="center"/>
          </w:tcPr>
          <w:p w14:paraId="417B5194" w14:textId="77777777" w:rsidR="00E2536A" w:rsidRDefault="0018111A">
            <w:pPr>
              <w:widowControl/>
              <w:jc w:val="center"/>
              <w:rPr>
                <w:rFonts w:ascii="宋体" w:hAnsi="宋体" w:cs="宋体"/>
                <w:color w:val="000000"/>
                <w:szCs w:val="21"/>
              </w:rPr>
            </w:pPr>
            <w:r>
              <w:rPr>
                <w:rFonts w:ascii="宋体" w:hAnsi="宋体" w:cs="宋体" w:hint="eastAsia"/>
                <w:color w:val="000000"/>
                <w:szCs w:val="21"/>
              </w:rPr>
              <w:t>年</w:t>
            </w:r>
          </w:p>
        </w:tc>
      </w:tr>
    </w:tbl>
    <w:p w14:paraId="0EBAC225"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14:paraId="2DB6CBE0"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58B82053"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日期：      年  月   日</w:t>
      </w:r>
    </w:p>
    <w:p w14:paraId="2ABCE2BA" w14:textId="77777777" w:rsidR="00E2536A" w:rsidRDefault="00E2536A">
      <w:pPr>
        <w:rPr>
          <w:rFonts w:ascii="宋体" w:hAnsi="宋体" w:cs="宋体"/>
          <w:color w:val="000000"/>
          <w:sz w:val="24"/>
        </w:rPr>
      </w:pPr>
    </w:p>
    <w:p w14:paraId="2B52B37E" w14:textId="77777777" w:rsidR="00E2536A" w:rsidRDefault="00E2536A">
      <w:pPr>
        <w:spacing w:line="280" w:lineRule="exact"/>
        <w:ind w:right="420"/>
        <w:rPr>
          <w:rFonts w:ascii="宋体" w:hAnsi="宋体" w:cs="宋体"/>
          <w:color w:val="000000"/>
          <w:szCs w:val="21"/>
        </w:rPr>
      </w:pPr>
    </w:p>
    <w:p w14:paraId="1EBCABE9" w14:textId="77777777" w:rsidR="00E2536A" w:rsidRDefault="0018111A">
      <w:pPr>
        <w:outlineLvl w:val="0"/>
        <w:rPr>
          <w:rFonts w:ascii="宋体" w:hAnsi="宋体" w:cs="宋体"/>
          <w:b/>
          <w:sz w:val="28"/>
          <w:szCs w:val="28"/>
        </w:rPr>
      </w:pPr>
      <w:r>
        <w:rPr>
          <w:rFonts w:ascii="宋体" w:hAnsi="宋体" w:cs="宋体" w:hint="eastAsia"/>
          <w:b/>
          <w:sz w:val="28"/>
          <w:szCs w:val="28"/>
        </w:rPr>
        <w:t>7.磋商分项报价表</w:t>
      </w:r>
    </w:p>
    <w:p w14:paraId="471BD9E5" w14:textId="77777777" w:rsidR="00E2536A" w:rsidRDefault="0018111A">
      <w:pPr>
        <w:spacing w:line="360" w:lineRule="auto"/>
        <w:jc w:val="center"/>
        <w:rPr>
          <w:rFonts w:ascii="宋体" w:hAnsi="宋体" w:cs="宋体"/>
          <w:b/>
          <w:sz w:val="28"/>
          <w:szCs w:val="28"/>
        </w:rPr>
      </w:pPr>
      <w:r>
        <w:rPr>
          <w:rFonts w:ascii="宋体" w:hAnsi="宋体" w:cs="宋体" w:hint="eastAsia"/>
          <w:b/>
          <w:color w:val="000000"/>
          <w:sz w:val="28"/>
          <w:szCs w:val="28"/>
        </w:rPr>
        <w:t>磋商分项报价表</w:t>
      </w:r>
    </w:p>
    <w:p w14:paraId="1282EE47" w14:textId="77777777" w:rsidR="00E2536A" w:rsidRDefault="0018111A">
      <w:pPr>
        <w:snapToGrid w:val="0"/>
        <w:spacing w:line="360" w:lineRule="auto"/>
        <w:rPr>
          <w:rFonts w:ascii="宋体" w:hAnsi="宋体" w:cs="宋体"/>
          <w:szCs w:val="21"/>
        </w:rPr>
      </w:pPr>
      <w:r>
        <w:rPr>
          <w:rFonts w:ascii="宋体" w:hAnsi="宋体" w:cs="宋体" w:hint="eastAsia"/>
          <w:szCs w:val="21"/>
        </w:rPr>
        <w:t>项目编号：</w:t>
      </w:r>
      <w:r>
        <w:rPr>
          <w:rFonts w:ascii="宋体" w:hAnsi="宋体" w:cs="宋体" w:hint="eastAsia"/>
          <w:szCs w:val="21"/>
          <w:u w:val="single"/>
        </w:rPr>
        <w:t xml:space="preserve">                          </w:t>
      </w:r>
      <w:r>
        <w:rPr>
          <w:rFonts w:ascii="宋体" w:hAnsi="宋体" w:cs="宋体" w:hint="eastAsia"/>
          <w:szCs w:val="21"/>
        </w:rPr>
        <w:t> </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0"/>
        <w:gridCol w:w="934"/>
        <w:gridCol w:w="780"/>
        <w:gridCol w:w="1117"/>
        <w:gridCol w:w="1799"/>
        <w:gridCol w:w="613"/>
        <w:gridCol w:w="618"/>
        <w:gridCol w:w="919"/>
        <w:gridCol w:w="1072"/>
      </w:tblGrid>
      <w:tr w:rsidR="00E2536A" w14:paraId="1BF5CBEA" w14:textId="77777777">
        <w:trPr>
          <w:cantSplit/>
          <w:trHeight w:val="285"/>
          <w:jc w:val="center"/>
        </w:trPr>
        <w:tc>
          <w:tcPr>
            <w:tcW w:w="670" w:type="dxa"/>
            <w:vMerge w:val="restart"/>
            <w:vAlign w:val="center"/>
          </w:tcPr>
          <w:p w14:paraId="43FBC33A"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序号</w:t>
            </w:r>
          </w:p>
        </w:tc>
        <w:tc>
          <w:tcPr>
            <w:tcW w:w="934" w:type="dxa"/>
            <w:vMerge w:val="restart"/>
            <w:vAlign w:val="center"/>
          </w:tcPr>
          <w:p w14:paraId="2C7D7312"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名称</w:t>
            </w:r>
          </w:p>
        </w:tc>
        <w:tc>
          <w:tcPr>
            <w:tcW w:w="780" w:type="dxa"/>
            <w:vMerge w:val="restart"/>
            <w:vAlign w:val="center"/>
          </w:tcPr>
          <w:p w14:paraId="63B43BB3"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品牌</w:t>
            </w:r>
          </w:p>
        </w:tc>
        <w:tc>
          <w:tcPr>
            <w:tcW w:w="1117" w:type="dxa"/>
            <w:vMerge w:val="restart"/>
            <w:vAlign w:val="center"/>
          </w:tcPr>
          <w:p w14:paraId="14632AC8"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规格型号</w:t>
            </w:r>
          </w:p>
        </w:tc>
        <w:tc>
          <w:tcPr>
            <w:tcW w:w="1799" w:type="dxa"/>
            <w:vMerge w:val="restart"/>
            <w:vAlign w:val="center"/>
          </w:tcPr>
          <w:p w14:paraId="3B6CEB96"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技术参数</w:t>
            </w:r>
          </w:p>
        </w:tc>
        <w:tc>
          <w:tcPr>
            <w:tcW w:w="613" w:type="dxa"/>
            <w:vMerge w:val="restart"/>
            <w:vAlign w:val="center"/>
          </w:tcPr>
          <w:p w14:paraId="5C96A46B"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数量</w:t>
            </w:r>
          </w:p>
        </w:tc>
        <w:tc>
          <w:tcPr>
            <w:tcW w:w="618" w:type="dxa"/>
            <w:vMerge w:val="restart"/>
            <w:vAlign w:val="center"/>
          </w:tcPr>
          <w:p w14:paraId="1A2E8F4A"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单位</w:t>
            </w:r>
          </w:p>
        </w:tc>
        <w:tc>
          <w:tcPr>
            <w:tcW w:w="1991" w:type="dxa"/>
            <w:gridSpan w:val="2"/>
            <w:vAlign w:val="center"/>
          </w:tcPr>
          <w:p w14:paraId="073BCB60"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供应商人民币价格（元）</w:t>
            </w:r>
          </w:p>
        </w:tc>
      </w:tr>
      <w:tr w:rsidR="00E2536A" w14:paraId="5C4FEC49" w14:textId="77777777">
        <w:trPr>
          <w:cantSplit/>
          <w:trHeight w:val="285"/>
          <w:jc w:val="center"/>
        </w:trPr>
        <w:tc>
          <w:tcPr>
            <w:tcW w:w="670" w:type="dxa"/>
            <w:vMerge/>
            <w:vAlign w:val="center"/>
          </w:tcPr>
          <w:p w14:paraId="3F9C7FAA" w14:textId="77777777" w:rsidR="00E2536A" w:rsidRDefault="00E2536A">
            <w:pPr>
              <w:widowControl/>
              <w:snapToGrid w:val="0"/>
              <w:spacing w:line="360" w:lineRule="auto"/>
              <w:jc w:val="center"/>
              <w:rPr>
                <w:rFonts w:ascii="宋体" w:hAnsi="宋体" w:cs="宋体"/>
                <w:kern w:val="0"/>
                <w:szCs w:val="21"/>
              </w:rPr>
            </w:pPr>
          </w:p>
        </w:tc>
        <w:tc>
          <w:tcPr>
            <w:tcW w:w="934" w:type="dxa"/>
            <w:vMerge/>
            <w:vAlign w:val="center"/>
          </w:tcPr>
          <w:p w14:paraId="71DA6450" w14:textId="77777777" w:rsidR="00E2536A" w:rsidRDefault="00E2536A">
            <w:pPr>
              <w:widowControl/>
              <w:snapToGrid w:val="0"/>
              <w:spacing w:line="360" w:lineRule="auto"/>
              <w:jc w:val="center"/>
              <w:rPr>
                <w:rFonts w:ascii="宋体" w:hAnsi="宋体" w:cs="宋体"/>
                <w:kern w:val="0"/>
                <w:szCs w:val="21"/>
              </w:rPr>
            </w:pPr>
          </w:p>
        </w:tc>
        <w:tc>
          <w:tcPr>
            <w:tcW w:w="780" w:type="dxa"/>
            <w:vMerge/>
            <w:vAlign w:val="center"/>
          </w:tcPr>
          <w:p w14:paraId="62473CCF" w14:textId="77777777" w:rsidR="00E2536A" w:rsidRDefault="00E2536A">
            <w:pPr>
              <w:widowControl/>
              <w:snapToGrid w:val="0"/>
              <w:spacing w:line="360" w:lineRule="auto"/>
              <w:jc w:val="center"/>
              <w:rPr>
                <w:rFonts w:ascii="宋体" w:hAnsi="宋体" w:cs="宋体"/>
                <w:kern w:val="0"/>
                <w:szCs w:val="21"/>
              </w:rPr>
            </w:pPr>
          </w:p>
        </w:tc>
        <w:tc>
          <w:tcPr>
            <w:tcW w:w="1117" w:type="dxa"/>
            <w:vMerge/>
            <w:vAlign w:val="center"/>
          </w:tcPr>
          <w:p w14:paraId="61F4B2D4" w14:textId="77777777" w:rsidR="00E2536A" w:rsidRDefault="00E2536A">
            <w:pPr>
              <w:widowControl/>
              <w:snapToGrid w:val="0"/>
              <w:spacing w:line="360" w:lineRule="auto"/>
              <w:jc w:val="center"/>
              <w:rPr>
                <w:rFonts w:ascii="宋体" w:hAnsi="宋体" w:cs="宋体"/>
                <w:kern w:val="0"/>
                <w:szCs w:val="21"/>
              </w:rPr>
            </w:pPr>
          </w:p>
        </w:tc>
        <w:tc>
          <w:tcPr>
            <w:tcW w:w="1799" w:type="dxa"/>
            <w:vMerge/>
            <w:vAlign w:val="center"/>
          </w:tcPr>
          <w:p w14:paraId="037D62DC" w14:textId="77777777" w:rsidR="00E2536A" w:rsidRDefault="00E2536A">
            <w:pPr>
              <w:widowControl/>
              <w:snapToGrid w:val="0"/>
              <w:spacing w:line="360" w:lineRule="auto"/>
              <w:jc w:val="center"/>
              <w:rPr>
                <w:rFonts w:ascii="宋体" w:hAnsi="宋体" w:cs="宋体"/>
                <w:kern w:val="0"/>
                <w:szCs w:val="21"/>
              </w:rPr>
            </w:pPr>
          </w:p>
        </w:tc>
        <w:tc>
          <w:tcPr>
            <w:tcW w:w="613" w:type="dxa"/>
            <w:vMerge/>
            <w:vAlign w:val="center"/>
          </w:tcPr>
          <w:p w14:paraId="7C463E5A" w14:textId="77777777" w:rsidR="00E2536A" w:rsidRDefault="00E2536A">
            <w:pPr>
              <w:widowControl/>
              <w:snapToGrid w:val="0"/>
              <w:spacing w:line="360" w:lineRule="auto"/>
              <w:jc w:val="center"/>
              <w:rPr>
                <w:rFonts w:ascii="宋体" w:hAnsi="宋体" w:cs="宋体"/>
                <w:kern w:val="0"/>
                <w:szCs w:val="21"/>
              </w:rPr>
            </w:pPr>
          </w:p>
        </w:tc>
        <w:tc>
          <w:tcPr>
            <w:tcW w:w="618" w:type="dxa"/>
            <w:vMerge/>
            <w:vAlign w:val="center"/>
          </w:tcPr>
          <w:p w14:paraId="2DD2F7E2" w14:textId="77777777" w:rsidR="00E2536A" w:rsidRDefault="00E2536A">
            <w:pPr>
              <w:widowControl/>
              <w:snapToGrid w:val="0"/>
              <w:spacing w:line="360" w:lineRule="auto"/>
              <w:jc w:val="center"/>
              <w:rPr>
                <w:rFonts w:ascii="宋体" w:hAnsi="宋体" w:cs="宋体"/>
                <w:kern w:val="0"/>
                <w:szCs w:val="21"/>
              </w:rPr>
            </w:pPr>
          </w:p>
        </w:tc>
        <w:tc>
          <w:tcPr>
            <w:tcW w:w="919" w:type="dxa"/>
            <w:vAlign w:val="center"/>
          </w:tcPr>
          <w:p w14:paraId="117C763E"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单价</w:t>
            </w:r>
          </w:p>
        </w:tc>
        <w:tc>
          <w:tcPr>
            <w:tcW w:w="1072" w:type="dxa"/>
            <w:vAlign w:val="center"/>
          </w:tcPr>
          <w:p w14:paraId="6ED0D388"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合价</w:t>
            </w:r>
          </w:p>
        </w:tc>
      </w:tr>
      <w:tr w:rsidR="00E2536A" w14:paraId="6B2FC1BC" w14:textId="77777777">
        <w:trPr>
          <w:trHeight w:val="480"/>
          <w:jc w:val="center"/>
        </w:trPr>
        <w:tc>
          <w:tcPr>
            <w:tcW w:w="670" w:type="dxa"/>
            <w:vAlign w:val="center"/>
          </w:tcPr>
          <w:p w14:paraId="01288B4F"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1</w:t>
            </w:r>
          </w:p>
        </w:tc>
        <w:tc>
          <w:tcPr>
            <w:tcW w:w="934" w:type="dxa"/>
            <w:vAlign w:val="center"/>
          </w:tcPr>
          <w:p w14:paraId="0B750090" w14:textId="77777777" w:rsidR="00E2536A" w:rsidRDefault="00E2536A">
            <w:pPr>
              <w:widowControl/>
              <w:snapToGrid w:val="0"/>
              <w:spacing w:line="360" w:lineRule="auto"/>
              <w:jc w:val="center"/>
              <w:rPr>
                <w:rFonts w:ascii="宋体" w:hAnsi="宋体" w:cs="宋体"/>
                <w:b/>
                <w:bCs/>
                <w:kern w:val="0"/>
                <w:szCs w:val="21"/>
              </w:rPr>
            </w:pPr>
          </w:p>
        </w:tc>
        <w:tc>
          <w:tcPr>
            <w:tcW w:w="780" w:type="dxa"/>
            <w:vAlign w:val="center"/>
          </w:tcPr>
          <w:p w14:paraId="22A343E5" w14:textId="77777777" w:rsidR="00E2536A" w:rsidRDefault="00E2536A">
            <w:pPr>
              <w:widowControl/>
              <w:snapToGrid w:val="0"/>
              <w:spacing w:line="360" w:lineRule="auto"/>
              <w:jc w:val="center"/>
              <w:rPr>
                <w:rFonts w:ascii="宋体" w:hAnsi="宋体" w:cs="宋体"/>
                <w:kern w:val="0"/>
                <w:szCs w:val="21"/>
              </w:rPr>
            </w:pPr>
          </w:p>
        </w:tc>
        <w:tc>
          <w:tcPr>
            <w:tcW w:w="1117" w:type="dxa"/>
            <w:vAlign w:val="center"/>
          </w:tcPr>
          <w:p w14:paraId="6C707447" w14:textId="77777777" w:rsidR="00E2536A" w:rsidRDefault="00E2536A">
            <w:pPr>
              <w:widowControl/>
              <w:snapToGrid w:val="0"/>
              <w:spacing w:line="360" w:lineRule="auto"/>
              <w:jc w:val="center"/>
              <w:rPr>
                <w:rFonts w:ascii="宋体" w:hAnsi="宋体" w:cs="宋体"/>
                <w:kern w:val="0"/>
                <w:szCs w:val="21"/>
              </w:rPr>
            </w:pPr>
          </w:p>
        </w:tc>
        <w:tc>
          <w:tcPr>
            <w:tcW w:w="1799" w:type="dxa"/>
            <w:vAlign w:val="center"/>
          </w:tcPr>
          <w:p w14:paraId="3129C650" w14:textId="77777777" w:rsidR="00E2536A" w:rsidRDefault="00E2536A">
            <w:pPr>
              <w:widowControl/>
              <w:snapToGrid w:val="0"/>
              <w:spacing w:line="360" w:lineRule="auto"/>
              <w:jc w:val="center"/>
              <w:rPr>
                <w:rFonts w:ascii="宋体" w:hAnsi="宋体" w:cs="宋体"/>
                <w:kern w:val="0"/>
                <w:szCs w:val="21"/>
              </w:rPr>
            </w:pPr>
          </w:p>
        </w:tc>
        <w:tc>
          <w:tcPr>
            <w:tcW w:w="613" w:type="dxa"/>
            <w:vAlign w:val="center"/>
          </w:tcPr>
          <w:p w14:paraId="2AA9A655" w14:textId="77777777" w:rsidR="00E2536A" w:rsidRDefault="00E2536A">
            <w:pPr>
              <w:widowControl/>
              <w:snapToGrid w:val="0"/>
              <w:spacing w:line="360" w:lineRule="auto"/>
              <w:jc w:val="center"/>
              <w:rPr>
                <w:rFonts w:ascii="宋体" w:hAnsi="宋体" w:cs="宋体"/>
                <w:kern w:val="0"/>
                <w:szCs w:val="21"/>
              </w:rPr>
            </w:pPr>
          </w:p>
        </w:tc>
        <w:tc>
          <w:tcPr>
            <w:tcW w:w="618" w:type="dxa"/>
            <w:vAlign w:val="center"/>
          </w:tcPr>
          <w:p w14:paraId="495ED85B" w14:textId="77777777" w:rsidR="00E2536A" w:rsidRDefault="00E2536A">
            <w:pPr>
              <w:widowControl/>
              <w:snapToGrid w:val="0"/>
              <w:spacing w:line="360" w:lineRule="auto"/>
              <w:jc w:val="center"/>
              <w:rPr>
                <w:rFonts w:ascii="宋体" w:hAnsi="宋体" w:cs="宋体"/>
                <w:kern w:val="0"/>
                <w:szCs w:val="21"/>
              </w:rPr>
            </w:pPr>
          </w:p>
        </w:tc>
        <w:tc>
          <w:tcPr>
            <w:tcW w:w="919" w:type="dxa"/>
            <w:vAlign w:val="center"/>
          </w:tcPr>
          <w:p w14:paraId="569EEDDA" w14:textId="77777777" w:rsidR="00E2536A" w:rsidRDefault="00E2536A">
            <w:pPr>
              <w:widowControl/>
              <w:snapToGrid w:val="0"/>
              <w:spacing w:line="360" w:lineRule="auto"/>
              <w:jc w:val="center"/>
              <w:rPr>
                <w:rFonts w:ascii="宋体" w:hAnsi="宋体" w:cs="宋体"/>
                <w:kern w:val="0"/>
                <w:szCs w:val="21"/>
              </w:rPr>
            </w:pPr>
          </w:p>
        </w:tc>
        <w:tc>
          <w:tcPr>
            <w:tcW w:w="1072" w:type="dxa"/>
            <w:vAlign w:val="center"/>
          </w:tcPr>
          <w:p w14:paraId="2A17B963" w14:textId="77777777" w:rsidR="00E2536A" w:rsidRDefault="00E2536A">
            <w:pPr>
              <w:widowControl/>
              <w:snapToGrid w:val="0"/>
              <w:spacing w:line="360" w:lineRule="auto"/>
              <w:jc w:val="center"/>
              <w:rPr>
                <w:rFonts w:ascii="宋体" w:hAnsi="宋体" w:cs="宋体"/>
                <w:kern w:val="0"/>
                <w:szCs w:val="21"/>
              </w:rPr>
            </w:pPr>
          </w:p>
        </w:tc>
      </w:tr>
      <w:tr w:rsidR="00E2536A" w14:paraId="4C9AC4E1" w14:textId="77777777">
        <w:trPr>
          <w:trHeight w:val="480"/>
          <w:jc w:val="center"/>
        </w:trPr>
        <w:tc>
          <w:tcPr>
            <w:tcW w:w="670" w:type="dxa"/>
            <w:vAlign w:val="center"/>
          </w:tcPr>
          <w:p w14:paraId="22284109"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2</w:t>
            </w:r>
          </w:p>
        </w:tc>
        <w:tc>
          <w:tcPr>
            <w:tcW w:w="934" w:type="dxa"/>
            <w:vAlign w:val="center"/>
          </w:tcPr>
          <w:p w14:paraId="7D53B3EF" w14:textId="77777777" w:rsidR="00E2536A" w:rsidRDefault="00E2536A">
            <w:pPr>
              <w:widowControl/>
              <w:snapToGrid w:val="0"/>
              <w:spacing w:line="360" w:lineRule="auto"/>
              <w:jc w:val="center"/>
              <w:rPr>
                <w:rFonts w:ascii="宋体" w:hAnsi="宋体" w:cs="宋体"/>
                <w:b/>
                <w:bCs/>
                <w:kern w:val="0"/>
                <w:szCs w:val="21"/>
              </w:rPr>
            </w:pPr>
          </w:p>
        </w:tc>
        <w:tc>
          <w:tcPr>
            <w:tcW w:w="780" w:type="dxa"/>
            <w:vAlign w:val="center"/>
          </w:tcPr>
          <w:p w14:paraId="0F2AC479" w14:textId="77777777" w:rsidR="00E2536A" w:rsidRDefault="00E2536A">
            <w:pPr>
              <w:widowControl/>
              <w:snapToGrid w:val="0"/>
              <w:spacing w:line="360" w:lineRule="auto"/>
              <w:jc w:val="center"/>
              <w:rPr>
                <w:rFonts w:ascii="宋体" w:hAnsi="宋体" w:cs="宋体"/>
                <w:kern w:val="0"/>
                <w:szCs w:val="21"/>
              </w:rPr>
            </w:pPr>
          </w:p>
        </w:tc>
        <w:tc>
          <w:tcPr>
            <w:tcW w:w="1117" w:type="dxa"/>
            <w:vAlign w:val="center"/>
          </w:tcPr>
          <w:p w14:paraId="76C0181E" w14:textId="77777777" w:rsidR="00E2536A" w:rsidRDefault="00E2536A">
            <w:pPr>
              <w:widowControl/>
              <w:snapToGrid w:val="0"/>
              <w:spacing w:line="360" w:lineRule="auto"/>
              <w:jc w:val="center"/>
              <w:rPr>
                <w:rFonts w:ascii="宋体" w:hAnsi="宋体" w:cs="宋体"/>
                <w:kern w:val="0"/>
                <w:szCs w:val="21"/>
              </w:rPr>
            </w:pPr>
          </w:p>
        </w:tc>
        <w:tc>
          <w:tcPr>
            <w:tcW w:w="1799" w:type="dxa"/>
            <w:vAlign w:val="center"/>
          </w:tcPr>
          <w:p w14:paraId="426A1FA6" w14:textId="77777777" w:rsidR="00E2536A" w:rsidRDefault="00E2536A">
            <w:pPr>
              <w:widowControl/>
              <w:snapToGrid w:val="0"/>
              <w:spacing w:line="360" w:lineRule="auto"/>
              <w:jc w:val="center"/>
              <w:rPr>
                <w:rFonts w:ascii="宋体" w:hAnsi="宋体" w:cs="宋体"/>
                <w:kern w:val="0"/>
                <w:szCs w:val="21"/>
              </w:rPr>
            </w:pPr>
          </w:p>
        </w:tc>
        <w:tc>
          <w:tcPr>
            <w:tcW w:w="613" w:type="dxa"/>
            <w:vAlign w:val="center"/>
          </w:tcPr>
          <w:p w14:paraId="7C4CFABE" w14:textId="77777777" w:rsidR="00E2536A" w:rsidRDefault="00E2536A">
            <w:pPr>
              <w:widowControl/>
              <w:snapToGrid w:val="0"/>
              <w:spacing w:line="360" w:lineRule="auto"/>
              <w:jc w:val="center"/>
              <w:rPr>
                <w:rFonts w:ascii="宋体" w:hAnsi="宋体" w:cs="宋体"/>
                <w:kern w:val="0"/>
                <w:szCs w:val="21"/>
              </w:rPr>
            </w:pPr>
          </w:p>
        </w:tc>
        <w:tc>
          <w:tcPr>
            <w:tcW w:w="618" w:type="dxa"/>
            <w:vAlign w:val="center"/>
          </w:tcPr>
          <w:p w14:paraId="303C4A41" w14:textId="77777777" w:rsidR="00E2536A" w:rsidRDefault="00E2536A">
            <w:pPr>
              <w:widowControl/>
              <w:snapToGrid w:val="0"/>
              <w:spacing w:line="360" w:lineRule="auto"/>
              <w:jc w:val="center"/>
              <w:rPr>
                <w:rFonts w:ascii="宋体" w:hAnsi="宋体" w:cs="宋体"/>
                <w:kern w:val="0"/>
                <w:szCs w:val="21"/>
              </w:rPr>
            </w:pPr>
          </w:p>
        </w:tc>
        <w:tc>
          <w:tcPr>
            <w:tcW w:w="919" w:type="dxa"/>
            <w:vAlign w:val="center"/>
          </w:tcPr>
          <w:p w14:paraId="13F96394" w14:textId="77777777" w:rsidR="00E2536A" w:rsidRDefault="00E2536A">
            <w:pPr>
              <w:widowControl/>
              <w:snapToGrid w:val="0"/>
              <w:spacing w:line="360" w:lineRule="auto"/>
              <w:jc w:val="center"/>
              <w:rPr>
                <w:rFonts w:ascii="宋体" w:hAnsi="宋体" w:cs="宋体"/>
                <w:kern w:val="0"/>
                <w:szCs w:val="21"/>
              </w:rPr>
            </w:pPr>
          </w:p>
        </w:tc>
        <w:tc>
          <w:tcPr>
            <w:tcW w:w="1072" w:type="dxa"/>
            <w:vAlign w:val="center"/>
          </w:tcPr>
          <w:p w14:paraId="616DCE93" w14:textId="77777777" w:rsidR="00E2536A" w:rsidRDefault="00E2536A">
            <w:pPr>
              <w:widowControl/>
              <w:snapToGrid w:val="0"/>
              <w:spacing w:line="360" w:lineRule="auto"/>
              <w:jc w:val="center"/>
              <w:rPr>
                <w:rFonts w:ascii="宋体" w:hAnsi="宋体" w:cs="宋体"/>
                <w:kern w:val="0"/>
                <w:szCs w:val="21"/>
              </w:rPr>
            </w:pPr>
          </w:p>
        </w:tc>
      </w:tr>
      <w:tr w:rsidR="00E2536A" w14:paraId="7060AEA8" w14:textId="77777777">
        <w:trPr>
          <w:trHeight w:val="480"/>
          <w:jc w:val="center"/>
        </w:trPr>
        <w:tc>
          <w:tcPr>
            <w:tcW w:w="670" w:type="dxa"/>
            <w:vAlign w:val="center"/>
          </w:tcPr>
          <w:p w14:paraId="687FBFA8"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3</w:t>
            </w:r>
          </w:p>
        </w:tc>
        <w:tc>
          <w:tcPr>
            <w:tcW w:w="934" w:type="dxa"/>
            <w:vAlign w:val="center"/>
          </w:tcPr>
          <w:p w14:paraId="07E87AA8" w14:textId="77777777" w:rsidR="00E2536A" w:rsidRDefault="00E2536A">
            <w:pPr>
              <w:widowControl/>
              <w:snapToGrid w:val="0"/>
              <w:spacing w:line="360" w:lineRule="auto"/>
              <w:jc w:val="center"/>
              <w:rPr>
                <w:rFonts w:ascii="宋体" w:hAnsi="宋体" w:cs="宋体"/>
                <w:b/>
                <w:bCs/>
                <w:kern w:val="0"/>
                <w:szCs w:val="21"/>
              </w:rPr>
            </w:pPr>
          </w:p>
        </w:tc>
        <w:tc>
          <w:tcPr>
            <w:tcW w:w="780" w:type="dxa"/>
            <w:vAlign w:val="center"/>
          </w:tcPr>
          <w:p w14:paraId="7CB644B6" w14:textId="77777777" w:rsidR="00E2536A" w:rsidRDefault="00E2536A">
            <w:pPr>
              <w:widowControl/>
              <w:snapToGrid w:val="0"/>
              <w:spacing w:line="360" w:lineRule="auto"/>
              <w:jc w:val="center"/>
              <w:rPr>
                <w:rFonts w:ascii="宋体" w:hAnsi="宋体" w:cs="宋体"/>
                <w:kern w:val="0"/>
                <w:szCs w:val="21"/>
              </w:rPr>
            </w:pPr>
          </w:p>
        </w:tc>
        <w:tc>
          <w:tcPr>
            <w:tcW w:w="1117" w:type="dxa"/>
            <w:vAlign w:val="center"/>
          </w:tcPr>
          <w:p w14:paraId="7776F778" w14:textId="77777777" w:rsidR="00E2536A" w:rsidRDefault="00E2536A">
            <w:pPr>
              <w:widowControl/>
              <w:snapToGrid w:val="0"/>
              <w:spacing w:line="360" w:lineRule="auto"/>
              <w:jc w:val="center"/>
              <w:rPr>
                <w:rFonts w:ascii="宋体" w:hAnsi="宋体" w:cs="宋体"/>
                <w:kern w:val="0"/>
                <w:szCs w:val="21"/>
              </w:rPr>
            </w:pPr>
          </w:p>
        </w:tc>
        <w:tc>
          <w:tcPr>
            <w:tcW w:w="1799" w:type="dxa"/>
            <w:vAlign w:val="center"/>
          </w:tcPr>
          <w:p w14:paraId="2A00B274" w14:textId="77777777" w:rsidR="00E2536A" w:rsidRDefault="00E2536A">
            <w:pPr>
              <w:widowControl/>
              <w:snapToGrid w:val="0"/>
              <w:spacing w:line="360" w:lineRule="auto"/>
              <w:jc w:val="center"/>
              <w:rPr>
                <w:rFonts w:ascii="宋体" w:hAnsi="宋体" w:cs="宋体"/>
                <w:kern w:val="0"/>
                <w:szCs w:val="21"/>
              </w:rPr>
            </w:pPr>
          </w:p>
        </w:tc>
        <w:tc>
          <w:tcPr>
            <w:tcW w:w="613" w:type="dxa"/>
            <w:vAlign w:val="center"/>
          </w:tcPr>
          <w:p w14:paraId="77CAC95B" w14:textId="77777777" w:rsidR="00E2536A" w:rsidRDefault="00E2536A">
            <w:pPr>
              <w:widowControl/>
              <w:snapToGrid w:val="0"/>
              <w:spacing w:line="360" w:lineRule="auto"/>
              <w:jc w:val="center"/>
              <w:rPr>
                <w:rFonts w:ascii="宋体" w:hAnsi="宋体" w:cs="宋体"/>
                <w:kern w:val="0"/>
                <w:szCs w:val="21"/>
              </w:rPr>
            </w:pPr>
          </w:p>
        </w:tc>
        <w:tc>
          <w:tcPr>
            <w:tcW w:w="618" w:type="dxa"/>
            <w:vAlign w:val="center"/>
          </w:tcPr>
          <w:p w14:paraId="399B9142" w14:textId="77777777" w:rsidR="00E2536A" w:rsidRDefault="00E2536A">
            <w:pPr>
              <w:widowControl/>
              <w:snapToGrid w:val="0"/>
              <w:spacing w:line="360" w:lineRule="auto"/>
              <w:jc w:val="center"/>
              <w:rPr>
                <w:rFonts w:ascii="宋体" w:hAnsi="宋体" w:cs="宋体"/>
                <w:kern w:val="0"/>
                <w:szCs w:val="21"/>
              </w:rPr>
            </w:pPr>
          </w:p>
        </w:tc>
        <w:tc>
          <w:tcPr>
            <w:tcW w:w="919" w:type="dxa"/>
            <w:vAlign w:val="center"/>
          </w:tcPr>
          <w:p w14:paraId="20206BB8" w14:textId="77777777" w:rsidR="00E2536A" w:rsidRDefault="00E2536A">
            <w:pPr>
              <w:widowControl/>
              <w:snapToGrid w:val="0"/>
              <w:spacing w:line="360" w:lineRule="auto"/>
              <w:jc w:val="center"/>
              <w:rPr>
                <w:rFonts w:ascii="宋体" w:hAnsi="宋体" w:cs="宋体"/>
                <w:kern w:val="0"/>
                <w:szCs w:val="21"/>
              </w:rPr>
            </w:pPr>
          </w:p>
        </w:tc>
        <w:tc>
          <w:tcPr>
            <w:tcW w:w="1072" w:type="dxa"/>
            <w:vAlign w:val="center"/>
          </w:tcPr>
          <w:p w14:paraId="16D1240C" w14:textId="77777777" w:rsidR="00E2536A" w:rsidRDefault="00E2536A">
            <w:pPr>
              <w:widowControl/>
              <w:snapToGrid w:val="0"/>
              <w:spacing w:line="360" w:lineRule="auto"/>
              <w:jc w:val="center"/>
              <w:rPr>
                <w:rFonts w:ascii="宋体" w:hAnsi="宋体" w:cs="宋体"/>
                <w:kern w:val="0"/>
                <w:szCs w:val="21"/>
              </w:rPr>
            </w:pPr>
          </w:p>
        </w:tc>
      </w:tr>
      <w:tr w:rsidR="00E2536A" w14:paraId="027C81F5" w14:textId="77777777">
        <w:trPr>
          <w:trHeight w:val="480"/>
          <w:jc w:val="center"/>
        </w:trPr>
        <w:tc>
          <w:tcPr>
            <w:tcW w:w="670" w:type="dxa"/>
            <w:vAlign w:val="center"/>
          </w:tcPr>
          <w:p w14:paraId="48195C1D"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w:t>
            </w:r>
          </w:p>
        </w:tc>
        <w:tc>
          <w:tcPr>
            <w:tcW w:w="934" w:type="dxa"/>
            <w:vAlign w:val="center"/>
          </w:tcPr>
          <w:p w14:paraId="0FEFB2C2" w14:textId="77777777" w:rsidR="00E2536A" w:rsidRDefault="00E2536A">
            <w:pPr>
              <w:widowControl/>
              <w:snapToGrid w:val="0"/>
              <w:spacing w:line="360" w:lineRule="auto"/>
              <w:jc w:val="center"/>
              <w:rPr>
                <w:rFonts w:ascii="宋体" w:hAnsi="宋体" w:cs="宋体"/>
                <w:b/>
                <w:bCs/>
                <w:kern w:val="0"/>
                <w:szCs w:val="21"/>
              </w:rPr>
            </w:pPr>
          </w:p>
        </w:tc>
        <w:tc>
          <w:tcPr>
            <w:tcW w:w="780" w:type="dxa"/>
            <w:vAlign w:val="center"/>
          </w:tcPr>
          <w:p w14:paraId="79A9775E" w14:textId="77777777" w:rsidR="00E2536A" w:rsidRDefault="00E2536A">
            <w:pPr>
              <w:widowControl/>
              <w:snapToGrid w:val="0"/>
              <w:spacing w:line="360" w:lineRule="auto"/>
              <w:jc w:val="center"/>
              <w:rPr>
                <w:rFonts w:ascii="宋体" w:hAnsi="宋体" w:cs="宋体"/>
                <w:kern w:val="0"/>
                <w:szCs w:val="21"/>
              </w:rPr>
            </w:pPr>
          </w:p>
        </w:tc>
        <w:tc>
          <w:tcPr>
            <w:tcW w:w="1117" w:type="dxa"/>
            <w:vAlign w:val="center"/>
          </w:tcPr>
          <w:p w14:paraId="75554882" w14:textId="77777777" w:rsidR="00E2536A" w:rsidRDefault="00E2536A">
            <w:pPr>
              <w:widowControl/>
              <w:snapToGrid w:val="0"/>
              <w:spacing w:line="360" w:lineRule="auto"/>
              <w:jc w:val="center"/>
              <w:rPr>
                <w:rFonts w:ascii="宋体" w:hAnsi="宋体" w:cs="宋体"/>
                <w:kern w:val="0"/>
                <w:szCs w:val="21"/>
              </w:rPr>
            </w:pPr>
          </w:p>
        </w:tc>
        <w:tc>
          <w:tcPr>
            <w:tcW w:w="1799" w:type="dxa"/>
            <w:vAlign w:val="center"/>
          </w:tcPr>
          <w:p w14:paraId="63CB8AB3" w14:textId="77777777" w:rsidR="00E2536A" w:rsidRDefault="00E2536A">
            <w:pPr>
              <w:widowControl/>
              <w:snapToGrid w:val="0"/>
              <w:spacing w:line="360" w:lineRule="auto"/>
              <w:jc w:val="center"/>
              <w:rPr>
                <w:rFonts w:ascii="宋体" w:hAnsi="宋体" w:cs="宋体"/>
                <w:kern w:val="0"/>
                <w:szCs w:val="21"/>
              </w:rPr>
            </w:pPr>
          </w:p>
        </w:tc>
        <w:tc>
          <w:tcPr>
            <w:tcW w:w="613" w:type="dxa"/>
            <w:vAlign w:val="center"/>
          </w:tcPr>
          <w:p w14:paraId="1294EF63" w14:textId="77777777" w:rsidR="00E2536A" w:rsidRDefault="00E2536A">
            <w:pPr>
              <w:widowControl/>
              <w:snapToGrid w:val="0"/>
              <w:spacing w:line="360" w:lineRule="auto"/>
              <w:jc w:val="center"/>
              <w:rPr>
                <w:rFonts w:ascii="宋体" w:hAnsi="宋体" w:cs="宋体"/>
                <w:kern w:val="0"/>
                <w:szCs w:val="21"/>
              </w:rPr>
            </w:pPr>
          </w:p>
        </w:tc>
        <w:tc>
          <w:tcPr>
            <w:tcW w:w="618" w:type="dxa"/>
            <w:vAlign w:val="center"/>
          </w:tcPr>
          <w:p w14:paraId="76B07431" w14:textId="77777777" w:rsidR="00E2536A" w:rsidRDefault="00E2536A">
            <w:pPr>
              <w:widowControl/>
              <w:snapToGrid w:val="0"/>
              <w:spacing w:line="360" w:lineRule="auto"/>
              <w:jc w:val="center"/>
              <w:rPr>
                <w:rFonts w:ascii="宋体" w:hAnsi="宋体" w:cs="宋体"/>
                <w:kern w:val="0"/>
                <w:szCs w:val="21"/>
              </w:rPr>
            </w:pPr>
          </w:p>
        </w:tc>
        <w:tc>
          <w:tcPr>
            <w:tcW w:w="919" w:type="dxa"/>
            <w:vAlign w:val="center"/>
          </w:tcPr>
          <w:p w14:paraId="6A6663B9" w14:textId="77777777" w:rsidR="00E2536A" w:rsidRDefault="00E2536A">
            <w:pPr>
              <w:widowControl/>
              <w:snapToGrid w:val="0"/>
              <w:spacing w:line="360" w:lineRule="auto"/>
              <w:jc w:val="center"/>
              <w:rPr>
                <w:rFonts w:ascii="宋体" w:hAnsi="宋体" w:cs="宋体"/>
                <w:kern w:val="0"/>
                <w:szCs w:val="21"/>
              </w:rPr>
            </w:pPr>
          </w:p>
        </w:tc>
        <w:tc>
          <w:tcPr>
            <w:tcW w:w="1072" w:type="dxa"/>
            <w:vAlign w:val="center"/>
          </w:tcPr>
          <w:p w14:paraId="750CAE02" w14:textId="77777777" w:rsidR="00E2536A" w:rsidRDefault="00E2536A">
            <w:pPr>
              <w:widowControl/>
              <w:snapToGrid w:val="0"/>
              <w:spacing w:line="360" w:lineRule="auto"/>
              <w:jc w:val="center"/>
              <w:rPr>
                <w:rFonts w:ascii="宋体" w:hAnsi="宋体" w:cs="宋体"/>
                <w:kern w:val="0"/>
                <w:szCs w:val="21"/>
              </w:rPr>
            </w:pPr>
          </w:p>
        </w:tc>
      </w:tr>
      <w:tr w:rsidR="00E2536A" w14:paraId="194BFDDB" w14:textId="77777777">
        <w:trPr>
          <w:trHeight w:val="480"/>
          <w:jc w:val="center"/>
        </w:trPr>
        <w:tc>
          <w:tcPr>
            <w:tcW w:w="6531" w:type="dxa"/>
            <w:gridSpan w:val="7"/>
            <w:vAlign w:val="center"/>
          </w:tcPr>
          <w:p w14:paraId="7D9257F6" w14:textId="77777777" w:rsidR="00E2536A" w:rsidRDefault="0018111A">
            <w:pPr>
              <w:widowControl/>
              <w:snapToGrid w:val="0"/>
              <w:spacing w:line="360" w:lineRule="auto"/>
              <w:jc w:val="center"/>
              <w:rPr>
                <w:rFonts w:ascii="宋体" w:hAnsi="宋体" w:cs="宋体"/>
                <w:kern w:val="0"/>
                <w:szCs w:val="21"/>
              </w:rPr>
            </w:pPr>
            <w:r>
              <w:rPr>
                <w:rFonts w:ascii="宋体" w:hAnsi="宋体" w:cs="宋体" w:hint="eastAsia"/>
                <w:kern w:val="0"/>
                <w:szCs w:val="21"/>
              </w:rPr>
              <w:t>合     计</w:t>
            </w:r>
          </w:p>
        </w:tc>
        <w:tc>
          <w:tcPr>
            <w:tcW w:w="919" w:type="dxa"/>
            <w:vAlign w:val="center"/>
          </w:tcPr>
          <w:p w14:paraId="72456EE7" w14:textId="77777777" w:rsidR="00E2536A" w:rsidRDefault="00E2536A">
            <w:pPr>
              <w:widowControl/>
              <w:snapToGrid w:val="0"/>
              <w:spacing w:line="360" w:lineRule="auto"/>
              <w:jc w:val="center"/>
              <w:rPr>
                <w:rFonts w:ascii="宋体" w:hAnsi="宋体" w:cs="宋体"/>
                <w:kern w:val="0"/>
                <w:szCs w:val="21"/>
              </w:rPr>
            </w:pPr>
          </w:p>
        </w:tc>
        <w:tc>
          <w:tcPr>
            <w:tcW w:w="1072" w:type="dxa"/>
            <w:vAlign w:val="center"/>
          </w:tcPr>
          <w:p w14:paraId="6CBC9278" w14:textId="77777777" w:rsidR="00E2536A" w:rsidRDefault="00E2536A">
            <w:pPr>
              <w:widowControl/>
              <w:snapToGrid w:val="0"/>
              <w:spacing w:line="360" w:lineRule="auto"/>
              <w:jc w:val="center"/>
              <w:rPr>
                <w:rFonts w:ascii="宋体" w:hAnsi="宋体" w:cs="宋体"/>
                <w:kern w:val="0"/>
                <w:szCs w:val="21"/>
              </w:rPr>
            </w:pPr>
          </w:p>
        </w:tc>
      </w:tr>
    </w:tbl>
    <w:p w14:paraId="13568291" w14:textId="77777777" w:rsidR="00E2536A" w:rsidRDefault="0018111A">
      <w:pPr>
        <w:widowControl/>
        <w:snapToGrid w:val="0"/>
        <w:spacing w:line="360" w:lineRule="auto"/>
        <w:rPr>
          <w:rFonts w:ascii="宋体" w:hAnsi="宋体" w:cs="宋体"/>
          <w:kern w:val="0"/>
          <w:szCs w:val="21"/>
        </w:rPr>
      </w:pPr>
      <w:r>
        <w:rPr>
          <w:rFonts w:ascii="宋体" w:hAnsi="宋体" w:cs="宋体" w:hint="eastAsia"/>
          <w:kern w:val="0"/>
          <w:szCs w:val="21"/>
        </w:rPr>
        <w:t>供应商名称（公章）：</w:t>
      </w:r>
    </w:p>
    <w:p w14:paraId="78DBBD81" w14:textId="77777777" w:rsidR="00E2536A" w:rsidRDefault="0018111A">
      <w:pPr>
        <w:snapToGrid w:val="0"/>
        <w:spacing w:line="360" w:lineRule="auto"/>
        <w:rPr>
          <w:rFonts w:ascii="宋体" w:hAnsi="宋体" w:cs="宋体"/>
          <w:szCs w:val="21"/>
        </w:rPr>
      </w:pPr>
      <w:r>
        <w:rPr>
          <w:rFonts w:ascii="宋体" w:hAnsi="宋体" w:cs="宋体" w:hint="eastAsia"/>
          <w:szCs w:val="21"/>
        </w:rPr>
        <w:t>法定代表人或代理人（签字或盖章）：</w:t>
      </w:r>
    </w:p>
    <w:p w14:paraId="2101ECFC" w14:textId="77777777" w:rsidR="00E2536A" w:rsidRDefault="0018111A">
      <w:pPr>
        <w:snapToGrid w:val="0"/>
        <w:spacing w:line="360" w:lineRule="auto"/>
        <w:rPr>
          <w:rFonts w:ascii="宋体" w:hAnsi="宋体" w:cs="宋体"/>
          <w:szCs w:val="21"/>
        </w:rPr>
      </w:pPr>
      <w:r>
        <w:rPr>
          <w:rFonts w:ascii="宋体" w:hAnsi="宋体" w:cs="宋体" w:hint="eastAsia"/>
          <w:szCs w:val="21"/>
        </w:rPr>
        <w:t>表式参考，可根据项目情况自行调整</w:t>
      </w:r>
    </w:p>
    <w:p w14:paraId="61ED4168" w14:textId="77777777" w:rsidR="00E2536A" w:rsidRDefault="0018111A">
      <w:pPr>
        <w:widowControl/>
        <w:jc w:val="left"/>
        <w:rPr>
          <w:rFonts w:ascii="宋体" w:hAnsi="宋体" w:cs="宋体"/>
          <w:b/>
          <w:sz w:val="28"/>
          <w:szCs w:val="28"/>
        </w:rPr>
      </w:pPr>
      <w:r>
        <w:rPr>
          <w:rFonts w:ascii="宋体" w:hAnsi="宋体" w:cs="宋体" w:hint="eastAsia"/>
          <w:b/>
          <w:sz w:val="28"/>
          <w:szCs w:val="28"/>
        </w:rPr>
        <w:br w:type="page"/>
      </w:r>
    </w:p>
    <w:p w14:paraId="65F32605" w14:textId="77777777" w:rsidR="00E2536A" w:rsidRDefault="0018111A">
      <w:pPr>
        <w:outlineLvl w:val="0"/>
        <w:rPr>
          <w:rFonts w:ascii="宋体" w:hAnsi="宋体" w:cs="宋体"/>
          <w:b/>
          <w:sz w:val="28"/>
          <w:szCs w:val="28"/>
        </w:rPr>
      </w:pPr>
      <w:r>
        <w:rPr>
          <w:rFonts w:ascii="宋体" w:hAnsi="宋体" w:cs="宋体" w:hint="eastAsia"/>
          <w:b/>
          <w:sz w:val="28"/>
          <w:szCs w:val="28"/>
        </w:rPr>
        <w:lastRenderedPageBreak/>
        <w:t>8.偏离表</w:t>
      </w:r>
    </w:p>
    <w:p w14:paraId="3C067598" w14:textId="77777777" w:rsidR="00E2536A" w:rsidRDefault="0018111A">
      <w:pPr>
        <w:jc w:val="center"/>
        <w:rPr>
          <w:rFonts w:ascii="宋体" w:hAnsi="宋体" w:cs="宋体"/>
          <w:b/>
          <w:sz w:val="28"/>
          <w:szCs w:val="28"/>
        </w:rPr>
      </w:pPr>
      <w:r>
        <w:rPr>
          <w:rFonts w:ascii="宋体" w:hAnsi="宋体" w:cs="宋体" w:hint="eastAsia"/>
          <w:b/>
          <w:sz w:val="28"/>
          <w:szCs w:val="28"/>
        </w:rPr>
        <w:t>偏 离 表</w:t>
      </w:r>
    </w:p>
    <w:p w14:paraId="5EDA11A6" w14:textId="77777777" w:rsidR="00E2536A" w:rsidRDefault="0018111A">
      <w:pPr>
        <w:ind w:firstLineChars="200" w:firstLine="420"/>
        <w:rPr>
          <w:rFonts w:ascii="宋体" w:hAnsi="宋体" w:cs="宋体"/>
          <w:szCs w:val="21"/>
        </w:rPr>
      </w:pPr>
      <w:r>
        <w:rPr>
          <w:rFonts w:ascii="宋体" w:hAnsi="宋体" w:cs="宋体" w:hint="eastAsia"/>
          <w:szCs w:val="21"/>
        </w:rPr>
        <w:t>供应商应对竞争性磋商文件中规定的商务及技术部分给予充分的考虑。为了评审的需要，供应商应将这些条款的异议逐条提出或根据以下要求的格式提出偏离。</w:t>
      </w:r>
    </w:p>
    <w:p w14:paraId="6EE3E771" w14:textId="77777777" w:rsidR="00E2536A" w:rsidRDefault="0018111A">
      <w:pPr>
        <w:ind w:firstLineChars="200" w:firstLine="420"/>
        <w:rPr>
          <w:rFonts w:ascii="宋体" w:hAnsi="宋体" w:cs="宋体"/>
          <w:szCs w:val="21"/>
        </w:rPr>
      </w:pPr>
      <w:r>
        <w:rPr>
          <w:rFonts w:ascii="宋体" w:hAnsi="宋体" w:cs="宋体" w:hint="eastAsia"/>
          <w:szCs w:val="21"/>
        </w:rPr>
        <w:t xml:space="preserve">如无偏离，请在本表格中写“无”，并附在磋商响应文件中 。          </w:t>
      </w:r>
    </w:p>
    <w:p w14:paraId="3832C799" w14:textId="77777777" w:rsidR="00E2536A" w:rsidRDefault="0018111A">
      <w:pPr>
        <w:ind w:firstLineChars="200" w:firstLine="420"/>
        <w:rPr>
          <w:rFonts w:ascii="宋体" w:hAnsi="宋体" w:cs="宋体"/>
          <w:szCs w:val="21"/>
        </w:rPr>
      </w:pPr>
      <w:r>
        <w:rPr>
          <w:rFonts w:ascii="宋体" w:hAnsi="宋体" w:cs="宋体" w:hint="eastAsia"/>
          <w:szCs w:val="21"/>
        </w:rPr>
        <w:t>项目编号：</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2"/>
        <w:gridCol w:w="2132"/>
        <w:gridCol w:w="3044"/>
        <w:gridCol w:w="1440"/>
      </w:tblGrid>
      <w:tr w:rsidR="00E2536A" w14:paraId="37B05A37" w14:textId="77777777">
        <w:trPr>
          <w:trHeight w:hRule="exact" w:val="510"/>
        </w:trPr>
        <w:tc>
          <w:tcPr>
            <w:tcW w:w="2132" w:type="dxa"/>
            <w:vAlign w:val="center"/>
          </w:tcPr>
          <w:p w14:paraId="0F2001A4" w14:textId="77777777" w:rsidR="00E2536A" w:rsidRDefault="0018111A">
            <w:pPr>
              <w:rPr>
                <w:rFonts w:ascii="宋体" w:hAnsi="宋体" w:cs="宋体"/>
                <w:szCs w:val="21"/>
              </w:rPr>
            </w:pPr>
            <w:r>
              <w:rPr>
                <w:rFonts w:ascii="宋体" w:hAnsi="宋体" w:cs="宋体" w:hint="eastAsia"/>
                <w:szCs w:val="21"/>
              </w:rPr>
              <w:t>章节号</w:t>
            </w:r>
          </w:p>
        </w:tc>
        <w:tc>
          <w:tcPr>
            <w:tcW w:w="2132" w:type="dxa"/>
            <w:vAlign w:val="center"/>
          </w:tcPr>
          <w:p w14:paraId="59EBA7E0" w14:textId="77777777" w:rsidR="00E2536A" w:rsidRDefault="0018111A">
            <w:pPr>
              <w:rPr>
                <w:rFonts w:ascii="宋体" w:hAnsi="宋体" w:cs="宋体"/>
                <w:szCs w:val="21"/>
              </w:rPr>
            </w:pPr>
            <w:r>
              <w:rPr>
                <w:rFonts w:ascii="宋体" w:hAnsi="宋体" w:cs="宋体" w:hint="eastAsia"/>
                <w:szCs w:val="21"/>
              </w:rPr>
              <w:t>供应商的偏离</w:t>
            </w:r>
          </w:p>
        </w:tc>
        <w:tc>
          <w:tcPr>
            <w:tcW w:w="3044" w:type="dxa"/>
            <w:vAlign w:val="center"/>
          </w:tcPr>
          <w:p w14:paraId="4094182A" w14:textId="77777777" w:rsidR="00E2536A" w:rsidRDefault="0018111A">
            <w:pPr>
              <w:rPr>
                <w:rFonts w:ascii="宋体" w:hAnsi="宋体" w:cs="宋体"/>
                <w:szCs w:val="21"/>
              </w:rPr>
            </w:pPr>
            <w:r>
              <w:rPr>
                <w:rFonts w:ascii="宋体" w:hAnsi="宋体" w:cs="宋体" w:hint="eastAsia"/>
                <w:szCs w:val="21"/>
              </w:rPr>
              <w:t>供应商偏离的理由</w:t>
            </w:r>
          </w:p>
        </w:tc>
        <w:tc>
          <w:tcPr>
            <w:tcW w:w="1440" w:type="dxa"/>
            <w:vAlign w:val="center"/>
          </w:tcPr>
          <w:p w14:paraId="0C6FCA4B" w14:textId="77777777" w:rsidR="00E2536A" w:rsidRDefault="0018111A">
            <w:pPr>
              <w:rPr>
                <w:rFonts w:ascii="宋体" w:hAnsi="宋体" w:cs="宋体"/>
                <w:szCs w:val="21"/>
              </w:rPr>
            </w:pPr>
            <w:r>
              <w:rPr>
                <w:rFonts w:ascii="宋体" w:hAnsi="宋体" w:cs="宋体" w:hint="eastAsia"/>
                <w:szCs w:val="21"/>
              </w:rPr>
              <w:t>备注</w:t>
            </w:r>
          </w:p>
        </w:tc>
      </w:tr>
      <w:tr w:rsidR="00E2536A" w14:paraId="630888EB" w14:textId="77777777">
        <w:trPr>
          <w:trHeight w:hRule="exact" w:val="510"/>
        </w:trPr>
        <w:tc>
          <w:tcPr>
            <w:tcW w:w="2132" w:type="dxa"/>
          </w:tcPr>
          <w:p w14:paraId="0381C7F3" w14:textId="77777777" w:rsidR="00E2536A" w:rsidRDefault="00E2536A">
            <w:pPr>
              <w:rPr>
                <w:rFonts w:ascii="宋体" w:hAnsi="宋体" w:cs="宋体"/>
                <w:szCs w:val="21"/>
              </w:rPr>
            </w:pPr>
          </w:p>
        </w:tc>
        <w:tc>
          <w:tcPr>
            <w:tcW w:w="2132" w:type="dxa"/>
          </w:tcPr>
          <w:p w14:paraId="24E07232" w14:textId="77777777" w:rsidR="00E2536A" w:rsidRDefault="00E2536A">
            <w:pPr>
              <w:rPr>
                <w:rFonts w:ascii="宋体" w:hAnsi="宋体" w:cs="宋体"/>
                <w:szCs w:val="21"/>
              </w:rPr>
            </w:pPr>
          </w:p>
        </w:tc>
        <w:tc>
          <w:tcPr>
            <w:tcW w:w="3044" w:type="dxa"/>
          </w:tcPr>
          <w:p w14:paraId="5189B57D" w14:textId="77777777" w:rsidR="00E2536A" w:rsidRDefault="00E2536A">
            <w:pPr>
              <w:rPr>
                <w:rFonts w:ascii="宋体" w:hAnsi="宋体" w:cs="宋体"/>
                <w:szCs w:val="21"/>
              </w:rPr>
            </w:pPr>
          </w:p>
        </w:tc>
        <w:tc>
          <w:tcPr>
            <w:tcW w:w="1440" w:type="dxa"/>
          </w:tcPr>
          <w:p w14:paraId="2B0467A2" w14:textId="77777777" w:rsidR="00E2536A" w:rsidRDefault="00E2536A">
            <w:pPr>
              <w:rPr>
                <w:rFonts w:ascii="宋体" w:hAnsi="宋体" w:cs="宋体"/>
                <w:szCs w:val="21"/>
              </w:rPr>
            </w:pPr>
          </w:p>
        </w:tc>
      </w:tr>
      <w:tr w:rsidR="00E2536A" w14:paraId="3F619854" w14:textId="77777777">
        <w:trPr>
          <w:trHeight w:hRule="exact" w:val="510"/>
        </w:trPr>
        <w:tc>
          <w:tcPr>
            <w:tcW w:w="2132" w:type="dxa"/>
          </w:tcPr>
          <w:p w14:paraId="59797BC2" w14:textId="77777777" w:rsidR="00E2536A" w:rsidRDefault="00E2536A">
            <w:pPr>
              <w:rPr>
                <w:rFonts w:ascii="宋体" w:hAnsi="宋体" w:cs="宋体"/>
                <w:szCs w:val="21"/>
              </w:rPr>
            </w:pPr>
          </w:p>
        </w:tc>
        <w:tc>
          <w:tcPr>
            <w:tcW w:w="2132" w:type="dxa"/>
          </w:tcPr>
          <w:p w14:paraId="248D99E5" w14:textId="77777777" w:rsidR="00E2536A" w:rsidRDefault="00E2536A">
            <w:pPr>
              <w:rPr>
                <w:rFonts w:ascii="宋体" w:hAnsi="宋体" w:cs="宋体"/>
                <w:szCs w:val="21"/>
              </w:rPr>
            </w:pPr>
          </w:p>
        </w:tc>
        <w:tc>
          <w:tcPr>
            <w:tcW w:w="3044" w:type="dxa"/>
          </w:tcPr>
          <w:p w14:paraId="6755A68E" w14:textId="77777777" w:rsidR="00E2536A" w:rsidRDefault="00E2536A">
            <w:pPr>
              <w:rPr>
                <w:rFonts w:ascii="宋体" w:hAnsi="宋体" w:cs="宋体"/>
                <w:szCs w:val="21"/>
              </w:rPr>
            </w:pPr>
          </w:p>
        </w:tc>
        <w:tc>
          <w:tcPr>
            <w:tcW w:w="1440" w:type="dxa"/>
          </w:tcPr>
          <w:p w14:paraId="5BE3708C" w14:textId="77777777" w:rsidR="00E2536A" w:rsidRDefault="00E2536A">
            <w:pPr>
              <w:rPr>
                <w:rFonts w:ascii="宋体" w:hAnsi="宋体" w:cs="宋体"/>
                <w:szCs w:val="21"/>
              </w:rPr>
            </w:pPr>
          </w:p>
        </w:tc>
      </w:tr>
      <w:tr w:rsidR="00E2536A" w14:paraId="656F7BF2" w14:textId="77777777">
        <w:trPr>
          <w:trHeight w:hRule="exact" w:val="510"/>
        </w:trPr>
        <w:tc>
          <w:tcPr>
            <w:tcW w:w="2132" w:type="dxa"/>
          </w:tcPr>
          <w:p w14:paraId="1E1DB6D1" w14:textId="77777777" w:rsidR="00E2536A" w:rsidRDefault="00E2536A">
            <w:pPr>
              <w:rPr>
                <w:rFonts w:ascii="宋体" w:hAnsi="宋体" w:cs="宋体"/>
                <w:szCs w:val="21"/>
              </w:rPr>
            </w:pPr>
          </w:p>
        </w:tc>
        <w:tc>
          <w:tcPr>
            <w:tcW w:w="2132" w:type="dxa"/>
          </w:tcPr>
          <w:p w14:paraId="74FB43C5" w14:textId="77777777" w:rsidR="00E2536A" w:rsidRDefault="00E2536A">
            <w:pPr>
              <w:rPr>
                <w:rFonts w:ascii="宋体" w:hAnsi="宋体" w:cs="宋体"/>
                <w:szCs w:val="21"/>
              </w:rPr>
            </w:pPr>
          </w:p>
        </w:tc>
        <w:tc>
          <w:tcPr>
            <w:tcW w:w="3044" w:type="dxa"/>
          </w:tcPr>
          <w:p w14:paraId="6663C038" w14:textId="77777777" w:rsidR="00E2536A" w:rsidRDefault="00E2536A">
            <w:pPr>
              <w:rPr>
                <w:rFonts w:ascii="宋体" w:hAnsi="宋体" w:cs="宋体"/>
                <w:szCs w:val="21"/>
              </w:rPr>
            </w:pPr>
          </w:p>
        </w:tc>
        <w:tc>
          <w:tcPr>
            <w:tcW w:w="1440" w:type="dxa"/>
          </w:tcPr>
          <w:p w14:paraId="1BD214AA" w14:textId="77777777" w:rsidR="00E2536A" w:rsidRDefault="00E2536A">
            <w:pPr>
              <w:rPr>
                <w:rFonts w:ascii="宋体" w:hAnsi="宋体" w:cs="宋体"/>
                <w:szCs w:val="21"/>
              </w:rPr>
            </w:pPr>
          </w:p>
        </w:tc>
      </w:tr>
    </w:tbl>
    <w:p w14:paraId="00F2E9FB"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14:paraId="0206E75A"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5DE61EC4"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日期：      年  月   日</w:t>
      </w:r>
    </w:p>
    <w:p w14:paraId="60373DF2" w14:textId="77777777" w:rsidR="00E2536A" w:rsidRDefault="00E2536A">
      <w:pPr>
        <w:pStyle w:val="a3"/>
        <w:overflowPunct w:val="0"/>
        <w:spacing w:line="500" w:lineRule="exact"/>
        <w:ind w:firstLine="0"/>
        <w:rPr>
          <w:rFonts w:hAnsi="宋体" w:cs="宋体"/>
          <w:b/>
          <w:sz w:val="28"/>
          <w:szCs w:val="28"/>
        </w:rPr>
      </w:pPr>
    </w:p>
    <w:p w14:paraId="42505E5B" w14:textId="77777777" w:rsidR="00E2536A" w:rsidRDefault="00E2536A">
      <w:pPr>
        <w:pStyle w:val="a3"/>
        <w:overflowPunct w:val="0"/>
        <w:spacing w:line="500" w:lineRule="exact"/>
        <w:ind w:firstLine="0"/>
        <w:rPr>
          <w:rFonts w:hAnsi="宋体" w:cs="宋体"/>
          <w:b/>
          <w:sz w:val="28"/>
          <w:szCs w:val="28"/>
        </w:rPr>
      </w:pPr>
    </w:p>
    <w:p w14:paraId="2040A30D" w14:textId="77777777" w:rsidR="00E2536A" w:rsidRDefault="0018111A">
      <w:pPr>
        <w:rPr>
          <w:rFonts w:hAnsi="宋体" w:cs="宋体"/>
          <w:b/>
          <w:bCs/>
          <w:sz w:val="28"/>
          <w:szCs w:val="28"/>
        </w:rPr>
      </w:pPr>
      <w:r>
        <w:rPr>
          <w:rFonts w:hAnsi="宋体" w:cs="宋体" w:hint="eastAsia"/>
          <w:b/>
          <w:bCs/>
          <w:sz w:val="28"/>
          <w:szCs w:val="28"/>
        </w:rPr>
        <w:br w:type="page"/>
      </w:r>
    </w:p>
    <w:p w14:paraId="6ABBE2F7" w14:textId="77777777" w:rsidR="00E2536A" w:rsidRDefault="0018111A">
      <w:pPr>
        <w:pStyle w:val="a3"/>
        <w:overflowPunct w:val="0"/>
        <w:spacing w:line="500" w:lineRule="exact"/>
        <w:ind w:firstLine="0"/>
        <w:outlineLvl w:val="0"/>
        <w:rPr>
          <w:rFonts w:hAnsi="宋体" w:cs="宋体"/>
          <w:b/>
          <w:bCs/>
          <w:sz w:val="28"/>
          <w:szCs w:val="28"/>
        </w:rPr>
      </w:pPr>
      <w:r>
        <w:rPr>
          <w:rFonts w:hAnsi="宋体" w:cs="宋体" w:hint="eastAsia"/>
          <w:b/>
          <w:bCs/>
          <w:sz w:val="28"/>
          <w:szCs w:val="28"/>
        </w:rPr>
        <w:lastRenderedPageBreak/>
        <w:t>9.质保及售后服务承诺书</w:t>
      </w:r>
    </w:p>
    <w:p w14:paraId="44FF153E" w14:textId="77777777" w:rsidR="00E2536A" w:rsidRDefault="00E2536A">
      <w:pPr>
        <w:pStyle w:val="1"/>
        <w:tabs>
          <w:tab w:val="left" w:pos="432"/>
        </w:tabs>
        <w:spacing w:line="480" w:lineRule="exact"/>
        <w:rPr>
          <w:rFonts w:ascii="宋体" w:hAnsi="宋体" w:cs="宋体"/>
          <w:b w:val="0"/>
          <w:bCs/>
          <w:szCs w:val="32"/>
        </w:rPr>
      </w:pPr>
    </w:p>
    <w:p w14:paraId="08DEBA80" w14:textId="77777777" w:rsidR="00E2536A" w:rsidRDefault="0018111A">
      <w:pPr>
        <w:jc w:val="center"/>
        <w:rPr>
          <w:rFonts w:ascii="宋体" w:hAnsi="宋体" w:cs="宋体"/>
          <w:b/>
          <w:sz w:val="28"/>
          <w:szCs w:val="28"/>
        </w:rPr>
      </w:pPr>
      <w:r>
        <w:rPr>
          <w:rFonts w:ascii="宋体" w:hAnsi="宋体" w:cs="宋体" w:hint="eastAsia"/>
          <w:b/>
          <w:sz w:val="28"/>
          <w:szCs w:val="28"/>
        </w:rPr>
        <w:t>质保及售后服务承诺书</w:t>
      </w:r>
    </w:p>
    <w:p w14:paraId="63A58535" w14:textId="77777777" w:rsidR="00E2536A" w:rsidRDefault="00E2536A">
      <w:pPr>
        <w:spacing w:line="360" w:lineRule="auto"/>
        <w:rPr>
          <w:rFonts w:ascii="宋体" w:hAnsi="宋体" w:cs="宋体"/>
          <w:sz w:val="24"/>
          <w:szCs w:val="24"/>
        </w:rPr>
      </w:pPr>
    </w:p>
    <w:p w14:paraId="5FF431BF" w14:textId="77777777" w:rsidR="00E2536A" w:rsidRDefault="0018111A">
      <w:pPr>
        <w:spacing w:line="360" w:lineRule="auto"/>
        <w:rPr>
          <w:rFonts w:ascii="宋体" w:hAnsi="宋体" w:cs="宋体"/>
          <w:sz w:val="24"/>
          <w:szCs w:val="24"/>
        </w:rPr>
      </w:pPr>
      <w:r>
        <w:rPr>
          <w:rFonts w:ascii="宋体" w:hAnsi="宋体" w:cs="宋体" w:hint="eastAsia"/>
          <w:sz w:val="24"/>
          <w:szCs w:val="24"/>
        </w:rPr>
        <w:t>服务承诺如下：</w:t>
      </w:r>
    </w:p>
    <w:p w14:paraId="36255104" w14:textId="77777777" w:rsidR="00E2536A" w:rsidRDefault="00E2536A">
      <w:pPr>
        <w:spacing w:line="360" w:lineRule="auto"/>
        <w:rPr>
          <w:rFonts w:ascii="宋体" w:hAnsi="宋体" w:cs="宋体"/>
          <w:sz w:val="24"/>
          <w:szCs w:val="24"/>
        </w:rPr>
      </w:pPr>
    </w:p>
    <w:p w14:paraId="50A1DE1E" w14:textId="77777777" w:rsidR="00E2536A" w:rsidRDefault="00E2536A">
      <w:pPr>
        <w:spacing w:line="360" w:lineRule="auto"/>
        <w:rPr>
          <w:rFonts w:ascii="宋体" w:hAnsi="宋体" w:cs="宋体"/>
          <w:sz w:val="24"/>
          <w:szCs w:val="24"/>
        </w:rPr>
      </w:pPr>
    </w:p>
    <w:p w14:paraId="6CD312AA" w14:textId="77777777" w:rsidR="00E2536A" w:rsidRDefault="0018111A">
      <w:pPr>
        <w:spacing w:line="360" w:lineRule="auto"/>
        <w:rPr>
          <w:rFonts w:ascii="宋体" w:hAnsi="宋体" w:cs="宋体"/>
          <w:sz w:val="24"/>
          <w:szCs w:val="24"/>
        </w:rPr>
      </w:pPr>
      <w:r>
        <w:rPr>
          <w:rFonts w:ascii="宋体" w:hAnsi="宋体" w:cs="宋体" w:hint="eastAsia"/>
          <w:sz w:val="24"/>
          <w:szCs w:val="24"/>
        </w:rPr>
        <w:t>质保承诺如下：</w:t>
      </w:r>
    </w:p>
    <w:p w14:paraId="788007EE" w14:textId="77777777" w:rsidR="00E2536A" w:rsidRDefault="00E2536A">
      <w:pPr>
        <w:spacing w:line="360" w:lineRule="auto"/>
        <w:rPr>
          <w:rFonts w:ascii="宋体" w:hAnsi="宋体" w:cs="宋体"/>
          <w:sz w:val="24"/>
          <w:szCs w:val="24"/>
        </w:rPr>
      </w:pPr>
    </w:p>
    <w:p w14:paraId="62BD1F2F" w14:textId="77777777" w:rsidR="00E2536A" w:rsidRDefault="00E2536A">
      <w:pPr>
        <w:spacing w:line="360" w:lineRule="auto"/>
        <w:rPr>
          <w:rFonts w:ascii="宋体" w:hAnsi="宋体" w:cs="宋体"/>
          <w:sz w:val="24"/>
          <w:szCs w:val="24"/>
        </w:rPr>
      </w:pPr>
    </w:p>
    <w:p w14:paraId="0C62334E"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供应商</w:t>
      </w:r>
      <w:r>
        <w:rPr>
          <w:rFonts w:ascii="宋体" w:hAnsi="宋体" w:cs="宋体" w:hint="eastAsia"/>
          <w:szCs w:val="21"/>
        </w:rPr>
        <w:t>名称（公章）：</w:t>
      </w:r>
    </w:p>
    <w:p w14:paraId="2E56FA06"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法定代表人或代理人（签字或盖章）：</w:t>
      </w:r>
    </w:p>
    <w:p w14:paraId="59C284FB" w14:textId="77777777" w:rsidR="00E2536A" w:rsidRDefault="0018111A">
      <w:pPr>
        <w:spacing w:line="360" w:lineRule="exact"/>
        <w:rPr>
          <w:rFonts w:ascii="宋体" w:hAnsi="宋体" w:cs="宋体"/>
          <w:color w:val="000000"/>
          <w:szCs w:val="21"/>
        </w:rPr>
      </w:pPr>
      <w:r>
        <w:rPr>
          <w:rFonts w:ascii="宋体" w:hAnsi="宋体" w:cs="宋体" w:hint="eastAsia"/>
          <w:color w:val="000000"/>
          <w:szCs w:val="21"/>
        </w:rPr>
        <w:t>日期：      年   月   日</w:t>
      </w:r>
    </w:p>
    <w:p w14:paraId="167471FE" w14:textId="77777777" w:rsidR="00E2536A" w:rsidRDefault="00E2536A">
      <w:pPr>
        <w:rPr>
          <w:rFonts w:ascii="宋体" w:hAnsi="宋体" w:cs="宋体"/>
          <w:sz w:val="24"/>
          <w:szCs w:val="24"/>
        </w:rPr>
      </w:pPr>
    </w:p>
    <w:p w14:paraId="0C45EAD4" w14:textId="77777777" w:rsidR="00E2536A" w:rsidRDefault="00E2536A">
      <w:pPr>
        <w:widowControl/>
        <w:spacing w:line="360" w:lineRule="atLeast"/>
        <w:ind w:firstLineChars="200" w:firstLine="420"/>
        <w:jc w:val="left"/>
        <w:rPr>
          <w:rFonts w:ascii="宋体" w:hAnsi="宋体" w:cs="宋体"/>
          <w:bCs/>
          <w:szCs w:val="21"/>
        </w:rPr>
      </w:pPr>
    </w:p>
    <w:p w14:paraId="714E7A6A" w14:textId="77777777" w:rsidR="00E2536A" w:rsidRDefault="00E2536A">
      <w:pPr>
        <w:widowControl/>
        <w:spacing w:line="360" w:lineRule="atLeast"/>
        <w:ind w:firstLineChars="200" w:firstLine="420"/>
        <w:jc w:val="left"/>
        <w:rPr>
          <w:rFonts w:ascii="宋体" w:hAnsi="宋体" w:cs="宋体"/>
          <w:bCs/>
          <w:szCs w:val="21"/>
        </w:rPr>
      </w:pPr>
    </w:p>
    <w:p w14:paraId="6ABB2593" w14:textId="77777777" w:rsidR="00E2536A" w:rsidRDefault="00E2536A">
      <w:pPr>
        <w:widowControl/>
        <w:spacing w:line="360" w:lineRule="atLeast"/>
        <w:ind w:firstLineChars="200" w:firstLine="420"/>
        <w:jc w:val="left"/>
        <w:rPr>
          <w:rFonts w:ascii="宋体" w:hAnsi="宋体" w:cs="宋体"/>
          <w:bCs/>
          <w:szCs w:val="21"/>
        </w:rPr>
      </w:pPr>
    </w:p>
    <w:p w14:paraId="289D55FD" w14:textId="77777777" w:rsidR="00E2536A" w:rsidRDefault="00E2536A">
      <w:pPr>
        <w:widowControl/>
        <w:spacing w:line="360" w:lineRule="atLeast"/>
        <w:ind w:firstLineChars="200" w:firstLine="420"/>
        <w:jc w:val="left"/>
        <w:rPr>
          <w:rFonts w:ascii="宋体" w:hAnsi="宋体" w:cs="宋体"/>
          <w:bCs/>
          <w:szCs w:val="21"/>
        </w:rPr>
      </w:pPr>
    </w:p>
    <w:p w14:paraId="36F89FBB" w14:textId="77777777" w:rsidR="00E2536A" w:rsidRDefault="00E2536A">
      <w:pPr>
        <w:widowControl/>
        <w:spacing w:line="360" w:lineRule="atLeast"/>
        <w:ind w:firstLineChars="200" w:firstLine="420"/>
        <w:jc w:val="left"/>
        <w:rPr>
          <w:rFonts w:ascii="宋体" w:hAnsi="宋体" w:cs="宋体"/>
          <w:bCs/>
          <w:szCs w:val="21"/>
        </w:rPr>
      </w:pPr>
    </w:p>
    <w:p w14:paraId="7B149415" w14:textId="77777777" w:rsidR="00E2536A" w:rsidRDefault="00E2536A">
      <w:pPr>
        <w:widowControl/>
        <w:spacing w:line="360" w:lineRule="atLeast"/>
        <w:ind w:firstLineChars="200" w:firstLine="420"/>
        <w:jc w:val="left"/>
        <w:rPr>
          <w:rFonts w:ascii="宋体" w:hAnsi="宋体" w:cs="宋体"/>
          <w:bCs/>
          <w:szCs w:val="21"/>
        </w:rPr>
      </w:pPr>
    </w:p>
    <w:p w14:paraId="5F81F0F3" w14:textId="77777777" w:rsidR="00E2536A" w:rsidRDefault="00E2536A">
      <w:pPr>
        <w:widowControl/>
        <w:spacing w:line="360" w:lineRule="atLeast"/>
        <w:ind w:firstLineChars="200" w:firstLine="420"/>
        <w:jc w:val="left"/>
        <w:rPr>
          <w:rFonts w:ascii="宋体" w:hAnsi="宋体" w:cs="宋体"/>
          <w:bCs/>
          <w:szCs w:val="21"/>
        </w:rPr>
      </w:pPr>
    </w:p>
    <w:p w14:paraId="170575EB" w14:textId="77777777" w:rsidR="00E2536A" w:rsidRDefault="00E2536A">
      <w:pPr>
        <w:widowControl/>
        <w:spacing w:line="360" w:lineRule="atLeast"/>
        <w:ind w:firstLineChars="200" w:firstLine="420"/>
        <w:jc w:val="left"/>
        <w:rPr>
          <w:rFonts w:ascii="宋体" w:hAnsi="宋体" w:cs="宋体"/>
          <w:bCs/>
          <w:szCs w:val="21"/>
        </w:rPr>
      </w:pPr>
    </w:p>
    <w:p w14:paraId="47897177" w14:textId="77777777" w:rsidR="00E2536A" w:rsidRDefault="00E2536A">
      <w:pPr>
        <w:widowControl/>
        <w:spacing w:line="360" w:lineRule="atLeast"/>
        <w:ind w:firstLineChars="200" w:firstLine="420"/>
        <w:jc w:val="left"/>
        <w:rPr>
          <w:rFonts w:ascii="宋体" w:hAnsi="宋体" w:cs="宋体"/>
          <w:bCs/>
          <w:szCs w:val="21"/>
        </w:rPr>
      </w:pPr>
    </w:p>
    <w:p w14:paraId="7ED2CBCD" w14:textId="77777777" w:rsidR="00E2536A" w:rsidRDefault="00E2536A">
      <w:pPr>
        <w:widowControl/>
        <w:spacing w:line="360" w:lineRule="atLeast"/>
        <w:ind w:firstLineChars="200" w:firstLine="420"/>
        <w:jc w:val="left"/>
        <w:rPr>
          <w:rFonts w:ascii="宋体" w:hAnsi="宋体" w:cs="宋体"/>
          <w:bCs/>
          <w:szCs w:val="21"/>
        </w:rPr>
      </w:pPr>
    </w:p>
    <w:p w14:paraId="77E1750D" w14:textId="77777777" w:rsidR="00E2536A" w:rsidRDefault="00E2536A">
      <w:pPr>
        <w:widowControl/>
        <w:spacing w:line="360" w:lineRule="atLeast"/>
        <w:ind w:firstLineChars="200" w:firstLine="420"/>
        <w:jc w:val="left"/>
        <w:rPr>
          <w:rFonts w:ascii="宋体" w:hAnsi="宋体" w:cs="宋体"/>
          <w:bCs/>
          <w:szCs w:val="21"/>
        </w:rPr>
      </w:pPr>
    </w:p>
    <w:p w14:paraId="1F545E0C" w14:textId="77777777" w:rsidR="00E2536A" w:rsidRDefault="00E2536A">
      <w:pPr>
        <w:widowControl/>
        <w:spacing w:line="360" w:lineRule="atLeast"/>
        <w:ind w:firstLineChars="200" w:firstLine="420"/>
        <w:jc w:val="left"/>
        <w:rPr>
          <w:rFonts w:ascii="宋体" w:hAnsi="宋体" w:cs="宋体"/>
          <w:bCs/>
          <w:szCs w:val="21"/>
        </w:rPr>
      </w:pPr>
    </w:p>
    <w:p w14:paraId="02A8C29D" w14:textId="77777777" w:rsidR="00E2536A" w:rsidRDefault="00E2536A">
      <w:pPr>
        <w:widowControl/>
        <w:spacing w:line="360" w:lineRule="atLeast"/>
        <w:ind w:firstLineChars="200" w:firstLine="420"/>
        <w:jc w:val="left"/>
        <w:rPr>
          <w:rFonts w:ascii="宋体" w:hAnsi="宋体" w:cs="宋体"/>
          <w:bCs/>
          <w:szCs w:val="21"/>
        </w:rPr>
      </w:pPr>
    </w:p>
    <w:p w14:paraId="1F3EA2C1" w14:textId="77777777" w:rsidR="00E2536A" w:rsidRDefault="00E2536A">
      <w:pPr>
        <w:widowControl/>
        <w:spacing w:line="360" w:lineRule="atLeast"/>
        <w:ind w:firstLineChars="200" w:firstLine="420"/>
        <w:jc w:val="left"/>
        <w:rPr>
          <w:rFonts w:ascii="宋体" w:hAnsi="宋体" w:cs="宋体"/>
          <w:bCs/>
          <w:szCs w:val="21"/>
        </w:rPr>
      </w:pPr>
    </w:p>
    <w:p w14:paraId="40F695EA" w14:textId="77777777" w:rsidR="00E2536A" w:rsidRDefault="00E2536A">
      <w:pPr>
        <w:widowControl/>
        <w:spacing w:line="360" w:lineRule="atLeast"/>
        <w:ind w:firstLineChars="200" w:firstLine="420"/>
        <w:jc w:val="left"/>
        <w:rPr>
          <w:rFonts w:ascii="宋体" w:hAnsi="宋体" w:cs="宋体"/>
          <w:bCs/>
          <w:szCs w:val="21"/>
        </w:rPr>
      </w:pPr>
    </w:p>
    <w:p w14:paraId="4EE20DA5" w14:textId="77777777" w:rsidR="00E2536A" w:rsidRDefault="00E2536A">
      <w:pPr>
        <w:widowControl/>
        <w:spacing w:line="360" w:lineRule="atLeast"/>
        <w:ind w:firstLineChars="200" w:firstLine="420"/>
        <w:jc w:val="left"/>
        <w:rPr>
          <w:rFonts w:ascii="宋体" w:hAnsi="宋体" w:cs="宋体"/>
          <w:bCs/>
          <w:szCs w:val="21"/>
        </w:rPr>
      </w:pPr>
    </w:p>
    <w:p w14:paraId="51325266" w14:textId="77777777" w:rsidR="00E2536A" w:rsidRDefault="00E2536A">
      <w:pPr>
        <w:widowControl/>
        <w:spacing w:line="360" w:lineRule="atLeast"/>
        <w:ind w:firstLineChars="200" w:firstLine="420"/>
        <w:jc w:val="left"/>
        <w:rPr>
          <w:rFonts w:ascii="宋体" w:hAnsi="宋体" w:cs="宋体"/>
          <w:bCs/>
          <w:szCs w:val="21"/>
        </w:rPr>
      </w:pPr>
    </w:p>
    <w:p w14:paraId="128FFCA2" w14:textId="77777777" w:rsidR="00E2536A" w:rsidRDefault="00E2536A">
      <w:pPr>
        <w:widowControl/>
        <w:spacing w:line="360" w:lineRule="atLeast"/>
        <w:ind w:firstLineChars="200" w:firstLine="420"/>
        <w:jc w:val="left"/>
        <w:rPr>
          <w:rFonts w:ascii="宋体" w:hAnsi="宋体" w:cs="宋体"/>
          <w:bCs/>
          <w:szCs w:val="21"/>
        </w:rPr>
      </w:pPr>
    </w:p>
    <w:p w14:paraId="38DB83B5" w14:textId="77777777" w:rsidR="00E2536A" w:rsidRDefault="0018111A">
      <w:pPr>
        <w:widowControl/>
        <w:spacing w:line="360" w:lineRule="atLeast"/>
        <w:jc w:val="center"/>
        <w:rPr>
          <w:rFonts w:ascii="宋体" w:hAnsi="宋体" w:cs="宋体"/>
          <w:b/>
          <w:bCs/>
          <w:sz w:val="24"/>
        </w:rPr>
      </w:pPr>
      <w:r>
        <w:rPr>
          <w:rFonts w:ascii="宋体" w:hAnsi="宋体" w:cs="宋体" w:hint="eastAsia"/>
          <w:b/>
          <w:bCs/>
          <w:sz w:val="24"/>
        </w:rPr>
        <w:t>本竞争性磋商文件的最终解释权归常州市城投建设工程招标有限公司所有。</w:t>
      </w:r>
    </w:p>
    <w:p w14:paraId="58587AB6" w14:textId="77777777" w:rsidR="00E2536A" w:rsidRDefault="0018111A">
      <w:pPr>
        <w:jc w:val="center"/>
        <w:rPr>
          <w:rFonts w:ascii="宋体" w:hAnsi="宋体" w:cs="宋体"/>
          <w:b/>
        </w:rPr>
      </w:pPr>
      <w:r>
        <w:rPr>
          <w:rFonts w:ascii="宋体" w:hAnsi="宋体" w:cs="宋体" w:hint="eastAsia"/>
          <w:b/>
          <w:sz w:val="32"/>
        </w:rPr>
        <w:t>（全文完）</w:t>
      </w:r>
    </w:p>
    <w:sectPr w:rsidR="00E2536A">
      <w:headerReference w:type="even" r:id="rId16"/>
      <w:footerReference w:type="even" r:id="rId17"/>
      <w:headerReference w:type="first" r:id="rId18"/>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5E8A9" w14:textId="77777777" w:rsidR="00CD5500" w:rsidRDefault="00CD5500">
      <w:r>
        <w:separator/>
      </w:r>
    </w:p>
  </w:endnote>
  <w:endnote w:type="continuationSeparator" w:id="0">
    <w:p w14:paraId="7FC3A78B" w14:textId="77777777" w:rsidR="00CD5500" w:rsidRDefault="00CD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隶书">
    <w:altName w:val="Malgun Gothic Semilight"/>
    <w:charset w:val="86"/>
    <w:family w:val="modern"/>
    <w:pitch w:val="default"/>
    <w:sig w:usb0="00000000" w:usb1="0000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entury">
    <w:panose1 w:val="02040603050705020303"/>
    <w:charset w:val="00"/>
    <w:family w:val="roman"/>
    <w:pitch w:val="default"/>
    <w:sig w:usb0="00000287" w:usb1="00000000" w:usb2="00000000" w:usb3="00000000" w:csb0="2000009F" w:csb1="DFD7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方正小标宋简体">
    <w:altName w:val="Malgun Gothic Semilight"/>
    <w:charset w:val="86"/>
    <w:family w:val="auto"/>
    <w:pitch w:val="variable"/>
    <w:sig w:usb0="00000001" w:usb1="080E0000" w:usb2="00000010" w:usb3="00000000" w:csb0="00040000" w:csb1="00000000"/>
  </w:font>
  <w:font w:name="楷体_GB2312">
    <w:altName w:val="楷体"/>
    <w:charset w:val="86"/>
    <w:family w:val="auto"/>
    <w:pitch w:val="default"/>
    <w:sig w:usb0="00000000" w:usb1="00000000" w:usb2="00000000" w:usb3="00000000" w:csb0="00040000" w:csb1="00000000"/>
  </w:font>
  <w:font w:name="Wingdings 2">
    <w:altName w:val="Webdings"/>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6029FE" w14:textId="51F0F6A9" w:rsidR="00E2536A" w:rsidRDefault="0018111A">
    <w:pPr>
      <w:pStyle w:val="af4"/>
      <w:tabs>
        <w:tab w:val="clear" w:pos="8307"/>
        <w:tab w:val="right" w:pos="8306"/>
      </w:tabs>
      <w:jc w:val="center"/>
      <w:rPr>
        <w:rFonts w:ascii="楷体_GB2312" w:hAnsi="楷体_GB2312"/>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1863BB">
      <w:rPr>
        <w:rFonts w:ascii="仿宋_GB2312" w:eastAsia="仿宋_GB2312" w:hAnsi="宋体"/>
        <w:noProof/>
        <w:szCs w:val="21"/>
      </w:rPr>
      <w:t>3</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1863BB">
      <w:rPr>
        <w:rFonts w:ascii="仿宋_GB2312" w:eastAsia="仿宋_GB2312" w:hAnsi="宋体"/>
        <w:noProof/>
        <w:szCs w:val="21"/>
      </w:rPr>
      <w:t>42</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DF216" w14:textId="77777777" w:rsidR="00E2536A" w:rsidRDefault="0018111A">
    <w:pPr>
      <w:pStyle w:val="af4"/>
      <w:framePr w:wrap="around" w:vAnchor="text" w:hAnchor="margin" w:xAlign="outside" w:y="1"/>
      <w:rPr>
        <w:rStyle w:val="15"/>
      </w:rPr>
    </w:pPr>
    <w:r>
      <w:fldChar w:fldCharType="begin"/>
    </w:r>
    <w:r>
      <w:rPr>
        <w:rStyle w:val="15"/>
      </w:rPr>
      <w:instrText xml:space="preserve">PAGE  </w:instrText>
    </w:r>
    <w:r>
      <w:fldChar w:fldCharType="end"/>
    </w:r>
  </w:p>
  <w:p w14:paraId="1FCCFEFA" w14:textId="77777777" w:rsidR="00E2536A" w:rsidRDefault="00E2536A">
    <w:pPr>
      <w:pStyle w:val="af4"/>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E2AB7" w14:textId="4AF16AD2" w:rsidR="00E2536A" w:rsidRDefault="0018111A">
    <w:pPr>
      <w:pStyle w:val="af4"/>
      <w:ind w:right="360" w:firstLine="360"/>
      <w:jc w:val="center"/>
      <w:rPr>
        <w:rFonts w:ascii="仿宋_GB2312" w:eastAsia="仿宋_GB2312" w:hAnsi="宋体"/>
      </w:rPr>
    </w:pPr>
    <w:r>
      <w:rPr>
        <w:rFonts w:ascii="仿宋_GB2312" w:eastAsia="仿宋_GB2312" w:hAnsi="宋体" w:hint="eastAsia"/>
        <w:szCs w:val="21"/>
      </w:rPr>
      <w:t xml:space="preserve">第 </w:t>
    </w:r>
    <w:r>
      <w:rPr>
        <w:rFonts w:ascii="仿宋_GB2312" w:eastAsia="仿宋_GB2312" w:hAnsi="宋体" w:hint="eastAsia"/>
        <w:szCs w:val="21"/>
      </w:rPr>
      <w:fldChar w:fldCharType="begin"/>
    </w:r>
    <w:r>
      <w:rPr>
        <w:rFonts w:ascii="仿宋_GB2312" w:eastAsia="仿宋_GB2312" w:hAnsi="宋体" w:hint="eastAsia"/>
        <w:szCs w:val="21"/>
      </w:rPr>
      <w:instrText xml:space="preserve"> PAGE </w:instrText>
    </w:r>
    <w:r>
      <w:rPr>
        <w:rFonts w:ascii="仿宋_GB2312" w:eastAsia="仿宋_GB2312" w:hAnsi="宋体" w:hint="eastAsia"/>
        <w:szCs w:val="21"/>
      </w:rPr>
      <w:fldChar w:fldCharType="separate"/>
    </w:r>
    <w:r w:rsidR="001863BB">
      <w:rPr>
        <w:rFonts w:ascii="仿宋_GB2312" w:eastAsia="仿宋_GB2312" w:hAnsi="宋体"/>
        <w:noProof/>
        <w:szCs w:val="21"/>
      </w:rPr>
      <w:t>21</w:t>
    </w:r>
    <w:r>
      <w:rPr>
        <w:rFonts w:ascii="仿宋_GB2312" w:eastAsia="仿宋_GB2312" w:hAnsi="宋体" w:hint="eastAsia"/>
        <w:szCs w:val="21"/>
      </w:rPr>
      <w:fldChar w:fldCharType="end"/>
    </w:r>
    <w:r>
      <w:rPr>
        <w:rFonts w:ascii="仿宋_GB2312" w:eastAsia="仿宋_GB2312" w:hAnsi="宋体" w:hint="eastAsia"/>
        <w:szCs w:val="21"/>
      </w:rPr>
      <w:t xml:space="preserve"> 页 共 </w:t>
    </w:r>
    <w:r>
      <w:rPr>
        <w:rFonts w:ascii="仿宋_GB2312" w:eastAsia="仿宋_GB2312" w:hAnsi="宋体" w:hint="eastAsia"/>
        <w:szCs w:val="21"/>
      </w:rPr>
      <w:fldChar w:fldCharType="begin"/>
    </w:r>
    <w:r>
      <w:rPr>
        <w:rFonts w:ascii="仿宋_GB2312" w:eastAsia="仿宋_GB2312" w:hAnsi="宋体" w:hint="eastAsia"/>
        <w:szCs w:val="21"/>
      </w:rPr>
      <w:instrText xml:space="preserve"> NUMPAGES </w:instrText>
    </w:r>
    <w:r>
      <w:rPr>
        <w:rFonts w:ascii="仿宋_GB2312" w:eastAsia="仿宋_GB2312" w:hAnsi="宋体" w:hint="eastAsia"/>
        <w:szCs w:val="21"/>
      </w:rPr>
      <w:fldChar w:fldCharType="separate"/>
    </w:r>
    <w:r w:rsidR="001863BB">
      <w:rPr>
        <w:rFonts w:ascii="仿宋_GB2312" w:eastAsia="仿宋_GB2312" w:hAnsi="宋体"/>
        <w:noProof/>
        <w:szCs w:val="21"/>
      </w:rPr>
      <w:t>42</w:t>
    </w:r>
    <w:r>
      <w:rPr>
        <w:rFonts w:ascii="仿宋_GB2312" w:eastAsia="仿宋_GB2312" w:hAnsi="宋体" w:hint="eastAsia"/>
        <w:szCs w:val="21"/>
      </w:rPr>
      <w:fldChar w:fldCharType="end"/>
    </w:r>
    <w:r>
      <w:rPr>
        <w:rFonts w:ascii="仿宋_GB2312" w:eastAsia="仿宋_GB2312" w:hAnsi="宋体" w:hint="eastAsia"/>
        <w:szCs w:val="21"/>
      </w:rPr>
      <w:t xml:space="preserve"> 页</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C478DE" w14:textId="77777777" w:rsidR="00E2536A" w:rsidRDefault="0018111A">
    <w:pPr>
      <w:pStyle w:val="af4"/>
      <w:framePr w:wrap="around" w:vAnchor="text" w:hAnchor="margin" w:xAlign="outside" w:y="1"/>
      <w:rPr>
        <w:rStyle w:val="15"/>
      </w:rPr>
    </w:pPr>
    <w:r>
      <w:fldChar w:fldCharType="begin"/>
    </w:r>
    <w:r>
      <w:rPr>
        <w:rStyle w:val="15"/>
      </w:rPr>
      <w:instrText xml:space="preserve">PAGE  </w:instrText>
    </w:r>
    <w:r>
      <w:fldChar w:fldCharType="end"/>
    </w:r>
  </w:p>
  <w:p w14:paraId="6D5DD0B6" w14:textId="77777777" w:rsidR="00E2536A" w:rsidRDefault="00E2536A">
    <w:pPr>
      <w:pStyle w:val="af4"/>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07F35E" w14:textId="77777777" w:rsidR="00CD5500" w:rsidRDefault="00CD5500">
      <w:r>
        <w:separator/>
      </w:r>
    </w:p>
  </w:footnote>
  <w:footnote w:type="continuationSeparator" w:id="0">
    <w:p w14:paraId="52E77576" w14:textId="77777777" w:rsidR="00CD5500" w:rsidRDefault="00CD5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03061" w14:textId="77777777" w:rsidR="00E2536A" w:rsidRDefault="0018111A">
    <w:pPr>
      <w:pStyle w:val="af6"/>
    </w:pPr>
    <w:r>
      <w:rPr>
        <w:noProof/>
      </w:rPr>
      <w:drawing>
        <wp:anchor distT="0" distB="0" distL="114300" distR="114300" simplePos="0" relativeHeight="251660288" behindDoc="1" locked="0" layoutInCell="0" allowOverlap="1" wp14:anchorId="30E72C0F" wp14:editId="2F920076">
          <wp:simplePos x="0" y="0"/>
          <wp:positionH relativeFrom="margin">
            <wp:align>center</wp:align>
          </wp:positionH>
          <wp:positionV relativeFrom="margin">
            <wp:align>center</wp:align>
          </wp:positionV>
          <wp:extent cx="5401310" cy="5401310"/>
          <wp:effectExtent l="0" t="0" r="8890" b="8890"/>
          <wp:wrapNone/>
          <wp:docPr id="11"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2"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F2E5F" w14:textId="77777777" w:rsidR="00E2536A" w:rsidRDefault="0018111A">
    <w:pPr>
      <w:pStyle w:val="af6"/>
      <w:tabs>
        <w:tab w:val="clear" w:pos="8307"/>
        <w:tab w:val="right" w:pos="8306"/>
      </w:tabs>
      <w:jc w:val="right"/>
    </w:pPr>
    <w:r>
      <w:rPr>
        <w:noProof/>
      </w:rPr>
      <w:drawing>
        <wp:anchor distT="0" distB="0" distL="114300" distR="114300" simplePos="0" relativeHeight="251661312" behindDoc="1" locked="0" layoutInCell="0" allowOverlap="1" wp14:anchorId="0F286D83" wp14:editId="1CFDE860">
          <wp:simplePos x="0" y="0"/>
          <wp:positionH relativeFrom="margin">
            <wp:align>center</wp:align>
          </wp:positionH>
          <wp:positionV relativeFrom="margin">
            <wp:align>center</wp:align>
          </wp:positionV>
          <wp:extent cx="5401310" cy="5401310"/>
          <wp:effectExtent l="0" t="0" r="8890" b="8890"/>
          <wp:wrapNone/>
          <wp:docPr id="12"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PictureWatermark6388133"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r>
      <w:t>常州市城投建设工程招标有限公司</w:t>
    </w:r>
    <w:r>
      <w:rPr>
        <w:rFonts w:hint="eastAsia"/>
      </w:rPr>
      <w:t>竞争性磋商</w:t>
    </w:r>
    <w:r>
      <w:t>文件</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565AB" w14:textId="77777777" w:rsidR="00E2536A" w:rsidRDefault="0018111A">
    <w:pPr>
      <w:pStyle w:val="af6"/>
    </w:pPr>
    <w:r>
      <w:rPr>
        <w:noProof/>
      </w:rPr>
      <w:drawing>
        <wp:anchor distT="0" distB="0" distL="114300" distR="114300" simplePos="0" relativeHeight="251659264" behindDoc="1" locked="0" layoutInCell="0" allowOverlap="1" wp14:anchorId="53C85DAD" wp14:editId="48BE9588">
          <wp:simplePos x="0" y="0"/>
          <wp:positionH relativeFrom="margin">
            <wp:align>center</wp:align>
          </wp:positionH>
          <wp:positionV relativeFrom="margin">
            <wp:align>center</wp:align>
          </wp:positionV>
          <wp:extent cx="5401310" cy="5401310"/>
          <wp:effectExtent l="0" t="0" r="8890" b="8890"/>
          <wp:wrapNone/>
          <wp:docPr id="13"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PictureWatermark6388131"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1F031" w14:textId="77777777" w:rsidR="00E2536A" w:rsidRDefault="0018111A">
    <w:pPr>
      <w:pStyle w:val="af6"/>
    </w:pPr>
    <w:r>
      <w:rPr>
        <w:noProof/>
      </w:rPr>
      <w:drawing>
        <wp:anchor distT="0" distB="0" distL="114300" distR="114300" simplePos="0" relativeHeight="251663360" behindDoc="1" locked="0" layoutInCell="0" allowOverlap="1" wp14:anchorId="527B5A85" wp14:editId="614C9188">
          <wp:simplePos x="0" y="0"/>
          <wp:positionH relativeFrom="margin">
            <wp:align>center</wp:align>
          </wp:positionH>
          <wp:positionV relativeFrom="margin">
            <wp:align>center</wp:align>
          </wp:positionV>
          <wp:extent cx="5401310" cy="5401310"/>
          <wp:effectExtent l="0" t="0" r="8890" b="8890"/>
          <wp:wrapNone/>
          <wp:docPr id="14"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FA492" w14:textId="77777777" w:rsidR="00E2536A" w:rsidRDefault="0018111A">
    <w:pPr>
      <w:pStyle w:val="af6"/>
    </w:pPr>
    <w:r>
      <w:rPr>
        <w:noProof/>
      </w:rPr>
      <w:drawing>
        <wp:anchor distT="0" distB="0" distL="114300" distR="114300" simplePos="0" relativeHeight="251662336" behindDoc="1" locked="0" layoutInCell="0" allowOverlap="1" wp14:anchorId="5177F9DA" wp14:editId="02B90C2C">
          <wp:simplePos x="0" y="0"/>
          <wp:positionH relativeFrom="margin">
            <wp:align>center</wp:align>
          </wp:positionH>
          <wp:positionV relativeFrom="margin">
            <wp:align>center</wp:align>
          </wp:positionV>
          <wp:extent cx="5401310" cy="5401310"/>
          <wp:effectExtent l="0" t="0" r="8890" b="8890"/>
          <wp:wrapNone/>
          <wp:docPr id="15"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C14C" w14:textId="77777777" w:rsidR="00E2536A" w:rsidRDefault="0018111A">
    <w:pPr>
      <w:pStyle w:val="af6"/>
    </w:pPr>
    <w:r>
      <w:rPr>
        <w:noProof/>
      </w:rPr>
      <w:drawing>
        <wp:anchor distT="0" distB="0" distL="114300" distR="114300" simplePos="0" relativeHeight="251665408" behindDoc="1" locked="0" layoutInCell="0" allowOverlap="1" wp14:anchorId="10149DA6" wp14:editId="01F09C7D">
          <wp:simplePos x="0" y="0"/>
          <wp:positionH relativeFrom="margin">
            <wp:align>center</wp:align>
          </wp:positionH>
          <wp:positionV relativeFrom="margin">
            <wp:align>center</wp:align>
          </wp:positionV>
          <wp:extent cx="5401310" cy="5401310"/>
          <wp:effectExtent l="0" t="0" r="8890" b="8890"/>
          <wp:wrapNone/>
          <wp:docPr id="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AE3C0" w14:textId="77777777" w:rsidR="00E2536A" w:rsidRDefault="0018111A">
    <w:pPr>
      <w:pStyle w:val="af6"/>
    </w:pPr>
    <w:r>
      <w:rPr>
        <w:noProof/>
      </w:rPr>
      <w:drawing>
        <wp:anchor distT="0" distB="0" distL="114300" distR="114300" simplePos="0" relativeHeight="251664384" behindDoc="1" locked="0" layoutInCell="0" allowOverlap="1" wp14:anchorId="06B00DDA" wp14:editId="2B101EA5">
          <wp:simplePos x="0" y="0"/>
          <wp:positionH relativeFrom="margin">
            <wp:align>center</wp:align>
          </wp:positionH>
          <wp:positionV relativeFrom="margin">
            <wp:align>center</wp:align>
          </wp:positionV>
          <wp:extent cx="5401310" cy="5401310"/>
          <wp:effectExtent l="0" t="0" r="8890" b="8890"/>
          <wp:wrapNone/>
          <wp:docPr id="8"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86804FB"/>
    <w:multiLevelType w:val="singleLevel"/>
    <w:tmpl w:val="886804FB"/>
    <w:lvl w:ilvl="0">
      <w:start w:val="3"/>
      <w:numFmt w:val="chineseCounting"/>
      <w:suff w:val="space"/>
      <w:lvlText w:val="第%1章"/>
      <w:lvlJc w:val="left"/>
      <w:rPr>
        <w:rFonts w:hint="eastAsia"/>
      </w:rPr>
    </w:lvl>
  </w:abstractNum>
  <w:abstractNum w:abstractNumId="1" w15:restartNumberingAfterBreak="0">
    <w:nsid w:val="A4D28447"/>
    <w:multiLevelType w:val="singleLevel"/>
    <w:tmpl w:val="A4D28447"/>
    <w:lvl w:ilvl="0">
      <w:start w:val="2"/>
      <w:numFmt w:val="chineseCounting"/>
      <w:suff w:val="nothing"/>
      <w:lvlText w:val="（%1）"/>
      <w:lvlJc w:val="left"/>
      <w:rPr>
        <w:rFonts w:hint="eastAsia"/>
        <w:b/>
        <w:bCs/>
      </w:rPr>
    </w:lvl>
  </w:abstractNum>
  <w:abstractNum w:abstractNumId="2" w15:restartNumberingAfterBreak="0">
    <w:nsid w:val="AD3675C7"/>
    <w:multiLevelType w:val="singleLevel"/>
    <w:tmpl w:val="AD3675C7"/>
    <w:lvl w:ilvl="0">
      <w:start w:val="2"/>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7CE"/>
    <w:rsid w:val="0000020E"/>
    <w:rsid w:val="0000087D"/>
    <w:rsid w:val="000126AA"/>
    <w:rsid w:val="0001465B"/>
    <w:rsid w:val="00014697"/>
    <w:rsid w:val="00014876"/>
    <w:rsid w:val="000148EE"/>
    <w:rsid w:val="00015726"/>
    <w:rsid w:val="00021A28"/>
    <w:rsid w:val="000223FC"/>
    <w:rsid w:val="00025AD8"/>
    <w:rsid w:val="00027113"/>
    <w:rsid w:val="00030EE4"/>
    <w:rsid w:val="000400AF"/>
    <w:rsid w:val="0004175C"/>
    <w:rsid w:val="00043066"/>
    <w:rsid w:val="00052763"/>
    <w:rsid w:val="0005295F"/>
    <w:rsid w:val="00053AE7"/>
    <w:rsid w:val="00054AA8"/>
    <w:rsid w:val="0005783A"/>
    <w:rsid w:val="0006059F"/>
    <w:rsid w:val="00070516"/>
    <w:rsid w:val="00074403"/>
    <w:rsid w:val="000747D5"/>
    <w:rsid w:val="00074A8C"/>
    <w:rsid w:val="000773BD"/>
    <w:rsid w:val="00082227"/>
    <w:rsid w:val="00082FBD"/>
    <w:rsid w:val="0008388B"/>
    <w:rsid w:val="00083F3C"/>
    <w:rsid w:val="0008631B"/>
    <w:rsid w:val="00091073"/>
    <w:rsid w:val="0009212A"/>
    <w:rsid w:val="00092A86"/>
    <w:rsid w:val="00094B97"/>
    <w:rsid w:val="00096808"/>
    <w:rsid w:val="000969B6"/>
    <w:rsid w:val="00096C82"/>
    <w:rsid w:val="000A42DB"/>
    <w:rsid w:val="000A46C6"/>
    <w:rsid w:val="000B1649"/>
    <w:rsid w:val="000C649D"/>
    <w:rsid w:val="000D1049"/>
    <w:rsid w:val="000D25CF"/>
    <w:rsid w:val="000D3694"/>
    <w:rsid w:val="000D3930"/>
    <w:rsid w:val="000D40A1"/>
    <w:rsid w:val="000D63E7"/>
    <w:rsid w:val="000D7DF9"/>
    <w:rsid w:val="000E1D76"/>
    <w:rsid w:val="000E7C10"/>
    <w:rsid w:val="000E7E6B"/>
    <w:rsid w:val="000E7EC3"/>
    <w:rsid w:val="000F2EA4"/>
    <w:rsid w:val="000F2FB1"/>
    <w:rsid w:val="000F5B78"/>
    <w:rsid w:val="000F7199"/>
    <w:rsid w:val="000F73C0"/>
    <w:rsid w:val="000F7444"/>
    <w:rsid w:val="000F75F5"/>
    <w:rsid w:val="00106592"/>
    <w:rsid w:val="0011051D"/>
    <w:rsid w:val="00110C86"/>
    <w:rsid w:val="00113BC7"/>
    <w:rsid w:val="001219EC"/>
    <w:rsid w:val="00121D1D"/>
    <w:rsid w:val="0012417D"/>
    <w:rsid w:val="00125269"/>
    <w:rsid w:val="001260CA"/>
    <w:rsid w:val="00143A83"/>
    <w:rsid w:val="00145A84"/>
    <w:rsid w:val="001509C5"/>
    <w:rsid w:val="001557F0"/>
    <w:rsid w:val="001639F3"/>
    <w:rsid w:val="00166978"/>
    <w:rsid w:val="001673E7"/>
    <w:rsid w:val="00167974"/>
    <w:rsid w:val="00167E08"/>
    <w:rsid w:val="00171A88"/>
    <w:rsid w:val="00172903"/>
    <w:rsid w:val="00172EAC"/>
    <w:rsid w:val="00173074"/>
    <w:rsid w:val="0017352F"/>
    <w:rsid w:val="0018111A"/>
    <w:rsid w:val="00181E58"/>
    <w:rsid w:val="0018453E"/>
    <w:rsid w:val="00184F92"/>
    <w:rsid w:val="0018635C"/>
    <w:rsid w:val="001863BB"/>
    <w:rsid w:val="001913BF"/>
    <w:rsid w:val="001917D3"/>
    <w:rsid w:val="001A0512"/>
    <w:rsid w:val="001A4E1E"/>
    <w:rsid w:val="001A7993"/>
    <w:rsid w:val="001B19F7"/>
    <w:rsid w:val="001C3A68"/>
    <w:rsid w:val="001C3CF7"/>
    <w:rsid w:val="001C6B23"/>
    <w:rsid w:val="001C764D"/>
    <w:rsid w:val="001D2ECC"/>
    <w:rsid w:val="001D3BA8"/>
    <w:rsid w:val="001D450E"/>
    <w:rsid w:val="001D4B8B"/>
    <w:rsid w:val="001D66C9"/>
    <w:rsid w:val="001D6C66"/>
    <w:rsid w:val="001D7A92"/>
    <w:rsid w:val="001E05EB"/>
    <w:rsid w:val="001E0EEA"/>
    <w:rsid w:val="001E1A67"/>
    <w:rsid w:val="001E2948"/>
    <w:rsid w:val="001E74C7"/>
    <w:rsid w:val="001F0EE0"/>
    <w:rsid w:val="001F1C79"/>
    <w:rsid w:val="001F721D"/>
    <w:rsid w:val="00201B78"/>
    <w:rsid w:val="00202527"/>
    <w:rsid w:val="00204765"/>
    <w:rsid w:val="002126ED"/>
    <w:rsid w:val="002146FC"/>
    <w:rsid w:val="002170BA"/>
    <w:rsid w:val="0022497A"/>
    <w:rsid w:val="00224D8E"/>
    <w:rsid w:val="0023309A"/>
    <w:rsid w:val="00235718"/>
    <w:rsid w:val="002435F2"/>
    <w:rsid w:val="00246C39"/>
    <w:rsid w:val="00247710"/>
    <w:rsid w:val="002517C7"/>
    <w:rsid w:val="002562A1"/>
    <w:rsid w:val="00257523"/>
    <w:rsid w:val="00257932"/>
    <w:rsid w:val="00257A56"/>
    <w:rsid w:val="00263209"/>
    <w:rsid w:val="00264A3E"/>
    <w:rsid w:val="00266CFA"/>
    <w:rsid w:val="00266D89"/>
    <w:rsid w:val="0026711F"/>
    <w:rsid w:val="0026721D"/>
    <w:rsid w:val="00270F96"/>
    <w:rsid w:val="002732D8"/>
    <w:rsid w:val="00273401"/>
    <w:rsid w:val="00277350"/>
    <w:rsid w:val="0027765F"/>
    <w:rsid w:val="0028159A"/>
    <w:rsid w:val="0028469E"/>
    <w:rsid w:val="00287425"/>
    <w:rsid w:val="002906E3"/>
    <w:rsid w:val="00297E85"/>
    <w:rsid w:val="002A67BF"/>
    <w:rsid w:val="002A6B32"/>
    <w:rsid w:val="002A7FF4"/>
    <w:rsid w:val="002B16FF"/>
    <w:rsid w:val="002B1C4A"/>
    <w:rsid w:val="002B29F1"/>
    <w:rsid w:val="002B2F68"/>
    <w:rsid w:val="002B45AF"/>
    <w:rsid w:val="002C484D"/>
    <w:rsid w:val="002D1D63"/>
    <w:rsid w:val="002D1E5D"/>
    <w:rsid w:val="002D2EC3"/>
    <w:rsid w:val="002E017D"/>
    <w:rsid w:val="002E14A6"/>
    <w:rsid w:val="002E173D"/>
    <w:rsid w:val="002E4765"/>
    <w:rsid w:val="002E6E6D"/>
    <w:rsid w:val="002F1414"/>
    <w:rsid w:val="002F220D"/>
    <w:rsid w:val="002F61FB"/>
    <w:rsid w:val="00300F10"/>
    <w:rsid w:val="00302C3B"/>
    <w:rsid w:val="00303570"/>
    <w:rsid w:val="00303C56"/>
    <w:rsid w:val="00304414"/>
    <w:rsid w:val="00312B4D"/>
    <w:rsid w:val="003163A8"/>
    <w:rsid w:val="0031694E"/>
    <w:rsid w:val="00321006"/>
    <w:rsid w:val="00322032"/>
    <w:rsid w:val="003221C2"/>
    <w:rsid w:val="00322FC7"/>
    <w:rsid w:val="00323E02"/>
    <w:rsid w:val="00324022"/>
    <w:rsid w:val="0032674F"/>
    <w:rsid w:val="00333A63"/>
    <w:rsid w:val="00334015"/>
    <w:rsid w:val="00341BF9"/>
    <w:rsid w:val="00345DA0"/>
    <w:rsid w:val="003464F9"/>
    <w:rsid w:val="00347E49"/>
    <w:rsid w:val="003513FF"/>
    <w:rsid w:val="00353DFD"/>
    <w:rsid w:val="00355F9B"/>
    <w:rsid w:val="00371C0F"/>
    <w:rsid w:val="00381BBC"/>
    <w:rsid w:val="00390E29"/>
    <w:rsid w:val="00391380"/>
    <w:rsid w:val="0039207C"/>
    <w:rsid w:val="0039247B"/>
    <w:rsid w:val="003943D6"/>
    <w:rsid w:val="00395505"/>
    <w:rsid w:val="00397D49"/>
    <w:rsid w:val="003A2BA1"/>
    <w:rsid w:val="003A3DA1"/>
    <w:rsid w:val="003A4DCA"/>
    <w:rsid w:val="003A76D6"/>
    <w:rsid w:val="003B18FB"/>
    <w:rsid w:val="003B5C9B"/>
    <w:rsid w:val="003C0F98"/>
    <w:rsid w:val="003C23BC"/>
    <w:rsid w:val="003C2855"/>
    <w:rsid w:val="003C2ED0"/>
    <w:rsid w:val="003C37C4"/>
    <w:rsid w:val="003D0415"/>
    <w:rsid w:val="003D5407"/>
    <w:rsid w:val="003E3AD6"/>
    <w:rsid w:val="003E5194"/>
    <w:rsid w:val="003F1E1C"/>
    <w:rsid w:val="0040022F"/>
    <w:rsid w:val="004048CA"/>
    <w:rsid w:val="0041101E"/>
    <w:rsid w:val="004137F3"/>
    <w:rsid w:val="00414AE3"/>
    <w:rsid w:val="00414FF4"/>
    <w:rsid w:val="00415602"/>
    <w:rsid w:val="0042044F"/>
    <w:rsid w:val="00425B1F"/>
    <w:rsid w:val="00427FA8"/>
    <w:rsid w:val="00430141"/>
    <w:rsid w:val="00430748"/>
    <w:rsid w:val="004327A2"/>
    <w:rsid w:val="00432E72"/>
    <w:rsid w:val="0043792B"/>
    <w:rsid w:val="00440CDB"/>
    <w:rsid w:val="00441F5F"/>
    <w:rsid w:val="00442554"/>
    <w:rsid w:val="0044448A"/>
    <w:rsid w:val="0044678B"/>
    <w:rsid w:val="00450C37"/>
    <w:rsid w:val="00450D36"/>
    <w:rsid w:val="00451792"/>
    <w:rsid w:val="00451D36"/>
    <w:rsid w:val="00453382"/>
    <w:rsid w:val="0045338C"/>
    <w:rsid w:val="00453901"/>
    <w:rsid w:val="00454080"/>
    <w:rsid w:val="00454B03"/>
    <w:rsid w:val="0046472D"/>
    <w:rsid w:val="0047598B"/>
    <w:rsid w:val="00476020"/>
    <w:rsid w:val="004765AC"/>
    <w:rsid w:val="00483E3F"/>
    <w:rsid w:val="004862D0"/>
    <w:rsid w:val="00490E88"/>
    <w:rsid w:val="00492E26"/>
    <w:rsid w:val="00493256"/>
    <w:rsid w:val="004A2F9B"/>
    <w:rsid w:val="004A48D1"/>
    <w:rsid w:val="004A5D8E"/>
    <w:rsid w:val="004A7C9A"/>
    <w:rsid w:val="004B175A"/>
    <w:rsid w:val="004B2745"/>
    <w:rsid w:val="004B58DF"/>
    <w:rsid w:val="004B756D"/>
    <w:rsid w:val="004C5D48"/>
    <w:rsid w:val="004C6EA5"/>
    <w:rsid w:val="004C7ECE"/>
    <w:rsid w:val="004D1417"/>
    <w:rsid w:val="004D5C58"/>
    <w:rsid w:val="004D657B"/>
    <w:rsid w:val="004E597B"/>
    <w:rsid w:val="004F27A1"/>
    <w:rsid w:val="004F3E2D"/>
    <w:rsid w:val="004F5233"/>
    <w:rsid w:val="004F544B"/>
    <w:rsid w:val="004F7E12"/>
    <w:rsid w:val="0050237F"/>
    <w:rsid w:val="005051D9"/>
    <w:rsid w:val="0052673F"/>
    <w:rsid w:val="00535644"/>
    <w:rsid w:val="00535E26"/>
    <w:rsid w:val="0054366C"/>
    <w:rsid w:val="005438AE"/>
    <w:rsid w:val="005439C8"/>
    <w:rsid w:val="00543DC5"/>
    <w:rsid w:val="00544F56"/>
    <w:rsid w:val="0054726A"/>
    <w:rsid w:val="005541D4"/>
    <w:rsid w:val="00554ADB"/>
    <w:rsid w:val="00554E43"/>
    <w:rsid w:val="005558F5"/>
    <w:rsid w:val="00570C60"/>
    <w:rsid w:val="00571084"/>
    <w:rsid w:val="00571CB0"/>
    <w:rsid w:val="005756EF"/>
    <w:rsid w:val="0057623B"/>
    <w:rsid w:val="00576931"/>
    <w:rsid w:val="0057795C"/>
    <w:rsid w:val="0058412C"/>
    <w:rsid w:val="005866EE"/>
    <w:rsid w:val="00590196"/>
    <w:rsid w:val="00590EB4"/>
    <w:rsid w:val="00591231"/>
    <w:rsid w:val="00593FC3"/>
    <w:rsid w:val="00594757"/>
    <w:rsid w:val="005959ED"/>
    <w:rsid w:val="00597B44"/>
    <w:rsid w:val="005A4744"/>
    <w:rsid w:val="005A60A8"/>
    <w:rsid w:val="005A6BEC"/>
    <w:rsid w:val="005B011A"/>
    <w:rsid w:val="005B2C04"/>
    <w:rsid w:val="005B6579"/>
    <w:rsid w:val="005C0E03"/>
    <w:rsid w:val="005C1670"/>
    <w:rsid w:val="005C2F13"/>
    <w:rsid w:val="005C3C48"/>
    <w:rsid w:val="005D7B1D"/>
    <w:rsid w:val="005E0C3F"/>
    <w:rsid w:val="005F149D"/>
    <w:rsid w:val="005F54C8"/>
    <w:rsid w:val="005F6031"/>
    <w:rsid w:val="005F6642"/>
    <w:rsid w:val="005F6BB0"/>
    <w:rsid w:val="0060158F"/>
    <w:rsid w:val="00601A32"/>
    <w:rsid w:val="00602C02"/>
    <w:rsid w:val="00606C9E"/>
    <w:rsid w:val="006074CE"/>
    <w:rsid w:val="00607F74"/>
    <w:rsid w:val="00612619"/>
    <w:rsid w:val="006228D2"/>
    <w:rsid w:val="00625D48"/>
    <w:rsid w:val="0063064F"/>
    <w:rsid w:val="006338D3"/>
    <w:rsid w:val="00637D49"/>
    <w:rsid w:val="00641CEC"/>
    <w:rsid w:val="00651A01"/>
    <w:rsid w:val="006555A4"/>
    <w:rsid w:val="00661DA1"/>
    <w:rsid w:val="00671537"/>
    <w:rsid w:val="006763C4"/>
    <w:rsid w:val="006776BB"/>
    <w:rsid w:val="00682E83"/>
    <w:rsid w:val="006846EF"/>
    <w:rsid w:val="0069184F"/>
    <w:rsid w:val="00692769"/>
    <w:rsid w:val="00695254"/>
    <w:rsid w:val="00695B63"/>
    <w:rsid w:val="006A41F6"/>
    <w:rsid w:val="006B1DE5"/>
    <w:rsid w:val="006B2820"/>
    <w:rsid w:val="006B3C52"/>
    <w:rsid w:val="006B456C"/>
    <w:rsid w:val="006C50CB"/>
    <w:rsid w:val="006D1148"/>
    <w:rsid w:val="006D41B0"/>
    <w:rsid w:val="006D65DD"/>
    <w:rsid w:val="006D65E4"/>
    <w:rsid w:val="006E370B"/>
    <w:rsid w:val="006E3F89"/>
    <w:rsid w:val="006E612B"/>
    <w:rsid w:val="006E63FE"/>
    <w:rsid w:val="006E740C"/>
    <w:rsid w:val="006E7C8D"/>
    <w:rsid w:val="006F0EF2"/>
    <w:rsid w:val="006F1185"/>
    <w:rsid w:val="006F1F8B"/>
    <w:rsid w:val="006F3B90"/>
    <w:rsid w:val="006F3ECF"/>
    <w:rsid w:val="006F61FF"/>
    <w:rsid w:val="007029FD"/>
    <w:rsid w:val="00703916"/>
    <w:rsid w:val="007079B2"/>
    <w:rsid w:val="00707DAC"/>
    <w:rsid w:val="0071123F"/>
    <w:rsid w:val="00711FDD"/>
    <w:rsid w:val="00713628"/>
    <w:rsid w:val="00715FA8"/>
    <w:rsid w:val="00717AAB"/>
    <w:rsid w:val="00720F58"/>
    <w:rsid w:val="007212FA"/>
    <w:rsid w:val="0072290A"/>
    <w:rsid w:val="00724550"/>
    <w:rsid w:val="00731B9B"/>
    <w:rsid w:val="00733181"/>
    <w:rsid w:val="00734418"/>
    <w:rsid w:val="0073477E"/>
    <w:rsid w:val="007348B4"/>
    <w:rsid w:val="00736856"/>
    <w:rsid w:val="007378E4"/>
    <w:rsid w:val="00744C4B"/>
    <w:rsid w:val="00744C88"/>
    <w:rsid w:val="007468EB"/>
    <w:rsid w:val="007477F0"/>
    <w:rsid w:val="00753BE7"/>
    <w:rsid w:val="007575BA"/>
    <w:rsid w:val="00757CF0"/>
    <w:rsid w:val="007602FF"/>
    <w:rsid w:val="007626A0"/>
    <w:rsid w:val="00765EC9"/>
    <w:rsid w:val="00770320"/>
    <w:rsid w:val="00775BE4"/>
    <w:rsid w:val="00776049"/>
    <w:rsid w:val="007765C1"/>
    <w:rsid w:val="00776729"/>
    <w:rsid w:val="00784FD8"/>
    <w:rsid w:val="007860B7"/>
    <w:rsid w:val="00790294"/>
    <w:rsid w:val="0079178C"/>
    <w:rsid w:val="007944E0"/>
    <w:rsid w:val="007A25EB"/>
    <w:rsid w:val="007A2C2F"/>
    <w:rsid w:val="007A6DDA"/>
    <w:rsid w:val="007B2A26"/>
    <w:rsid w:val="007B4F3B"/>
    <w:rsid w:val="007B59D1"/>
    <w:rsid w:val="007B7EEB"/>
    <w:rsid w:val="007C5AF7"/>
    <w:rsid w:val="007D0CBF"/>
    <w:rsid w:val="007D3706"/>
    <w:rsid w:val="007E0F98"/>
    <w:rsid w:val="007E6440"/>
    <w:rsid w:val="007E73CA"/>
    <w:rsid w:val="007F0579"/>
    <w:rsid w:val="007F3FAB"/>
    <w:rsid w:val="007F7816"/>
    <w:rsid w:val="00801B07"/>
    <w:rsid w:val="00803476"/>
    <w:rsid w:val="00807DF8"/>
    <w:rsid w:val="008103C7"/>
    <w:rsid w:val="00814724"/>
    <w:rsid w:val="00815B34"/>
    <w:rsid w:val="008177C8"/>
    <w:rsid w:val="0082199C"/>
    <w:rsid w:val="008226FE"/>
    <w:rsid w:val="00831972"/>
    <w:rsid w:val="00835A53"/>
    <w:rsid w:val="00835F1E"/>
    <w:rsid w:val="00841903"/>
    <w:rsid w:val="00842EFC"/>
    <w:rsid w:val="008459D0"/>
    <w:rsid w:val="008478DD"/>
    <w:rsid w:val="008500B5"/>
    <w:rsid w:val="00851A65"/>
    <w:rsid w:val="00851E04"/>
    <w:rsid w:val="00852767"/>
    <w:rsid w:val="00853BCA"/>
    <w:rsid w:val="008549DC"/>
    <w:rsid w:val="00855B13"/>
    <w:rsid w:val="00866E9D"/>
    <w:rsid w:val="00870964"/>
    <w:rsid w:val="00870E5A"/>
    <w:rsid w:val="00870F25"/>
    <w:rsid w:val="00872D8C"/>
    <w:rsid w:val="0087306E"/>
    <w:rsid w:val="00873FBA"/>
    <w:rsid w:val="00882A19"/>
    <w:rsid w:val="00882C01"/>
    <w:rsid w:val="008860D8"/>
    <w:rsid w:val="00890038"/>
    <w:rsid w:val="00892429"/>
    <w:rsid w:val="008929CB"/>
    <w:rsid w:val="008953F4"/>
    <w:rsid w:val="008A487B"/>
    <w:rsid w:val="008A512A"/>
    <w:rsid w:val="008A6991"/>
    <w:rsid w:val="008A73A1"/>
    <w:rsid w:val="008B2D42"/>
    <w:rsid w:val="008B49E6"/>
    <w:rsid w:val="008C0B52"/>
    <w:rsid w:val="008C1FFB"/>
    <w:rsid w:val="008C5C2E"/>
    <w:rsid w:val="008D145B"/>
    <w:rsid w:val="008D593D"/>
    <w:rsid w:val="008E0894"/>
    <w:rsid w:val="008E28BB"/>
    <w:rsid w:val="008E41E8"/>
    <w:rsid w:val="008E4EBC"/>
    <w:rsid w:val="008F0A43"/>
    <w:rsid w:val="008F0D1E"/>
    <w:rsid w:val="008F1B90"/>
    <w:rsid w:val="008F3296"/>
    <w:rsid w:val="00902274"/>
    <w:rsid w:val="00904884"/>
    <w:rsid w:val="009106E7"/>
    <w:rsid w:val="00910F27"/>
    <w:rsid w:val="009128BC"/>
    <w:rsid w:val="00913FBC"/>
    <w:rsid w:val="00915016"/>
    <w:rsid w:val="00923195"/>
    <w:rsid w:val="009275A0"/>
    <w:rsid w:val="009326BE"/>
    <w:rsid w:val="00934CB5"/>
    <w:rsid w:val="0093724E"/>
    <w:rsid w:val="00941997"/>
    <w:rsid w:val="00942124"/>
    <w:rsid w:val="00943B14"/>
    <w:rsid w:val="009441E7"/>
    <w:rsid w:val="009470E6"/>
    <w:rsid w:val="0095181C"/>
    <w:rsid w:val="00956DD1"/>
    <w:rsid w:val="00963007"/>
    <w:rsid w:val="0096609F"/>
    <w:rsid w:val="00973954"/>
    <w:rsid w:val="00975B6A"/>
    <w:rsid w:val="0097656B"/>
    <w:rsid w:val="009844E6"/>
    <w:rsid w:val="009847A3"/>
    <w:rsid w:val="00984EB2"/>
    <w:rsid w:val="00993315"/>
    <w:rsid w:val="009936D9"/>
    <w:rsid w:val="00995AEA"/>
    <w:rsid w:val="009960A6"/>
    <w:rsid w:val="009A063B"/>
    <w:rsid w:val="009A15E2"/>
    <w:rsid w:val="009A1747"/>
    <w:rsid w:val="009A19B6"/>
    <w:rsid w:val="009A1A5F"/>
    <w:rsid w:val="009A58A6"/>
    <w:rsid w:val="009B1E2B"/>
    <w:rsid w:val="009B35B5"/>
    <w:rsid w:val="009B4549"/>
    <w:rsid w:val="009B529A"/>
    <w:rsid w:val="009C52B2"/>
    <w:rsid w:val="009D0FFA"/>
    <w:rsid w:val="009D1018"/>
    <w:rsid w:val="009D6D9D"/>
    <w:rsid w:val="009F0931"/>
    <w:rsid w:val="009F2B70"/>
    <w:rsid w:val="009F3229"/>
    <w:rsid w:val="009F501D"/>
    <w:rsid w:val="00A027B6"/>
    <w:rsid w:val="00A051E1"/>
    <w:rsid w:val="00A054A4"/>
    <w:rsid w:val="00A06BDA"/>
    <w:rsid w:val="00A0750D"/>
    <w:rsid w:val="00A1398D"/>
    <w:rsid w:val="00A13BE0"/>
    <w:rsid w:val="00A208D9"/>
    <w:rsid w:val="00A330FA"/>
    <w:rsid w:val="00A365C4"/>
    <w:rsid w:val="00A3688F"/>
    <w:rsid w:val="00A371CF"/>
    <w:rsid w:val="00A42686"/>
    <w:rsid w:val="00A44B7C"/>
    <w:rsid w:val="00A477E5"/>
    <w:rsid w:val="00A571F6"/>
    <w:rsid w:val="00A61053"/>
    <w:rsid w:val="00A61871"/>
    <w:rsid w:val="00A61C0E"/>
    <w:rsid w:val="00A65422"/>
    <w:rsid w:val="00A67548"/>
    <w:rsid w:val="00A725B1"/>
    <w:rsid w:val="00A727DE"/>
    <w:rsid w:val="00A742A1"/>
    <w:rsid w:val="00A74489"/>
    <w:rsid w:val="00A76F20"/>
    <w:rsid w:val="00A8259B"/>
    <w:rsid w:val="00A8511B"/>
    <w:rsid w:val="00A858A7"/>
    <w:rsid w:val="00A85E0A"/>
    <w:rsid w:val="00A879DA"/>
    <w:rsid w:val="00A9069B"/>
    <w:rsid w:val="00A9551F"/>
    <w:rsid w:val="00AA3097"/>
    <w:rsid w:val="00AA37D0"/>
    <w:rsid w:val="00AA45D3"/>
    <w:rsid w:val="00AB5B89"/>
    <w:rsid w:val="00AC27DF"/>
    <w:rsid w:val="00AC4E0E"/>
    <w:rsid w:val="00AD0324"/>
    <w:rsid w:val="00AD1B05"/>
    <w:rsid w:val="00AD1D1C"/>
    <w:rsid w:val="00AD2995"/>
    <w:rsid w:val="00AD2EDA"/>
    <w:rsid w:val="00AD4C39"/>
    <w:rsid w:val="00AD5995"/>
    <w:rsid w:val="00AD78AF"/>
    <w:rsid w:val="00AE17BA"/>
    <w:rsid w:val="00AE1A77"/>
    <w:rsid w:val="00AE3B07"/>
    <w:rsid w:val="00AE68FB"/>
    <w:rsid w:val="00AE7491"/>
    <w:rsid w:val="00AF2C0A"/>
    <w:rsid w:val="00AF332F"/>
    <w:rsid w:val="00AF3885"/>
    <w:rsid w:val="00AF563E"/>
    <w:rsid w:val="00B013A7"/>
    <w:rsid w:val="00B030F9"/>
    <w:rsid w:val="00B06014"/>
    <w:rsid w:val="00B06439"/>
    <w:rsid w:val="00B1119D"/>
    <w:rsid w:val="00B123C7"/>
    <w:rsid w:val="00B1296D"/>
    <w:rsid w:val="00B13BE4"/>
    <w:rsid w:val="00B13E27"/>
    <w:rsid w:val="00B144D2"/>
    <w:rsid w:val="00B14AFA"/>
    <w:rsid w:val="00B16CBB"/>
    <w:rsid w:val="00B213CC"/>
    <w:rsid w:val="00B21E99"/>
    <w:rsid w:val="00B26522"/>
    <w:rsid w:val="00B26ED3"/>
    <w:rsid w:val="00B30287"/>
    <w:rsid w:val="00B31408"/>
    <w:rsid w:val="00B32EBF"/>
    <w:rsid w:val="00B35EFF"/>
    <w:rsid w:val="00B36321"/>
    <w:rsid w:val="00B4230A"/>
    <w:rsid w:val="00B43577"/>
    <w:rsid w:val="00B44F7F"/>
    <w:rsid w:val="00B46E53"/>
    <w:rsid w:val="00B52122"/>
    <w:rsid w:val="00B5677F"/>
    <w:rsid w:val="00B601B1"/>
    <w:rsid w:val="00B63A6E"/>
    <w:rsid w:val="00B71CDD"/>
    <w:rsid w:val="00B735AB"/>
    <w:rsid w:val="00B743B4"/>
    <w:rsid w:val="00B80576"/>
    <w:rsid w:val="00B82A35"/>
    <w:rsid w:val="00B84568"/>
    <w:rsid w:val="00B9061F"/>
    <w:rsid w:val="00BA404F"/>
    <w:rsid w:val="00BA4A30"/>
    <w:rsid w:val="00BB08B8"/>
    <w:rsid w:val="00BB2020"/>
    <w:rsid w:val="00BB2BD7"/>
    <w:rsid w:val="00BB7957"/>
    <w:rsid w:val="00BC2F12"/>
    <w:rsid w:val="00BC2FAB"/>
    <w:rsid w:val="00BD1C9E"/>
    <w:rsid w:val="00BD4640"/>
    <w:rsid w:val="00BD501E"/>
    <w:rsid w:val="00BD5AFB"/>
    <w:rsid w:val="00BD6FBB"/>
    <w:rsid w:val="00BF2E7F"/>
    <w:rsid w:val="00BF6F8B"/>
    <w:rsid w:val="00C014F1"/>
    <w:rsid w:val="00C101F8"/>
    <w:rsid w:val="00C106E4"/>
    <w:rsid w:val="00C10BA5"/>
    <w:rsid w:val="00C13241"/>
    <w:rsid w:val="00C179AF"/>
    <w:rsid w:val="00C17ABD"/>
    <w:rsid w:val="00C208FC"/>
    <w:rsid w:val="00C24E40"/>
    <w:rsid w:val="00C2504B"/>
    <w:rsid w:val="00C25327"/>
    <w:rsid w:val="00C3105D"/>
    <w:rsid w:val="00C31D2F"/>
    <w:rsid w:val="00C3610D"/>
    <w:rsid w:val="00C40DA3"/>
    <w:rsid w:val="00C4281C"/>
    <w:rsid w:val="00C531BC"/>
    <w:rsid w:val="00C53B3B"/>
    <w:rsid w:val="00C567A3"/>
    <w:rsid w:val="00C6050B"/>
    <w:rsid w:val="00C609D5"/>
    <w:rsid w:val="00C61726"/>
    <w:rsid w:val="00C62D92"/>
    <w:rsid w:val="00C6597B"/>
    <w:rsid w:val="00C659A2"/>
    <w:rsid w:val="00C70F49"/>
    <w:rsid w:val="00C73D72"/>
    <w:rsid w:val="00C76955"/>
    <w:rsid w:val="00C772FE"/>
    <w:rsid w:val="00C81B43"/>
    <w:rsid w:val="00C82FCD"/>
    <w:rsid w:val="00C83DDA"/>
    <w:rsid w:val="00C85891"/>
    <w:rsid w:val="00C87F49"/>
    <w:rsid w:val="00C9009E"/>
    <w:rsid w:val="00C93F3E"/>
    <w:rsid w:val="00C957F6"/>
    <w:rsid w:val="00C959E8"/>
    <w:rsid w:val="00CA0E89"/>
    <w:rsid w:val="00CA2EF7"/>
    <w:rsid w:val="00CA480A"/>
    <w:rsid w:val="00CA76FD"/>
    <w:rsid w:val="00CB2444"/>
    <w:rsid w:val="00CB3981"/>
    <w:rsid w:val="00CB55C0"/>
    <w:rsid w:val="00CB6A5C"/>
    <w:rsid w:val="00CC457D"/>
    <w:rsid w:val="00CC5845"/>
    <w:rsid w:val="00CC5A93"/>
    <w:rsid w:val="00CC786F"/>
    <w:rsid w:val="00CD11FA"/>
    <w:rsid w:val="00CD50EA"/>
    <w:rsid w:val="00CD5500"/>
    <w:rsid w:val="00CD581C"/>
    <w:rsid w:val="00CD622C"/>
    <w:rsid w:val="00CD751E"/>
    <w:rsid w:val="00CE66CB"/>
    <w:rsid w:val="00CE781B"/>
    <w:rsid w:val="00CF2016"/>
    <w:rsid w:val="00CF2669"/>
    <w:rsid w:val="00CF36BB"/>
    <w:rsid w:val="00D0652B"/>
    <w:rsid w:val="00D067C2"/>
    <w:rsid w:val="00D1202C"/>
    <w:rsid w:val="00D16466"/>
    <w:rsid w:val="00D16C30"/>
    <w:rsid w:val="00D17F8E"/>
    <w:rsid w:val="00D20D98"/>
    <w:rsid w:val="00D211B2"/>
    <w:rsid w:val="00D21D72"/>
    <w:rsid w:val="00D223F3"/>
    <w:rsid w:val="00D22570"/>
    <w:rsid w:val="00D2305A"/>
    <w:rsid w:val="00D261F0"/>
    <w:rsid w:val="00D271E5"/>
    <w:rsid w:val="00D30F41"/>
    <w:rsid w:val="00D32906"/>
    <w:rsid w:val="00D37EC7"/>
    <w:rsid w:val="00D41679"/>
    <w:rsid w:val="00D426E3"/>
    <w:rsid w:val="00D42C12"/>
    <w:rsid w:val="00D55837"/>
    <w:rsid w:val="00D640FC"/>
    <w:rsid w:val="00D6612C"/>
    <w:rsid w:val="00D71399"/>
    <w:rsid w:val="00D74AA4"/>
    <w:rsid w:val="00D74BD7"/>
    <w:rsid w:val="00D7631C"/>
    <w:rsid w:val="00D804FF"/>
    <w:rsid w:val="00D80A23"/>
    <w:rsid w:val="00D916FD"/>
    <w:rsid w:val="00D91E0F"/>
    <w:rsid w:val="00D92601"/>
    <w:rsid w:val="00D92F47"/>
    <w:rsid w:val="00D955AF"/>
    <w:rsid w:val="00DA3975"/>
    <w:rsid w:val="00DA6612"/>
    <w:rsid w:val="00DA69EE"/>
    <w:rsid w:val="00DB1704"/>
    <w:rsid w:val="00DC4CBE"/>
    <w:rsid w:val="00DC6CCA"/>
    <w:rsid w:val="00DD1198"/>
    <w:rsid w:val="00DD2FF8"/>
    <w:rsid w:val="00DD3DF3"/>
    <w:rsid w:val="00DD6C68"/>
    <w:rsid w:val="00DE13F5"/>
    <w:rsid w:val="00DE2416"/>
    <w:rsid w:val="00DE44CD"/>
    <w:rsid w:val="00DE4E5C"/>
    <w:rsid w:val="00DE55B7"/>
    <w:rsid w:val="00DF0A2C"/>
    <w:rsid w:val="00DF10A7"/>
    <w:rsid w:val="00DF606D"/>
    <w:rsid w:val="00DF7395"/>
    <w:rsid w:val="00DF7920"/>
    <w:rsid w:val="00E03D41"/>
    <w:rsid w:val="00E0472F"/>
    <w:rsid w:val="00E04E7E"/>
    <w:rsid w:val="00E16A04"/>
    <w:rsid w:val="00E176E1"/>
    <w:rsid w:val="00E20BD6"/>
    <w:rsid w:val="00E2217D"/>
    <w:rsid w:val="00E22BDD"/>
    <w:rsid w:val="00E22DEF"/>
    <w:rsid w:val="00E23264"/>
    <w:rsid w:val="00E2536A"/>
    <w:rsid w:val="00E3083D"/>
    <w:rsid w:val="00E33168"/>
    <w:rsid w:val="00E3545A"/>
    <w:rsid w:val="00E35BC1"/>
    <w:rsid w:val="00E37D6A"/>
    <w:rsid w:val="00E41B85"/>
    <w:rsid w:val="00E45D9D"/>
    <w:rsid w:val="00E5716A"/>
    <w:rsid w:val="00E6099A"/>
    <w:rsid w:val="00E61A61"/>
    <w:rsid w:val="00E630C8"/>
    <w:rsid w:val="00E65C4F"/>
    <w:rsid w:val="00E67C76"/>
    <w:rsid w:val="00E71163"/>
    <w:rsid w:val="00E80309"/>
    <w:rsid w:val="00E81ACD"/>
    <w:rsid w:val="00E823B5"/>
    <w:rsid w:val="00E91D2B"/>
    <w:rsid w:val="00E937CE"/>
    <w:rsid w:val="00E93C95"/>
    <w:rsid w:val="00E93D1E"/>
    <w:rsid w:val="00E94D6F"/>
    <w:rsid w:val="00EA0CE9"/>
    <w:rsid w:val="00EA20B1"/>
    <w:rsid w:val="00EA4985"/>
    <w:rsid w:val="00EA7253"/>
    <w:rsid w:val="00EB2AB0"/>
    <w:rsid w:val="00EB487A"/>
    <w:rsid w:val="00EB75DD"/>
    <w:rsid w:val="00EC3572"/>
    <w:rsid w:val="00EC6F7A"/>
    <w:rsid w:val="00EC75D8"/>
    <w:rsid w:val="00ED0848"/>
    <w:rsid w:val="00ED1CB1"/>
    <w:rsid w:val="00ED5D9C"/>
    <w:rsid w:val="00ED7821"/>
    <w:rsid w:val="00EE1BF4"/>
    <w:rsid w:val="00EE4096"/>
    <w:rsid w:val="00EE43D9"/>
    <w:rsid w:val="00EF2037"/>
    <w:rsid w:val="00EF7560"/>
    <w:rsid w:val="00F020B2"/>
    <w:rsid w:val="00F0242D"/>
    <w:rsid w:val="00F0363D"/>
    <w:rsid w:val="00F03675"/>
    <w:rsid w:val="00F07A48"/>
    <w:rsid w:val="00F14787"/>
    <w:rsid w:val="00F14E63"/>
    <w:rsid w:val="00F16D31"/>
    <w:rsid w:val="00F16E3B"/>
    <w:rsid w:val="00F34928"/>
    <w:rsid w:val="00F34D07"/>
    <w:rsid w:val="00F371B5"/>
    <w:rsid w:val="00F37CC3"/>
    <w:rsid w:val="00F40F8C"/>
    <w:rsid w:val="00F41705"/>
    <w:rsid w:val="00F44882"/>
    <w:rsid w:val="00F44A63"/>
    <w:rsid w:val="00F51476"/>
    <w:rsid w:val="00F51C69"/>
    <w:rsid w:val="00F52542"/>
    <w:rsid w:val="00F550DE"/>
    <w:rsid w:val="00F55758"/>
    <w:rsid w:val="00F55A60"/>
    <w:rsid w:val="00F55C2A"/>
    <w:rsid w:val="00F665F1"/>
    <w:rsid w:val="00F70730"/>
    <w:rsid w:val="00F71F65"/>
    <w:rsid w:val="00F73EC9"/>
    <w:rsid w:val="00F76C22"/>
    <w:rsid w:val="00F802F0"/>
    <w:rsid w:val="00F83E08"/>
    <w:rsid w:val="00F85748"/>
    <w:rsid w:val="00F85E78"/>
    <w:rsid w:val="00F86063"/>
    <w:rsid w:val="00F864BC"/>
    <w:rsid w:val="00F869A1"/>
    <w:rsid w:val="00F9392B"/>
    <w:rsid w:val="00F96561"/>
    <w:rsid w:val="00F970D1"/>
    <w:rsid w:val="00FA03DB"/>
    <w:rsid w:val="00FA42C1"/>
    <w:rsid w:val="00FA619E"/>
    <w:rsid w:val="00FB056E"/>
    <w:rsid w:val="00FB0B9C"/>
    <w:rsid w:val="00FB0DE5"/>
    <w:rsid w:val="00FB44C7"/>
    <w:rsid w:val="00FC64E0"/>
    <w:rsid w:val="00FD3276"/>
    <w:rsid w:val="00FD3CDA"/>
    <w:rsid w:val="00FD60CB"/>
    <w:rsid w:val="00FE1D23"/>
    <w:rsid w:val="00FE2BEC"/>
    <w:rsid w:val="00FE3BEB"/>
    <w:rsid w:val="00FE3F68"/>
    <w:rsid w:val="00FF1023"/>
    <w:rsid w:val="00FF16F6"/>
    <w:rsid w:val="00FF3FB3"/>
    <w:rsid w:val="00FF4956"/>
    <w:rsid w:val="00FF5702"/>
    <w:rsid w:val="00FF6E06"/>
    <w:rsid w:val="017B5688"/>
    <w:rsid w:val="03EA08A3"/>
    <w:rsid w:val="055E6E53"/>
    <w:rsid w:val="05E66219"/>
    <w:rsid w:val="06DA3702"/>
    <w:rsid w:val="07F10EAC"/>
    <w:rsid w:val="082A1F58"/>
    <w:rsid w:val="0A696084"/>
    <w:rsid w:val="0B653233"/>
    <w:rsid w:val="0C2D57D1"/>
    <w:rsid w:val="0CE560AB"/>
    <w:rsid w:val="0F0E7B3C"/>
    <w:rsid w:val="1025513D"/>
    <w:rsid w:val="1034712E"/>
    <w:rsid w:val="11CC30AE"/>
    <w:rsid w:val="12374CB3"/>
    <w:rsid w:val="125906B5"/>
    <w:rsid w:val="13CA1B57"/>
    <w:rsid w:val="1527507F"/>
    <w:rsid w:val="154B17AE"/>
    <w:rsid w:val="17231CAA"/>
    <w:rsid w:val="174E26C0"/>
    <w:rsid w:val="17C52CBF"/>
    <w:rsid w:val="18C43019"/>
    <w:rsid w:val="19E25E4D"/>
    <w:rsid w:val="1AA46848"/>
    <w:rsid w:val="1B285AE1"/>
    <w:rsid w:val="1CBC3A3E"/>
    <w:rsid w:val="1E214A6A"/>
    <w:rsid w:val="1E9C4B71"/>
    <w:rsid w:val="1F0329B9"/>
    <w:rsid w:val="215018EE"/>
    <w:rsid w:val="216B2780"/>
    <w:rsid w:val="25D86356"/>
    <w:rsid w:val="26881727"/>
    <w:rsid w:val="28330FA5"/>
    <w:rsid w:val="28C0181B"/>
    <w:rsid w:val="2B1B11BE"/>
    <w:rsid w:val="2B2A31B0"/>
    <w:rsid w:val="2E70537D"/>
    <w:rsid w:val="342F393D"/>
    <w:rsid w:val="3542559A"/>
    <w:rsid w:val="36BB5BB8"/>
    <w:rsid w:val="37321D6A"/>
    <w:rsid w:val="37FB6A6F"/>
    <w:rsid w:val="38167665"/>
    <w:rsid w:val="38212D37"/>
    <w:rsid w:val="38381BBE"/>
    <w:rsid w:val="38DE55D9"/>
    <w:rsid w:val="38F54600"/>
    <w:rsid w:val="39247160"/>
    <w:rsid w:val="398910DC"/>
    <w:rsid w:val="3AAC1E33"/>
    <w:rsid w:val="3BF6437E"/>
    <w:rsid w:val="3EF975BF"/>
    <w:rsid w:val="42044568"/>
    <w:rsid w:val="42DF0A26"/>
    <w:rsid w:val="43884ABF"/>
    <w:rsid w:val="438F4CDB"/>
    <w:rsid w:val="458347A5"/>
    <w:rsid w:val="460C5307"/>
    <w:rsid w:val="46EB0968"/>
    <w:rsid w:val="46F352DF"/>
    <w:rsid w:val="47490A0A"/>
    <w:rsid w:val="4A4B3B33"/>
    <w:rsid w:val="4ABD7744"/>
    <w:rsid w:val="4B3D0885"/>
    <w:rsid w:val="4BEA27BB"/>
    <w:rsid w:val="4C7E151D"/>
    <w:rsid w:val="4E622297"/>
    <w:rsid w:val="4E77243E"/>
    <w:rsid w:val="4E773463"/>
    <w:rsid w:val="509C2FA7"/>
    <w:rsid w:val="50E53551"/>
    <w:rsid w:val="51357465"/>
    <w:rsid w:val="51E90E1F"/>
    <w:rsid w:val="52274008"/>
    <w:rsid w:val="526E22DB"/>
    <w:rsid w:val="52B7716F"/>
    <w:rsid w:val="53957D8F"/>
    <w:rsid w:val="5560622B"/>
    <w:rsid w:val="568A37D5"/>
    <w:rsid w:val="570D55B0"/>
    <w:rsid w:val="57144B90"/>
    <w:rsid w:val="575C2093"/>
    <w:rsid w:val="58403763"/>
    <w:rsid w:val="58705DF6"/>
    <w:rsid w:val="5891333D"/>
    <w:rsid w:val="59C83A10"/>
    <w:rsid w:val="59E77D7B"/>
    <w:rsid w:val="5C403BD4"/>
    <w:rsid w:val="5C9F314E"/>
    <w:rsid w:val="5CBF760A"/>
    <w:rsid w:val="5D835E5C"/>
    <w:rsid w:val="5E324AF8"/>
    <w:rsid w:val="5E4344A4"/>
    <w:rsid w:val="5ECB647C"/>
    <w:rsid w:val="5FC1126C"/>
    <w:rsid w:val="5FCF0B02"/>
    <w:rsid w:val="608E35C3"/>
    <w:rsid w:val="625C5CEF"/>
    <w:rsid w:val="65862ADF"/>
    <w:rsid w:val="65C459D3"/>
    <w:rsid w:val="6672290A"/>
    <w:rsid w:val="6714749B"/>
    <w:rsid w:val="67CC0B6F"/>
    <w:rsid w:val="680F0C42"/>
    <w:rsid w:val="68183B09"/>
    <w:rsid w:val="6AFA006C"/>
    <w:rsid w:val="6BED85B4"/>
    <w:rsid w:val="70016C54"/>
    <w:rsid w:val="70BD225E"/>
    <w:rsid w:val="70CE69BE"/>
    <w:rsid w:val="710250A6"/>
    <w:rsid w:val="7220386F"/>
    <w:rsid w:val="742F670E"/>
    <w:rsid w:val="756141E1"/>
    <w:rsid w:val="758B4A63"/>
    <w:rsid w:val="77D71596"/>
    <w:rsid w:val="78880489"/>
    <w:rsid w:val="7C6955CA"/>
    <w:rsid w:val="7C8274C3"/>
    <w:rsid w:val="7D1A2FE3"/>
    <w:rsid w:val="7E576F8D"/>
    <w:rsid w:val="7ECA59B1"/>
    <w:rsid w:val="7EE13EA6"/>
    <w:rsid w:val="7F3C4E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1F4BB314"/>
  <w15:docId w15:val="{E8A983EF-6C19-46BA-9413-186062F7C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qFormat="1"/>
    <w:lsdException w:name="toc 5" w:uiPriority="39" w:unhideWhenUsed="1" w:qFormat="1"/>
    <w:lsdException w:name="toc 6" w:uiPriority="39" w:unhideWhenUsed="1" w:qFormat="1"/>
    <w:lsdException w:name="toc 7" w:uiPriority="39" w:unhideWhenUsed="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qFormat="1"/>
    <w:lsdException w:name="Hyperlink" w:qFormat="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Default"/>
    <w:qFormat/>
    <w:pPr>
      <w:widowControl w:val="0"/>
      <w:jc w:val="both"/>
    </w:pPr>
    <w:rPr>
      <w:kern w:val="2"/>
      <w:sz w:val="21"/>
    </w:rPr>
  </w:style>
  <w:style w:type="paragraph" w:styleId="1">
    <w:name w:val="heading 1"/>
    <w:next w:val="a"/>
    <w:link w:val="10"/>
    <w:qFormat/>
    <w:pPr>
      <w:keepNext/>
      <w:jc w:val="center"/>
      <w:outlineLvl w:val="0"/>
    </w:pPr>
    <w:rPr>
      <w:rFonts w:ascii="黑体"/>
      <w:b/>
      <w:kern w:val="2"/>
      <w:sz w:val="32"/>
      <w:szCs w:val="24"/>
    </w:rPr>
  </w:style>
  <w:style w:type="paragraph" w:styleId="2">
    <w:name w:val="heading 2"/>
    <w:basedOn w:val="a"/>
    <w:next w:val="a"/>
    <w:link w:val="20"/>
    <w:qFormat/>
    <w:pPr>
      <w:keepNext/>
      <w:keepLines/>
      <w:spacing w:before="260" w:after="260" w:line="415" w:lineRule="auto"/>
      <w:outlineLvl w:val="1"/>
    </w:pPr>
    <w:rPr>
      <w:rFonts w:ascii="Arial" w:eastAsia="黑体" w:hAnsi="Arial"/>
      <w:b/>
      <w:sz w:val="32"/>
    </w:rPr>
  </w:style>
  <w:style w:type="paragraph" w:styleId="3">
    <w:name w:val="heading 3"/>
    <w:basedOn w:val="a"/>
    <w:next w:val="a"/>
    <w:link w:val="30"/>
    <w:qFormat/>
    <w:pPr>
      <w:keepNext/>
      <w:keepLines/>
      <w:spacing w:before="260" w:after="260" w:line="415" w:lineRule="auto"/>
      <w:outlineLvl w:val="2"/>
    </w:pPr>
    <w:rPr>
      <w:b/>
      <w:sz w:val="32"/>
    </w:rPr>
  </w:style>
  <w:style w:type="paragraph" w:styleId="6">
    <w:name w:val="heading 6"/>
    <w:basedOn w:val="a"/>
    <w:next w:val="a"/>
    <w:link w:val="60"/>
    <w:uiPriority w:val="9"/>
    <w:semiHidden/>
    <w:unhideWhenUsed/>
    <w:qFormat/>
    <w:pPr>
      <w:keepNext/>
      <w:keepLines/>
      <w:spacing w:before="240" w:after="64" w:line="320"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ascii="隶书" w:hAnsi="隶书" w:cs="隶书"/>
      <w:color w:val="000000"/>
      <w:sz w:val="24"/>
      <w:szCs w:val="24"/>
    </w:rPr>
  </w:style>
  <w:style w:type="paragraph" w:styleId="7">
    <w:name w:val="toc 7"/>
    <w:basedOn w:val="a"/>
    <w:next w:val="a"/>
    <w:uiPriority w:val="39"/>
    <w:unhideWhenUsed/>
    <w:pPr>
      <w:ind w:leftChars="1200" w:left="2520"/>
    </w:pPr>
    <w:rPr>
      <w:rFonts w:asciiTheme="minorHAnsi" w:eastAsiaTheme="minorEastAsia" w:hAnsiTheme="minorHAnsi" w:cstheme="minorBidi"/>
      <w:szCs w:val="22"/>
    </w:rPr>
  </w:style>
  <w:style w:type="paragraph" w:styleId="a3">
    <w:name w:val="Normal Indent"/>
    <w:basedOn w:val="a"/>
    <w:link w:val="a4"/>
    <w:uiPriority w:val="99"/>
    <w:qFormat/>
    <w:pPr>
      <w:autoSpaceDE w:val="0"/>
      <w:autoSpaceDN w:val="0"/>
      <w:adjustRightInd w:val="0"/>
      <w:ind w:firstLine="420"/>
    </w:pPr>
    <w:rPr>
      <w:rFonts w:ascii="宋体"/>
      <w:sz w:val="24"/>
    </w:rPr>
  </w:style>
  <w:style w:type="paragraph" w:styleId="a5">
    <w:name w:val="Document Map"/>
    <w:basedOn w:val="a"/>
    <w:link w:val="a6"/>
    <w:uiPriority w:val="99"/>
    <w:unhideWhenUsed/>
    <w:qFormat/>
    <w:rPr>
      <w:rFonts w:ascii="宋体" w:hAnsiTheme="minorHAnsi" w:cstheme="minorBidi"/>
      <w:sz w:val="18"/>
      <w:szCs w:val="18"/>
    </w:rPr>
  </w:style>
  <w:style w:type="paragraph" w:styleId="a7">
    <w:name w:val="annotation text"/>
    <w:basedOn w:val="a"/>
    <w:link w:val="a8"/>
    <w:unhideWhenUsed/>
    <w:qFormat/>
    <w:pPr>
      <w:jc w:val="left"/>
    </w:pPr>
  </w:style>
  <w:style w:type="paragraph" w:styleId="a9">
    <w:name w:val="Body Text"/>
    <w:next w:val="a"/>
    <w:link w:val="aa"/>
    <w:qFormat/>
    <w:pPr>
      <w:widowControl w:val="0"/>
      <w:spacing w:after="120"/>
      <w:jc w:val="both"/>
    </w:pPr>
    <w:rPr>
      <w:kern w:val="2"/>
      <w:sz w:val="21"/>
      <w:szCs w:val="24"/>
    </w:rPr>
  </w:style>
  <w:style w:type="paragraph" w:styleId="ab">
    <w:name w:val="Body Text Indent"/>
    <w:next w:val="a"/>
    <w:link w:val="ac"/>
    <w:qFormat/>
    <w:pPr>
      <w:widowControl w:val="0"/>
      <w:spacing w:line="440" w:lineRule="exact"/>
      <w:ind w:firstLineChars="196" w:firstLine="196"/>
      <w:jc w:val="both"/>
    </w:pPr>
    <w:rPr>
      <w:rFonts w:ascii="宋体" w:cs="Century"/>
      <w:spacing w:val="2"/>
      <w:kern w:val="2"/>
      <w:sz w:val="21"/>
      <w:szCs w:val="24"/>
    </w:rPr>
  </w:style>
  <w:style w:type="paragraph" w:styleId="ad">
    <w:name w:val="Block Text"/>
    <w:qFormat/>
    <w:pPr>
      <w:widowControl w:val="0"/>
      <w:adjustRightInd w:val="0"/>
      <w:ind w:left="420" w:right="33"/>
      <w:textAlignment w:val="baseline"/>
    </w:pPr>
    <w:rPr>
      <w:sz w:val="24"/>
    </w:rPr>
  </w:style>
  <w:style w:type="paragraph" w:styleId="5">
    <w:name w:val="toc 5"/>
    <w:basedOn w:val="a"/>
    <w:next w:val="a"/>
    <w:uiPriority w:val="39"/>
    <w:unhideWhenUsed/>
    <w:qFormat/>
    <w:pPr>
      <w:ind w:leftChars="800" w:left="1680"/>
    </w:pPr>
    <w:rPr>
      <w:rFonts w:asciiTheme="minorHAnsi" w:eastAsiaTheme="minorEastAsia" w:hAnsiTheme="minorHAnsi" w:cstheme="minorBidi"/>
      <w:szCs w:val="22"/>
    </w:rPr>
  </w:style>
  <w:style w:type="paragraph" w:styleId="31">
    <w:name w:val="toc 3"/>
    <w:basedOn w:val="a"/>
    <w:next w:val="a"/>
    <w:uiPriority w:val="39"/>
    <w:unhideWhenUsed/>
    <w:qFormat/>
    <w:pPr>
      <w:ind w:leftChars="400" w:left="840"/>
    </w:pPr>
    <w:rPr>
      <w:rFonts w:asciiTheme="minorHAnsi" w:eastAsiaTheme="minorEastAsia" w:hAnsiTheme="minorHAnsi" w:cstheme="minorBidi"/>
      <w:szCs w:val="22"/>
    </w:rPr>
  </w:style>
  <w:style w:type="paragraph" w:styleId="ae">
    <w:name w:val="Plain Text"/>
    <w:basedOn w:val="a"/>
    <w:next w:val="a3"/>
    <w:link w:val="af"/>
    <w:uiPriority w:val="99"/>
    <w:qFormat/>
    <w:rPr>
      <w:rFonts w:ascii="宋体" w:eastAsiaTheme="minorEastAsia" w:hAnsi="宋体" w:cstheme="minorBidi"/>
      <w:sz w:val="26"/>
      <w:szCs w:val="22"/>
    </w:rPr>
  </w:style>
  <w:style w:type="paragraph" w:styleId="8">
    <w:name w:val="toc 8"/>
    <w:basedOn w:val="a"/>
    <w:next w:val="a"/>
    <w:uiPriority w:val="39"/>
    <w:unhideWhenUsed/>
    <w:qFormat/>
    <w:pPr>
      <w:ind w:leftChars="1400" w:left="2940"/>
    </w:pPr>
    <w:rPr>
      <w:rFonts w:asciiTheme="minorHAnsi" w:eastAsiaTheme="minorEastAsia" w:hAnsiTheme="minorHAnsi" w:cstheme="minorBidi"/>
      <w:szCs w:val="22"/>
    </w:rPr>
  </w:style>
  <w:style w:type="paragraph" w:styleId="af0">
    <w:name w:val="Date"/>
    <w:next w:val="a"/>
    <w:link w:val="af1"/>
    <w:qFormat/>
    <w:pPr>
      <w:widowControl w:val="0"/>
      <w:jc w:val="both"/>
    </w:pPr>
    <w:rPr>
      <w:rFonts w:ascii="宋体" w:hAnsi="宋体"/>
      <w:kern w:val="2"/>
      <w:sz w:val="24"/>
    </w:rPr>
  </w:style>
  <w:style w:type="paragraph" w:styleId="21">
    <w:name w:val="Body Text Indent 2"/>
    <w:link w:val="22"/>
    <w:qFormat/>
    <w:pPr>
      <w:widowControl w:val="0"/>
      <w:spacing w:line="420" w:lineRule="exact"/>
      <w:ind w:firstLineChars="195" w:firstLine="195"/>
      <w:jc w:val="both"/>
    </w:pPr>
    <w:rPr>
      <w:kern w:val="2"/>
      <w:sz w:val="21"/>
      <w:szCs w:val="24"/>
    </w:rPr>
  </w:style>
  <w:style w:type="paragraph" w:styleId="af2">
    <w:name w:val="Balloon Text"/>
    <w:basedOn w:val="a"/>
    <w:link w:val="af3"/>
    <w:uiPriority w:val="99"/>
    <w:unhideWhenUsed/>
    <w:qFormat/>
    <w:rPr>
      <w:rFonts w:asciiTheme="minorHAnsi" w:hAnsiTheme="minorHAnsi" w:cstheme="minorBidi"/>
      <w:sz w:val="18"/>
      <w:szCs w:val="18"/>
    </w:rPr>
  </w:style>
  <w:style w:type="paragraph" w:styleId="af4">
    <w:name w:val="footer"/>
    <w:basedOn w:val="a"/>
    <w:link w:val="af5"/>
    <w:qFormat/>
    <w:pPr>
      <w:tabs>
        <w:tab w:val="center" w:pos="4153"/>
        <w:tab w:val="right" w:pos="8307"/>
      </w:tabs>
      <w:snapToGrid w:val="0"/>
      <w:jc w:val="left"/>
    </w:pPr>
    <w:rPr>
      <w:rFonts w:asciiTheme="minorHAnsi" w:hAnsiTheme="minorHAnsi" w:cstheme="minorBidi"/>
      <w:sz w:val="18"/>
      <w:szCs w:val="22"/>
    </w:rPr>
  </w:style>
  <w:style w:type="paragraph" w:styleId="af6">
    <w:name w:val="header"/>
    <w:basedOn w:val="a"/>
    <w:link w:val="af7"/>
    <w:qFormat/>
    <w:pPr>
      <w:pBdr>
        <w:bottom w:val="single" w:sz="6" w:space="1" w:color="auto"/>
      </w:pBdr>
      <w:tabs>
        <w:tab w:val="center" w:pos="4153"/>
        <w:tab w:val="right" w:pos="8307"/>
      </w:tabs>
      <w:snapToGrid w:val="0"/>
      <w:jc w:val="center"/>
    </w:pPr>
    <w:rPr>
      <w:sz w:val="18"/>
    </w:rPr>
  </w:style>
  <w:style w:type="paragraph" w:styleId="11">
    <w:name w:val="toc 1"/>
    <w:basedOn w:val="a"/>
    <w:next w:val="a"/>
    <w:uiPriority w:val="39"/>
    <w:unhideWhenUsed/>
    <w:qFormat/>
    <w:pPr>
      <w:spacing w:before="240" w:after="240"/>
    </w:pPr>
    <w:rPr>
      <w:b/>
      <w:sz w:val="32"/>
    </w:rPr>
  </w:style>
  <w:style w:type="paragraph" w:styleId="4">
    <w:name w:val="toc 4"/>
    <w:basedOn w:val="a"/>
    <w:next w:val="a"/>
    <w:uiPriority w:val="39"/>
    <w:qFormat/>
    <w:pPr>
      <w:ind w:left="1260"/>
    </w:pPr>
  </w:style>
  <w:style w:type="paragraph" w:styleId="61">
    <w:name w:val="toc 6"/>
    <w:basedOn w:val="a"/>
    <w:next w:val="a"/>
    <w:uiPriority w:val="39"/>
    <w:unhideWhenUsed/>
    <w:qFormat/>
    <w:pPr>
      <w:ind w:leftChars="1000" w:left="2100"/>
    </w:pPr>
    <w:rPr>
      <w:rFonts w:asciiTheme="minorHAnsi" w:eastAsiaTheme="minorEastAsia" w:hAnsiTheme="minorHAnsi" w:cstheme="minorBidi"/>
      <w:szCs w:val="22"/>
    </w:rPr>
  </w:style>
  <w:style w:type="paragraph" w:styleId="23">
    <w:name w:val="toc 2"/>
    <w:basedOn w:val="a"/>
    <w:next w:val="a"/>
    <w:uiPriority w:val="39"/>
    <w:unhideWhenUsed/>
    <w:qFormat/>
    <w:pPr>
      <w:ind w:leftChars="200" w:left="420"/>
    </w:pPr>
  </w:style>
  <w:style w:type="paragraph" w:styleId="9">
    <w:name w:val="toc 9"/>
    <w:basedOn w:val="a"/>
    <w:next w:val="a"/>
    <w:uiPriority w:val="39"/>
    <w:unhideWhenUsed/>
    <w:qFormat/>
    <w:pPr>
      <w:ind w:leftChars="1600" w:left="3360"/>
    </w:pPr>
    <w:rPr>
      <w:rFonts w:asciiTheme="minorHAnsi" w:eastAsiaTheme="minorEastAsia" w:hAnsiTheme="minorHAnsi" w:cstheme="minorBidi"/>
      <w:szCs w:val="22"/>
    </w:rPr>
  </w:style>
  <w:style w:type="paragraph" w:styleId="af8">
    <w:name w:val="Normal (Web)"/>
    <w:basedOn w:val="a"/>
    <w:qFormat/>
    <w:pPr>
      <w:spacing w:before="100" w:beforeAutospacing="1" w:after="100" w:afterAutospacing="1"/>
      <w:jc w:val="left"/>
    </w:pPr>
    <w:rPr>
      <w:rFonts w:ascii="Calibri" w:hAnsi="Calibri"/>
      <w:kern w:val="0"/>
      <w:sz w:val="24"/>
      <w:szCs w:val="24"/>
    </w:rPr>
  </w:style>
  <w:style w:type="paragraph" w:styleId="af9">
    <w:name w:val="annotation subject"/>
    <w:basedOn w:val="a7"/>
    <w:next w:val="a7"/>
    <w:link w:val="afa"/>
    <w:uiPriority w:val="99"/>
    <w:unhideWhenUsed/>
    <w:qFormat/>
    <w:rPr>
      <w:rFonts w:asciiTheme="minorHAnsi" w:hAnsiTheme="minorHAnsi" w:cstheme="minorBidi"/>
      <w:b/>
      <w:bCs/>
      <w:szCs w:val="22"/>
    </w:rPr>
  </w:style>
  <w:style w:type="table" w:styleId="af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page number"/>
    <w:qFormat/>
  </w:style>
  <w:style w:type="character" w:styleId="afd">
    <w:name w:val="Hyperlink"/>
    <w:uiPriority w:val="99"/>
    <w:qFormat/>
    <w:rPr>
      <w:color w:val="0000FF"/>
      <w:u w:val="single"/>
    </w:rPr>
  </w:style>
  <w:style w:type="character" w:styleId="afe">
    <w:name w:val="annotation reference"/>
    <w:unhideWhenUsed/>
    <w:qFormat/>
    <w:rPr>
      <w:sz w:val="21"/>
      <w:szCs w:val="21"/>
    </w:rPr>
  </w:style>
  <w:style w:type="character" w:customStyle="1" w:styleId="10">
    <w:name w:val="标题 1 字符"/>
    <w:basedOn w:val="a0"/>
    <w:link w:val="1"/>
    <w:qFormat/>
    <w:rPr>
      <w:rFonts w:ascii="黑体" w:eastAsia="宋体" w:hAnsi="Times New Roman" w:cs="Times New Roman"/>
      <w:b/>
      <w:kern w:val="2"/>
      <w:sz w:val="32"/>
      <w:szCs w:val="24"/>
    </w:rPr>
  </w:style>
  <w:style w:type="character" w:customStyle="1" w:styleId="20">
    <w:name w:val="标题 2 字符"/>
    <w:basedOn w:val="a0"/>
    <w:link w:val="2"/>
    <w:qFormat/>
    <w:rPr>
      <w:rFonts w:ascii="Arial" w:eastAsia="黑体" w:hAnsi="Arial" w:cs="Times New Roman"/>
      <w:b/>
      <w:sz w:val="32"/>
      <w:szCs w:val="20"/>
    </w:rPr>
  </w:style>
  <w:style w:type="character" w:customStyle="1" w:styleId="30">
    <w:name w:val="标题 3 字符"/>
    <w:basedOn w:val="a0"/>
    <w:link w:val="3"/>
    <w:qFormat/>
    <w:rPr>
      <w:rFonts w:ascii="Times New Roman" w:eastAsia="宋体" w:hAnsi="Times New Roman" w:cs="Times New Roman"/>
      <w:b/>
      <w:sz w:val="32"/>
      <w:szCs w:val="20"/>
    </w:rPr>
  </w:style>
  <w:style w:type="character" w:customStyle="1" w:styleId="Char">
    <w:name w:val="批注框文本 Char"/>
    <w:uiPriority w:val="99"/>
    <w:qFormat/>
    <w:rPr>
      <w:rFonts w:eastAsia="宋体"/>
      <w:sz w:val="18"/>
      <w:szCs w:val="18"/>
    </w:rPr>
  </w:style>
  <w:style w:type="character" w:customStyle="1" w:styleId="Char0">
    <w:name w:val="批注主题 Char"/>
    <w:uiPriority w:val="99"/>
    <w:qFormat/>
    <w:rPr>
      <w:rFonts w:eastAsia="宋体"/>
      <w:b/>
      <w:bCs/>
    </w:rPr>
  </w:style>
  <w:style w:type="character" w:customStyle="1" w:styleId="Char1">
    <w:name w:val="文档结构图 Char"/>
    <w:uiPriority w:val="99"/>
    <w:qFormat/>
    <w:rPr>
      <w:rFonts w:ascii="宋体" w:eastAsia="宋体"/>
      <w:sz w:val="18"/>
      <w:szCs w:val="18"/>
    </w:rPr>
  </w:style>
  <w:style w:type="character" w:customStyle="1" w:styleId="Char2">
    <w:name w:val="批注文字 Char"/>
    <w:uiPriority w:val="99"/>
    <w:semiHidden/>
    <w:qFormat/>
    <w:rPr>
      <w:rFonts w:eastAsia="宋体"/>
      <w:kern w:val="2"/>
      <w:sz w:val="21"/>
    </w:rPr>
  </w:style>
  <w:style w:type="character" w:customStyle="1" w:styleId="Char3">
    <w:name w:val="页脚 Char"/>
    <w:qFormat/>
    <w:rPr>
      <w:rFonts w:eastAsia="宋体"/>
      <w:sz w:val="18"/>
    </w:rPr>
  </w:style>
  <w:style w:type="character" w:customStyle="1" w:styleId="Char4">
    <w:name w:val="纯文本 Char"/>
    <w:qFormat/>
    <w:rPr>
      <w:rFonts w:ascii="宋体" w:hAnsi="宋体"/>
      <w:sz w:val="26"/>
    </w:rPr>
  </w:style>
  <w:style w:type="character" w:customStyle="1" w:styleId="a6">
    <w:name w:val="文档结构图 字符"/>
    <w:basedOn w:val="a0"/>
    <w:link w:val="a5"/>
    <w:uiPriority w:val="99"/>
    <w:semiHidden/>
    <w:qFormat/>
    <w:rPr>
      <w:rFonts w:ascii="宋体" w:eastAsia="宋体" w:hAnsi="Times New Roman" w:cs="Times New Roman"/>
      <w:sz w:val="18"/>
      <w:szCs w:val="18"/>
    </w:rPr>
  </w:style>
  <w:style w:type="character" w:customStyle="1" w:styleId="a8">
    <w:name w:val="批注文字 字符"/>
    <w:basedOn w:val="a0"/>
    <w:link w:val="a7"/>
    <w:qFormat/>
    <w:rPr>
      <w:rFonts w:ascii="Times New Roman" w:eastAsia="宋体" w:hAnsi="Times New Roman" w:cs="Times New Roman"/>
      <w:szCs w:val="20"/>
    </w:rPr>
  </w:style>
  <w:style w:type="character" w:customStyle="1" w:styleId="afa">
    <w:name w:val="批注主题 字符"/>
    <w:basedOn w:val="a8"/>
    <w:link w:val="af9"/>
    <w:uiPriority w:val="99"/>
    <w:semiHidden/>
    <w:qFormat/>
    <w:rPr>
      <w:rFonts w:ascii="Times New Roman" w:eastAsia="宋体" w:hAnsi="Times New Roman" w:cs="Times New Roman"/>
      <w:b/>
      <w:bCs/>
      <w:szCs w:val="20"/>
    </w:rPr>
  </w:style>
  <w:style w:type="character" w:customStyle="1" w:styleId="aa">
    <w:name w:val="正文文本 字符"/>
    <w:basedOn w:val="a0"/>
    <w:link w:val="a9"/>
    <w:qFormat/>
    <w:rPr>
      <w:rFonts w:ascii="Times New Roman" w:eastAsia="宋体" w:hAnsi="Times New Roman" w:cs="Times New Roman"/>
      <w:szCs w:val="24"/>
    </w:rPr>
  </w:style>
  <w:style w:type="character" w:customStyle="1" w:styleId="ac">
    <w:name w:val="正文文本缩进 字符"/>
    <w:basedOn w:val="a0"/>
    <w:link w:val="ab"/>
    <w:qFormat/>
    <w:rPr>
      <w:rFonts w:ascii="宋体" w:eastAsia="宋体" w:hAnsi="Times New Roman" w:cs="Century"/>
      <w:spacing w:val="2"/>
      <w:szCs w:val="24"/>
    </w:rPr>
  </w:style>
  <w:style w:type="character" w:customStyle="1" w:styleId="af">
    <w:name w:val="纯文本 字符"/>
    <w:basedOn w:val="a0"/>
    <w:link w:val="ae"/>
    <w:uiPriority w:val="99"/>
    <w:qFormat/>
    <w:rPr>
      <w:rFonts w:ascii="宋体" w:eastAsia="宋体" w:hAnsi="Courier New" w:cs="Courier New"/>
      <w:szCs w:val="21"/>
    </w:rPr>
  </w:style>
  <w:style w:type="character" w:customStyle="1" w:styleId="af1">
    <w:name w:val="日期 字符"/>
    <w:basedOn w:val="a0"/>
    <w:link w:val="af0"/>
    <w:qFormat/>
    <w:rPr>
      <w:rFonts w:ascii="宋体" w:eastAsia="宋体" w:hAnsi="宋体" w:cs="Times New Roman"/>
      <w:sz w:val="24"/>
      <w:szCs w:val="20"/>
    </w:rPr>
  </w:style>
  <w:style w:type="character" w:customStyle="1" w:styleId="22">
    <w:name w:val="正文文本缩进 2 字符"/>
    <w:basedOn w:val="a0"/>
    <w:link w:val="21"/>
    <w:qFormat/>
    <w:rPr>
      <w:rFonts w:ascii="Times New Roman" w:eastAsia="宋体" w:hAnsi="Times New Roman" w:cs="Times New Roman"/>
      <w:szCs w:val="24"/>
    </w:rPr>
  </w:style>
  <w:style w:type="character" w:customStyle="1" w:styleId="af3">
    <w:name w:val="批注框文本 字符"/>
    <w:basedOn w:val="a0"/>
    <w:link w:val="af2"/>
    <w:uiPriority w:val="99"/>
    <w:semiHidden/>
    <w:qFormat/>
    <w:rPr>
      <w:rFonts w:ascii="Times New Roman" w:eastAsia="宋体" w:hAnsi="Times New Roman" w:cs="Times New Roman"/>
      <w:sz w:val="18"/>
      <w:szCs w:val="18"/>
    </w:rPr>
  </w:style>
  <w:style w:type="character" w:customStyle="1" w:styleId="af5">
    <w:name w:val="页脚 字符"/>
    <w:basedOn w:val="a0"/>
    <w:link w:val="af4"/>
    <w:uiPriority w:val="99"/>
    <w:semiHidden/>
    <w:qFormat/>
    <w:rPr>
      <w:rFonts w:ascii="Times New Roman" w:eastAsia="宋体" w:hAnsi="Times New Roman" w:cs="Times New Roman"/>
      <w:sz w:val="18"/>
      <w:szCs w:val="18"/>
    </w:rPr>
  </w:style>
  <w:style w:type="character" w:customStyle="1" w:styleId="af7">
    <w:name w:val="页眉 字符"/>
    <w:basedOn w:val="a0"/>
    <w:link w:val="af6"/>
    <w:qFormat/>
    <w:rPr>
      <w:rFonts w:ascii="Times New Roman" w:eastAsia="宋体" w:hAnsi="Times New Roman" w:cs="Times New Roman"/>
      <w:sz w:val="18"/>
      <w:szCs w:val="20"/>
    </w:rPr>
  </w:style>
  <w:style w:type="paragraph" w:customStyle="1" w:styleId="12">
    <w:name w:val="列出段落1"/>
    <w:basedOn w:val="a"/>
    <w:uiPriority w:val="34"/>
    <w:qFormat/>
    <w:pPr>
      <w:ind w:firstLineChars="200" w:firstLine="420"/>
    </w:pPr>
  </w:style>
  <w:style w:type="paragraph" w:customStyle="1" w:styleId="13">
    <w:name w:val="纯文本1"/>
    <w:next w:val="4"/>
    <w:qFormat/>
    <w:pPr>
      <w:widowControl w:val="0"/>
      <w:adjustRightInd w:val="0"/>
      <w:jc w:val="both"/>
      <w:textAlignment w:val="baseline"/>
    </w:pPr>
    <w:rPr>
      <w:rFonts w:ascii="宋体" w:hAnsi="宋体"/>
      <w:kern w:val="2"/>
      <w:sz w:val="26"/>
    </w:rPr>
  </w:style>
  <w:style w:type="paragraph" w:customStyle="1" w:styleId="110">
    <w:name w:val="列出段落11"/>
    <w:basedOn w:val="a"/>
    <w:uiPriority w:val="99"/>
    <w:qFormat/>
    <w:pPr>
      <w:ind w:firstLineChars="200" w:firstLine="420"/>
    </w:pPr>
  </w:style>
  <w:style w:type="paragraph" w:customStyle="1" w:styleId="14">
    <w:name w:val="正文文本缩进1"/>
    <w:basedOn w:val="a"/>
    <w:qFormat/>
    <w:pPr>
      <w:spacing w:line="200" w:lineRule="exact"/>
      <w:ind w:firstLine="301"/>
    </w:pPr>
    <w:rPr>
      <w:rFonts w:ascii="宋体" w:hAnsi="Courier New"/>
      <w:spacing w:val="-4"/>
      <w:sz w:val="18"/>
    </w:rPr>
  </w:style>
  <w:style w:type="paragraph" w:customStyle="1" w:styleId="24">
    <w:name w:val="正文文本缩进2"/>
    <w:basedOn w:val="a"/>
    <w:qFormat/>
    <w:pPr>
      <w:spacing w:line="200" w:lineRule="exact"/>
      <w:ind w:firstLine="301"/>
    </w:pPr>
    <w:rPr>
      <w:rFonts w:ascii="宋体" w:hAnsi="Courier New"/>
      <w:spacing w:val="-4"/>
      <w:kern w:val="0"/>
      <w:sz w:val="18"/>
    </w:rPr>
  </w:style>
  <w:style w:type="character" w:customStyle="1" w:styleId="15">
    <w:name w:val="页码1"/>
    <w:basedOn w:val="a0"/>
    <w:qFormat/>
  </w:style>
  <w:style w:type="paragraph" w:customStyle="1" w:styleId="210">
    <w:name w:val="正文文本缩进21"/>
    <w:basedOn w:val="a"/>
    <w:qFormat/>
    <w:pPr>
      <w:spacing w:line="200" w:lineRule="exact"/>
      <w:ind w:firstLine="301"/>
    </w:pPr>
    <w:rPr>
      <w:rFonts w:ascii="宋体" w:hAnsi="Courier New"/>
      <w:spacing w:val="-4"/>
      <w:kern w:val="0"/>
      <w:sz w:val="18"/>
    </w:rPr>
  </w:style>
  <w:style w:type="paragraph" w:customStyle="1" w:styleId="16">
    <w:name w:val="修订1"/>
    <w:hidden/>
    <w:uiPriority w:val="99"/>
    <w:semiHidden/>
    <w:qFormat/>
    <w:rPr>
      <w:kern w:val="2"/>
      <w:sz w:val="21"/>
    </w:rPr>
  </w:style>
  <w:style w:type="character" w:customStyle="1" w:styleId="a4">
    <w:name w:val="正文缩进 字符"/>
    <w:link w:val="a3"/>
    <w:uiPriority w:val="99"/>
    <w:qFormat/>
    <w:rPr>
      <w:rFonts w:ascii="宋体" w:eastAsia="宋体" w:hAnsi="Times New Roman" w:cs="Times New Roman"/>
      <w:kern w:val="2"/>
      <w:sz w:val="24"/>
    </w:rPr>
  </w:style>
  <w:style w:type="paragraph" w:customStyle="1" w:styleId="aff">
    <w:name w:val="Í¼±íÕýÎÄ"/>
    <w:basedOn w:val="a"/>
    <w:next w:val="a3"/>
    <w:qFormat/>
    <w:pPr>
      <w:ind w:firstLineChars="200" w:firstLine="420"/>
    </w:pPr>
    <w:rPr>
      <w:sz w:val="24"/>
    </w:rPr>
  </w:style>
  <w:style w:type="paragraph" w:styleId="aff0">
    <w:name w:val="List Paragraph"/>
    <w:basedOn w:val="a"/>
    <w:uiPriority w:val="34"/>
    <w:qFormat/>
    <w:pPr>
      <w:ind w:firstLineChars="200" w:firstLine="420"/>
    </w:pPr>
    <w:rPr>
      <w:rFonts w:ascii="Calibri" w:hAnsi="Calibri"/>
      <w:szCs w:val="22"/>
    </w:rPr>
  </w:style>
  <w:style w:type="character" w:customStyle="1" w:styleId="font01">
    <w:name w:val="font01"/>
    <w:qFormat/>
    <w:rPr>
      <w:rFonts w:ascii="宋体" w:eastAsia="宋体" w:hAnsi="宋体" w:cs="宋体" w:hint="eastAsia"/>
      <w:color w:val="000000"/>
      <w:sz w:val="24"/>
      <w:szCs w:val="24"/>
      <w:u w:val="none"/>
    </w:rPr>
  </w:style>
  <w:style w:type="paragraph" w:customStyle="1" w:styleId="25">
    <w:name w:val="纯文本2"/>
    <w:next w:val="4"/>
    <w:qFormat/>
    <w:pPr>
      <w:widowControl w:val="0"/>
      <w:adjustRightInd w:val="0"/>
      <w:jc w:val="both"/>
      <w:textAlignment w:val="baseline"/>
    </w:pPr>
    <w:rPr>
      <w:rFonts w:ascii="宋体"/>
      <w:kern w:val="2"/>
      <w:sz w:val="26"/>
      <w:szCs w:val="22"/>
    </w:rPr>
  </w:style>
  <w:style w:type="paragraph" w:customStyle="1" w:styleId="TOC1">
    <w:name w:val="TOC 标题1"/>
    <w:basedOn w:val="1"/>
    <w:next w:val="a"/>
    <w:uiPriority w:val="39"/>
    <w:semiHidden/>
    <w:unhideWhenUsed/>
    <w:qFormat/>
    <w:pPr>
      <w:keepLines/>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customStyle="1" w:styleId="26">
    <w:name w:val="修订2"/>
    <w:hidden/>
    <w:uiPriority w:val="99"/>
    <w:unhideWhenUsed/>
    <w:qFormat/>
    <w:rPr>
      <w:kern w:val="2"/>
      <w:sz w:val="21"/>
    </w:rPr>
  </w:style>
  <w:style w:type="paragraph" w:customStyle="1" w:styleId="aff1">
    <w:name w:val="成文日期"/>
    <w:basedOn w:val="a"/>
    <w:link w:val="Char5"/>
    <w:qFormat/>
    <w:pPr>
      <w:spacing w:line="570" w:lineRule="exact"/>
      <w:ind w:rightChars="400" w:right="400" w:firstLineChars="200" w:firstLine="200"/>
      <w:jc w:val="right"/>
    </w:pPr>
    <w:rPr>
      <w:rFonts w:ascii="仿宋_GB2312" w:eastAsia="仿宋_GB2312"/>
      <w:sz w:val="32"/>
      <w:lang w:val="zh-CN"/>
    </w:rPr>
  </w:style>
  <w:style w:type="character" w:customStyle="1" w:styleId="Char5">
    <w:name w:val="成文日期 Char"/>
    <w:link w:val="aff1"/>
    <w:qFormat/>
    <w:rPr>
      <w:rFonts w:ascii="仿宋_GB2312" w:eastAsia="仿宋_GB2312" w:hAnsi="Times New Roman" w:cs="Times New Roman"/>
      <w:kern w:val="2"/>
      <w:sz w:val="32"/>
      <w:lang w:val="zh-CN" w:eastAsia="zh-CN"/>
    </w:rPr>
  </w:style>
  <w:style w:type="paragraph" w:customStyle="1" w:styleId="aff2">
    <w:name w:val="材料标题"/>
    <w:basedOn w:val="a"/>
    <w:link w:val="Char6"/>
    <w:qFormat/>
    <w:pPr>
      <w:adjustRightInd w:val="0"/>
      <w:snapToGrid w:val="0"/>
      <w:spacing w:line="700" w:lineRule="exact"/>
      <w:jc w:val="center"/>
    </w:pPr>
    <w:rPr>
      <w:rFonts w:ascii="方正小标宋简体" w:eastAsia="方正小标宋简体"/>
      <w:color w:val="000000"/>
      <w:sz w:val="44"/>
      <w:szCs w:val="44"/>
    </w:rPr>
  </w:style>
  <w:style w:type="character" w:customStyle="1" w:styleId="Char6">
    <w:name w:val="材料标题 Char"/>
    <w:link w:val="aff2"/>
    <w:qFormat/>
    <w:rPr>
      <w:rFonts w:ascii="方正小标宋简体" w:eastAsia="方正小标宋简体" w:hAnsi="Times New Roman" w:cs="Times New Roman"/>
      <w:color w:val="000000"/>
      <w:kern w:val="2"/>
      <w:sz w:val="44"/>
      <w:szCs w:val="44"/>
    </w:rPr>
  </w:style>
  <w:style w:type="paragraph" w:customStyle="1" w:styleId="Style1">
    <w:name w:val="_Style 1"/>
    <w:basedOn w:val="a"/>
    <w:qFormat/>
    <w:pPr>
      <w:widowControl/>
      <w:spacing w:before="120" w:after="120"/>
      <w:ind w:left="720" w:firstLineChars="200" w:firstLine="200"/>
      <w:contextualSpacing/>
      <w:jc w:val="left"/>
    </w:pPr>
    <w:rPr>
      <w:rFonts w:ascii="Calibri" w:eastAsiaTheme="minorEastAsia" w:hAnsi="Calibri" w:cstheme="minorBidi"/>
      <w:iCs/>
      <w:color w:val="17365D"/>
      <w:kern w:val="0"/>
    </w:rPr>
  </w:style>
  <w:style w:type="character" w:customStyle="1" w:styleId="60">
    <w:name w:val="标题 6 字符"/>
    <w:basedOn w:val="a0"/>
    <w:link w:val="6"/>
    <w:uiPriority w:val="9"/>
    <w:semiHidden/>
    <w:qFormat/>
    <w:rPr>
      <w:rFonts w:asciiTheme="majorHAnsi" w:eastAsiaTheme="majorEastAsia" w:hAnsiTheme="majorHAnsi" w:cstheme="majorBidi"/>
      <w:b/>
      <w:bCs/>
      <w:kern w:val="2"/>
      <w:sz w:val="24"/>
      <w:szCs w:val="24"/>
    </w:rPr>
  </w:style>
  <w:style w:type="paragraph" w:customStyle="1" w:styleId="aff3">
    <w:name w:val="图例"/>
    <w:basedOn w:val="a"/>
    <w:qFormat/>
    <w:pPr>
      <w:spacing w:before="120" w:after="120" w:line="360" w:lineRule="auto"/>
      <w:jc w:val="center"/>
    </w:pPr>
    <w:rPr>
      <w:rFonts w:asciiTheme="minorHAnsi" w:eastAsia="仿宋_GB2312" w:hAnsiTheme="minorHAnsi" w:cstheme="minorBidi"/>
      <w:b/>
      <w:sz w:val="24"/>
    </w:rPr>
  </w:style>
  <w:style w:type="paragraph" w:customStyle="1" w:styleId="32">
    <w:name w:val="修订3"/>
    <w:hidden/>
    <w:uiPriority w:val="99"/>
    <w:unhideWhenUsed/>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42</Pages>
  <Words>5019</Words>
  <Characters>28613</Characters>
  <Application>Microsoft Office Word</Application>
  <DocSecurity>0</DocSecurity>
  <Lines>238</Lines>
  <Paragraphs>67</Paragraphs>
  <ScaleCrop>false</ScaleCrop>
  <Company>Lenovo</Company>
  <LinksUpToDate>false</LinksUpToDate>
  <CharactersWithSpaces>33565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wyf</cp:lastModifiedBy>
  <cp:revision>126</cp:revision>
  <cp:lastPrinted>2017-10-08T11:39:00Z</cp:lastPrinted>
  <dcterms:created xsi:type="dcterms:W3CDTF">2021-06-21T10:19:00Z</dcterms:created>
  <dcterms:modified xsi:type="dcterms:W3CDTF">2026-05-22T00:48:00Z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4CE07AC14959460ABEEC53E7AD8165DC_13</vt:lpwstr>
  </property>
  <property fmtid="{D5CDD505-2E9C-101B-9397-08002B2CF9AE}" pid="4" name="KSOTemplateDocerSaveRecord">
    <vt:lpwstr>eyJoZGlkIjoiYjRhNTMwNmJjZWYxOTNlMTVlNWMzOWJjNTFjYTBjNDUiLCJ1c2VySWQiOiIxNjg1NTgyNzIyIn0=</vt:lpwstr>
  </property>
</Properties>
</file>