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sz w:val="44"/>
          <w:szCs w:val="44"/>
        </w:rPr>
      </w:pPr>
    </w:p>
    <w:p>
      <w:pPr>
        <w:tabs>
          <w:tab w:val="left" w:pos="2450"/>
        </w:tabs>
        <w:spacing w:line="680" w:lineRule="exact"/>
        <w:rPr>
          <w:rFonts w:ascii="宋体" w:hAnsi="宋体" w:cs="宋体"/>
          <w:sz w:val="44"/>
          <w:szCs w:val="44"/>
        </w:rPr>
      </w:pPr>
    </w:p>
    <w:p>
      <w:pPr>
        <w:snapToGrid w:val="0"/>
        <w:spacing w:line="360" w:lineRule="auto"/>
        <w:jc w:val="center"/>
        <w:rPr>
          <w:rFonts w:ascii="宋体" w:hAnsi="宋体" w:cs="黑体"/>
          <w:b/>
          <w:spacing w:val="170"/>
          <w:sz w:val="84"/>
          <w:szCs w:val="84"/>
        </w:rPr>
      </w:pPr>
    </w:p>
    <w:p>
      <w:pPr>
        <w:snapToGrid w:val="0"/>
        <w:spacing w:line="360" w:lineRule="auto"/>
        <w:jc w:val="center"/>
        <w:rPr>
          <w:rFonts w:ascii="宋体" w:hAnsi="宋体" w:cs="黑体"/>
          <w:b/>
          <w:spacing w:val="170"/>
          <w:sz w:val="84"/>
          <w:szCs w:val="84"/>
        </w:rPr>
      </w:pPr>
      <w:r>
        <w:rPr>
          <w:rFonts w:hint="eastAsia" w:ascii="宋体" w:hAnsi="宋体" w:cs="黑体"/>
          <w:b/>
          <w:spacing w:val="170"/>
          <w:sz w:val="84"/>
          <w:szCs w:val="84"/>
        </w:rPr>
        <w:t>公开招标</w:t>
      </w:r>
      <w:r>
        <w:rPr>
          <w:rFonts w:hint="eastAsia" w:ascii="宋体" w:hAnsi="宋体"/>
          <w:b/>
          <w:spacing w:val="170"/>
          <w:sz w:val="84"/>
          <w:szCs w:val="84"/>
        </w:rPr>
        <w:t>文件</w:t>
      </w:r>
    </w:p>
    <w:p>
      <w:pPr>
        <w:tabs>
          <w:tab w:val="left" w:pos="2450"/>
        </w:tabs>
        <w:spacing w:line="680" w:lineRule="exact"/>
        <w:rPr>
          <w:rFonts w:ascii="宋体" w:hAnsi="宋体" w:cs="宋体"/>
          <w:sz w:val="44"/>
          <w:szCs w:val="44"/>
        </w:rPr>
      </w:pPr>
      <w:r>
        <w:rPr>
          <w:rFonts w:ascii="宋体" w:hAnsi="宋体" w:cs="宋体"/>
          <w:sz w:val="44"/>
          <w:szCs w:val="44"/>
        </w:rPr>
        <w:tab/>
      </w:r>
    </w:p>
    <w:p>
      <w:pPr>
        <w:snapToGrid w:val="0"/>
        <w:spacing w:line="800" w:lineRule="exact"/>
        <w:rPr>
          <w:rFonts w:ascii="宋体" w:hAnsi="宋体" w:cs="宋体"/>
          <w:sz w:val="44"/>
          <w:szCs w:val="44"/>
        </w:rPr>
      </w:pPr>
    </w:p>
    <w:p>
      <w:pPr>
        <w:snapToGrid w:val="0"/>
        <w:spacing w:line="800" w:lineRule="exact"/>
        <w:ind w:firstLine="500"/>
        <w:rPr>
          <w:rFonts w:ascii="宋体" w:hAnsi="宋体"/>
          <w:sz w:val="28"/>
          <w:szCs w:val="28"/>
        </w:rPr>
      </w:pPr>
      <w:r>
        <w:rPr>
          <w:rFonts w:hint="eastAsia" w:ascii="宋体" w:hAnsi="宋体"/>
          <w:sz w:val="28"/>
          <w:szCs w:val="28"/>
        </w:rPr>
        <w:t>招标项目编号：</w:t>
      </w:r>
      <w:r>
        <w:rPr>
          <w:rFonts w:ascii="宋体" w:hAnsi="宋体"/>
          <w:sz w:val="28"/>
          <w:szCs w:val="28"/>
        </w:rPr>
        <w:t>CT-SG-2020060</w:t>
      </w:r>
    </w:p>
    <w:p>
      <w:pPr>
        <w:snapToGrid w:val="0"/>
        <w:spacing w:line="800" w:lineRule="exact"/>
        <w:ind w:firstLine="500"/>
        <w:rPr>
          <w:rFonts w:ascii="宋体" w:hAnsi="宋体"/>
          <w:sz w:val="28"/>
          <w:szCs w:val="28"/>
        </w:rPr>
      </w:pPr>
      <w:r>
        <w:rPr>
          <w:rFonts w:hint="eastAsia" w:ascii="宋体" w:hAnsi="宋体"/>
          <w:sz w:val="28"/>
          <w:szCs w:val="28"/>
        </w:rPr>
        <w:t>招标项目名称：新桥大街北侧河道户外儿童游乐设施采购项目</w:t>
      </w:r>
    </w:p>
    <w:p>
      <w:pPr>
        <w:snapToGrid w:val="0"/>
        <w:spacing w:line="800" w:lineRule="exact"/>
        <w:ind w:firstLine="400"/>
        <w:rPr>
          <w:rFonts w:ascii="宋体" w:hAnsi="宋体"/>
          <w:sz w:val="28"/>
          <w:szCs w:val="28"/>
        </w:rPr>
      </w:pPr>
      <w:r>
        <w:rPr>
          <w:rFonts w:hint="eastAsia" w:ascii="宋体" w:hAnsi="宋体"/>
          <w:spacing w:val="30"/>
          <w:sz w:val="28"/>
          <w:szCs w:val="28"/>
        </w:rPr>
        <w:t>招标人名</w:t>
      </w:r>
      <w:r>
        <w:rPr>
          <w:rFonts w:hint="eastAsia" w:ascii="宋体" w:hAnsi="宋体"/>
          <w:sz w:val="28"/>
          <w:szCs w:val="28"/>
        </w:rPr>
        <w:t>称：常州</w:t>
      </w:r>
      <w:r>
        <w:rPr>
          <w:rFonts w:ascii="宋体" w:hAnsi="宋体"/>
          <w:sz w:val="28"/>
          <w:szCs w:val="28"/>
        </w:rPr>
        <w:t>黑牡丹建设投资有限公司</w:t>
      </w:r>
    </w:p>
    <w:p>
      <w:pPr>
        <w:spacing w:line="680" w:lineRule="exact"/>
        <w:jc w:val="center"/>
        <w:rPr>
          <w:rFonts w:ascii="宋体" w:hAnsi="宋体" w:cs="宋体"/>
          <w:sz w:val="44"/>
          <w:szCs w:val="44"/>
        </w:rPr>
      </w:pPr>
    </w:p>
    <w:p>
      <w:pPr>
        <w:spacing w:line="680" w:lineRule="exact"/>
        <w:jc w:val="center"/>
        <w:rPr>
          <w:rFonts w:ascii="宋体" w:hAnsi="宋体" w:cs="宋体"/>
          <w:sz w:val="44"/>
          <w:szCs w:val="44"/>
        </w:rPr>
      </w:pPr>
    </w:p>
    <w:p>
      <w:pPr>
        <w:spacing w:line="480" w:lineRule="exact"/>
        <w:ind w:firstLine="250"/>
        <w:jc w:val="center"/>
        <w:rPr>
          <w:rFonts w:ascii="宋体" w:hAnsi="宋体" w:cs="宋体"/>
          <w:sz w:val="30"/>
          <w:szCs w:val="30"/>
        </w:rPr>
      </w:pPr>
    </w:p>
    <w:p>
      <w:pPr>
        <w:spacing w:line="480" w:lineRule="exact"/>
        <w:jc w:val="center"/>
        <w:rPr>
          <w:rFonts w:ascii="宋体" w:hAnsi="宋体" w:cs="宋体"/>
          <w:sz w:val="36"/>
          <w:szCs w:val="36"/>
        </w:rPr>
      </w:pPr>
    </w:p>
    <w:p>
      <w:pPr>
        <w:spacing w:line="480" w:lineRule="exact"/>
        <w:jc w:val="center"/>
        <w:rPr>
          <w:rFonts w:ascii="宋体" w:hAnsi="宋体" w:cs="宋体"/>
          <w:sz w:val="36"/>
          <w:szCs w:val="36"/>
        </w:rPr>
      </w:pPr>
      <w:r>
        <w:rPr>
          <w:rFonts w:hint="eastAsia" w:ascii="宋体" w:hAnsi="宋体" w:cs="宋体"/>
          <w:sz w:val="36"/>
          <w:szCs w:val="36"/>
        </w:rPr>
        <w:t>常州市城投建设工程招标有限公司</w:t>
      </w:r>
    </w:p>
    <w:p>
      <w:pPr>
        <w:jc w:val="center"/>
        <w:rPr>
          <w:rFonts w:ascii="宋体" w:hAnsi="宋体" w:cs="宋体"/>
          <w:sz w:val="36"/>
          <w:szCs w:val="36"/>
        </w:rPr>
      </w:pPr>
    </w:p>
    <w:p>
      <w:pPr>
        <w:jc w:val="center"/>
        <w:rPr>
          <w:rFonts w:ascii="宋体" w:hAnsi="宋体" w:cs="宋体"/>
          <w:b/>
          <w:sz w:val="30"/>
          <w:szCs w:val="30"/>
        </w:rPr>
      </w:pPr>
      <w:r>
        <w:rPr>
          <w:rFonts w:hint="eastAsia" w:ascii="宋体" w:hAnsi="宋体" w:cs="宋体"/>
          <w:w w:val="90"/>
          <w:sz w:val="44"/>
          <w:szCs w:val="44"/>
        </w:rPr>
        <w:t>二〇二〇年七月</w:t>
      </w: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p>
      <w:pPr>
        <w:pStyle w:val="66"/>
        <w:spacing w:line="1140" w:lineRule="auto"/>
        <w:jc w:val="center"/>
        <w:rPr>
          <w:rFonts w:ascii="宋体" w:hAnsi="宋体" w:eastAsia="宋体"/>
          <w:sz w:val="44"/>
          <w:szCs w:val="44"/>
          <w:lang w:val="zh-CN"/>
        </w:rPr>
      </w:pPr>
      <w:r>
        <w:rPr>
          <w:rFonts w:ascii="宋体" w:hAnsi="宋体" w:eastAsia="宋体"/>
          <w:b/>
          <w:color w:val="auto"/>
          <w:sz w:val="44"/>
          <w:szCs w:val="44"/>
          <w:lang w:val="zh-CN"/>
        </w:rPr>
        <w:t>目</w:t>
      </w:r>
      <w:r>
        <w:rPr>
          <w:rFonts w:hint="eastAsia" w:ascii="宋体" w:hAnsi="宋体" w:eastAsia="宋体"/>
          <w:b/>
          <w:color w:val="auto"/>
          <w:sz w:val="44"/>
          <w:szCs w:val="44"/>
          <w:lang w:val="zh-CN"/>
        </w:rPr>
        <w:t xml:space="preserve">  </w:t>
      </w:r>
      <w:r>
        <w:rPr>
          <w:rFonts w:ascii="宋体" w:hAnsi="宋体" w:eastAsia="宋体"/>
          <w:b/>
          <w:color w:val="auto"/>
          <w:sz w:val="44"/>
          <w:szCs w:val="44"/>
          <w:lang w:val="zh-CN"/>
        </w:rPr>
        <w:t>录</w:t>
      </w:r>
    </w:p>
    <w:p>
      <w:pPr>
        <w:rPr>
          <w:rFonts w:ascii="宋体" w:hAnsi="宋体"/>
          <w:lang w:val="zh-CN"/>
        </w:rPr>
      </w:pPr>
    </w:p>
    <w:p>
      <w:pPr>
        <w:pStyle w:val="19"/>
        <w:rPr>
          <w:rFonts w:asciiTheme="minorHAnsi" w:hAnsiTheme="minorHAnsi" w:eastAsiaTheme="minorEastAsia" w:cstheme="minorBidi"/>
          <w:b w:val="0"/>
          <w:sz w:val="21"/>
          <w:szCs w:val="21"/>
        </w:rPr>
      </w:pPr>
      <w:r>
        <w:fldChar w:fldCharType="begin"/>
      </w:r>
      <w:r>
        <w:rPr>
          <w:rFonts w:hint="eastAsia"/>
        </w:rPr>
        <w:instrText xml:space="preserve">TOC \o "1 - 3" \h \z \u"</w:instrText>
      </w:r>
      <w:r>
        <w:fldChar w:fldCharType="separate"/>
      </w:r>
      <w:r>
        <w:fldChar w:fldCharType="begin"/>
      </w:r>
      <w:r>
        <w:instrText xml:space="preserve"> HYPERLINK \l "_Toc17534516" </w:instrText>
      </w:r>
      <w:r>
        <w:fldChar w:fldCharType="separate"/>
      </w:r>
      <w:r>
        <w:rPr>
          <w:rStyle w:val="29"/>
          <w:rFonts w:hint="eastAsia" w:ascii="宋体" w:hAnsi="宋体"/>
        </w:rPr>
        <w:t>公开招标公告</w:t>
      </w:r>
      <w:r>
        <w:tab/>
      </w:r>
      <w:r>
        <w:fldChar w:fldCharType="begin"/>
      </w:r>
      <w:r>
        <w:rPr>
          <w:rFonts w:hint="eastAsia"/>
        </w:rPr>
        <w:instrText xml:space="preserve">PAGEREF  _Toc17534516\* MERGEFORMAT</w:instrText>
      </w:r>
      <w:r>
        <w:fldChar w:fldCharType="separate"/>
      </w:r>
      <w:r>
        <w:t>3</w:t>
      </w:r>
      <w:r>
        <w:rPr>
          <w:sz w:val="21"/>
          <w:szCs w:val="21"/>
        </w:rPr>
        <w:fldChar w:fldCharType="end"/>
      </w:r>
      <w:r>
        <w:rPr>
          <w:sz w:val="21"/>
          <w:szCs w:val="21"/>
        </w:rPr>
        <w:fldChar w:fldCharType="end"/>
      </w:r>
    </w:p>
    <w:p>
      <w:pPr>
        <w:pStyle w:val="19"/>
        <w:rPr>
          <w:rFonts w:asciiTheme="minorHAnsi" w:hAnsiTheme="minorHAnsi" w:eastAsiaTheme="minorEastAsia" w:cstheme="minorBidi"/>
          <w:b w:val="0"/>
          <w:sz w:val="21"/>
          <w:szCs w:val="21"/>
        </w:rPr>
      </w:pPr>
      <w:r>
        <w:fldChar w:fldCharType="begin"/>
      </w:r>
      <w:r>
        <w:instrText xml:space="preserve"> HYPERLINK \l "_Toc17534517" </w:instrText>
      </w:r>
      <w:r>
        <w:fldChar w:fldCharType="separate"/>
      </w:r>
      <w:r>
        <w:rPr>
          <w:rStyle w:val="29"/>
          <w:rFonts w:hint="eastAsia" w:ascii="宋体" w:hAnsi="宋体"/>
        </w:rPr>
        <w:t>第一章</w:t>
      </w:r>
      <w:r>
        <w:rPr>
          <w:rStyle w:val="29"/>
          <w:rFonts w:ascii="宋体" w:hAnsi="宋体"/>
        </w:rPr>
        <w:t xml:space="preserve">    </w:t>
      </w:r>
      <w:r>
        <w:rPr>
          <w:rStyle w:val="29"/>
          <w:rFonts w:hint="eastAsia" w:ascii="宋体" w:hAnsi="宋体"/>
        </w:rPr>
        <w:t>总</w:t>
      </w:r>
      <w:r>
        <w:rPr>
          <w:rStyle w:val="29"/>
          <w:rFonts w:ascii="宋体" w:hAnsi="宋体"/>
        </w:rPr>
        <w:t xml:space="preserve">     </w:t>
      </w:r>
      <w:r>
        <w:rPr>
          <w:rStyle w:val="29"/>
          <w:rFonts w:hint="eastAsia" w:ascii="宋体" w:hAnsi="宋体"/>
        </w:rPr>
        <w:t>则</w:t>
      </w:r>
      <w:r>
        <w:tab/>
      </w:r>
      <w:r>
        <w:fldChar w:fldCharType="begin"/>
      </w:r>
      <w:r>
        <w:rPr>
          <w:rFonts w:hint="eastAsia"/>
        </w:rPr>
        <w:instrText xml:space="preserve">PAGEREF  _Toc17534517\* MERGEFORMAT</w:instrText>
      </w:r>
      <w:r>
        <w:fldChar w:fldCharType="separate"/>
      </w:r>
      <w:r>
        <w:t>7</w:t>
      </w:r>
      <w:r>
        <w:rPr>
          <w:sz w:val="21"/>
          <w:szCs w:val="21"/>
        </w:rPr>
        <w:fldChar w:fldCharType="end"/>
      </w:r>
      <w:r>
        <w:rPr>
          <w:sz w:val="21"/>
          <w:szCs w:val="21"/>
        </w:rPr>
        <w:fldChar w:fldCharType="end"/>
      </w:r>
    </w:p>
    <w:p>
      <w:pPr>
        <w:pStyle w:val="19"/>
        <w:rPr>
          <w:rFonts w:asciiTheme="minorHAnsi" w:hAnsiTheme="minorHAnsi" w:eastAsiaTheme="minorEastAsia" w:cstheme="minorBidi"/>
          <w:b w:val="0"/>
          <w:sz w:val="21"/>
          <w:szCs w:val="21"/>
        </w:rPr>
      </w:pPr>
      <w:r>
        <w:fldChar w:fldCharType="begin"/>
      </w:r>
      <w:r>
        <w:instrText xml:space="preserve"> HYPERLINK \l "_Toc17534518" </w:instrText>
      </w:r>
      <w:r>
        <w:fldChar w:fldCharType="separate"/>
      </w:r>
      <w:r>
        <w:rPr>
          <w:rStyle w:val="29"/>
          <w:rFonts w:hint="eastAsia" w:ascii="宋体" w:hAnsi="宋体"/>
        </w:rPr>
        <w:t>第二章</w:t>
      </w:r>
      <w:r>
        <w:rPr>
          <w:rStyle w:val="29"/>
          <w:rFonts w:ascii="宋体" w:hAnsi="宋体"/>
        </w:rPr>
        <w:t xml:space="preserve">  </w:t>
      </w:r>
      <w:r>
        <w:rPr>
          <w:rStyle w:val="29"/>
          <w:rFonts w:hint="eastAsia" w:ascii="宋体" w:hAnsi="宋体"/>
        </w:rPr>
        <w:t>采购项目及技术要求</w:t>
      </w:r>
      <w:r>
        <w:tab/>
      </w:r>
      <w:r>
        <w:fldChar w:fldCharType="begin"/>
      </w:r>
      <w:r>
        <w:rPr>
          <w:rFonts w:hint="eastAsia"/>
        </w:rPr>
        <w:instrText xml:space="preserve">PAGEREF  _Toc17534518\* MERGEFORMAT</w:instrText>
      </w:r>
      <w:r>
        <w:fldChar w:fldCharType="separate"/>
      </w:r>
      <w:r>
        <w:t>16</w:t>
      </w:r>
      <w:r>
        <w:rPr>
          <w:sz w:val="21"/>
          <w:szCs w:val="21"/>
        </w:rPr>
        <w:fldChar w:fldCharType="end"/>
      </w:r>
      <w:r>
        <w:rPr>
          <w:sz w:val="21"/>
          <w:szCs w:val="21"/>
        </w:rPr>
        <w:fldChar w:fldCharType="end"/>
      </w:r>
    </w:p>
    <w:p>
      <w:pPr>
        <w:pStyle w:val="19"/>
        <w:rPr>
          <w:rFonts w:asciiTheme="minorHAnsi" w:hAnsiTheme="minorHAnsi" w:eastAsiaTheme="minorEastAsia" w:cstheme="minorBidi"/>
          <w:b w:val="0"/>
          <w:sz w:val="21"/>
          <w:szCs w:val="21"/>
        </w:rPr>
      </w:pPr>
      <w:r>
        <w:fldChar w:fldCharType="begin"/>
      </w:r>
      <w:r>
        <w:instrText xml:space="preserve"> HYPERLINK \l "_Toc17534519" </w:instrText>
      </w:r>
      <w:r>
        <w:fldChar w:fldCharType="separate"/>
      </w:r>
      <w:r>
        <w:rPr>
          <w:rStyle w:val="29"/>
          <w:rFonts w:hint="eastAsia" w:ascii="宋体" w:hAnsi="宋体"/>
        </w:rPr>
        <w:t>第三章</w:t>
      </w:r>
      <w:r>
        <w:rPr>
          <w:rStyle w:val="29"/>
          <w:rFonts w:ascii="宋体" w:hAnsi="宋体"/>
        </w:rPr>
        <w:t xml:space="preserve">  </w:t>
      </w:r>
      <w:r>
        <w:rPr>
          <w:rStyle w:val="29"/>
          <w:rFonts w:hint="eastAsia" w:ascii="宋体" w:hAnsi="宋体"/>
        </w:rPr>
        <w:t>合同主要条款</w:t>
      </w:r>
      <w:r>
        <w:tab/>
      </w:r>
      <w:r>
        <w:fldChar w:fldCharType="begin"/>
      </w:r>
      <w:r>
        <w:rPr>
          <w:rFonts w:hint="eastAsia"/>
        </w:rPr>
        <w:instrText xml:space="preserve">PAGEREF  _Toc17534519\* MERGEFORMAT</w:instrText>
      </w:r>
      <w:r>
        <w:fldChar w:fldCharType="separate"/>
      </w:r>
      <w:r>
        <w:t>18</w:t>
      </w:r>
      <w:r>
        <w:rPr>
          <w:sz w:val="21"/>
          <w:szCs w:val="21"/>
        </w:rPr>
        <w:fldChar w:fldCharType="end"/>
      </w:r>
      <w:r>
        <w:rPr>
          <w:sz w:val="21"/>
          <w:szCs w:val="21"/>
        </w:rPr>
        <w:fldChar w:fldCharType="end"/>
      </w:r>
    </w:p>
    <w:p>
      <w:pPr>
        <w:pStyle w:val="19"/>
        <w:rPr>
          <w:rFonts w:asciiTheme="minorHAnsi" w:hAnsiTheme="minorHAnsi" w:eastAsiaTheme="minorEastAsia" w:cstheme="minorBidi"/>
          <w:b w:val="0"/>
          <w:sz w:val="21"/>
          <w:szCs w:val="21"/>
        </w:rPr>
      </w:pPr>
      <w:r>
        <w:fldChar w:fldCharType="begin"/>
      </w:r>
      <w:r>
        <w:instrText xml:space="preserve"> HYPERLINK \l "_Toc17534520" </w:instrText>
      </w:r>
      <w:r>
        <w:fldChar w:fldCharType="separate"/>
      </w:r>
      <w:r>
        <w:rPr>
          <w:rStyle w:val="29"/>
          <w:rFonts w:hint="eastAsia" w:ascii="宋体" w:hAnsi="宋体"/>
        </w:rPr>
        <w:t>第四章</w:t>
      </w:r>
      <w:r>
        <w:rPr>
          <w:rStyle w:val="29"/>
          <w:rFonts w:ascii="宋体" w:hAnsi="宋体"/>
        </w:rPr>
        <w:t xml:space="preserve">  </w:t>
      </w:r>
      <w:r>
        <w:rPr>
          <w:rStyle w:val="29"/>
          <w:rFonts w:hint="eastAsia" w:ascii="宋体" w:hAnsi="宋体"/>
        </w:rPr>
        <w:t>评标细则</w:t>
      </w:r>
      <w:r>
        <w:tab/>
      </w:r>
      <w:r>
        <w:fldChar w:fldCharType="begin"/>
      </w:r>
      <w:r>
        <w:rPr>
          <w:rFonts w:hint="eastAsia"/>
        </w:rPr>
        <w:instrText xml:space="preserve">PAGEREF  _Toc17534520\* MERGEFORMAT</w:instrText>
      </w:r>
      <w:r>
        <w:fldChar w:fldCharType="separate"/>
      </w:r>
      <w:r>
        <w:t>23</w:t>
      </w:r>
      <w:r>
        <w:rPr>
          <w:sz w:val="21"/>
          <w:szCs w:val="21"/>
        </w:rPr>
        <w:fldChar w:fldCharType="end"/>
      </w:r>
      <w:r>
        <w:rPr>
          <w:sz w:val="21"/>
          <w:szCs w:val="21"/>
        </w:rPr>
        <w:fldChar w:fldCharType="end"/>
      </w:r>
    </w:p>
    <w:p>
      <w:pPr>
        <w:pStyle w:val="19"/>
        <w:rPr>
          <w:rFonts w:asciiTheme="minorHAnsi" w:hAnsiTheme="minorHAnsi" w:eastAsiaTheme="minorEastAsia" w:cstheme="minorBidi"/>
          <w:b w:val="0"/>
          <w:sz w:val="21"/>
          <w:szCs w:val="21"/>
        </w:rPr>
      </w:pPr>
      <w:r>
        <w:fldChar w:fldCharType="begin"/>
      </w:r>
      <w:r>
        <w:instrText xml:space="preserve"> HYPERLINK \l "_Toc17534521" </w:instrText>
      </w:r>
      <w:r>
        <w:fldChar w:fldCharType="separate"/>
      </w:r>
      <w:r>
        <w:rPr>
          <w:rStyle w:val="29"/>
          <w:rFonts w:hint="eastAsia" w:ascii="宋体" w:hAnsi="宋体"/>
        </w:rPr>
        <w:t>第五章</w:t>
      </w:r>
      <w:r>
        <w:rPr>
          <w:rStyle w:val="29"/>
          <w:rFonts w:ascii="宋体" w:hAnsi="宋体"/>
        </w:rPr>
        <w:t xml:space="preserve">  </w:t>
      </w:r>
      <w:r>
        <w:rPr>
          <w:rStyle w:val="29"/>
          <w:rFonts w:hint="eastAsia" w:ascii="宋体" w:hAnsi="宋体"/>
        </w:rPr>
        <w:t>投标文件的组成</w:t>
      </w:r>
      <w:r>
        <w:tab/>
      </w:r>
      <w:r>
        <w:fldChar w:fldCharType="begin"/>
      </w:r>
      <w:r>
        <w:rPr>
          <w:rFonts w:hint="eastAsia"/>
        </w:rPr>
        <w:instrText xml:space="preserve">PAGEREF  _Toc17534521\* MERGEFORMAT</w:instrText>
      </w:r>
      <w:r>
        <w:fldChar w:fldCharType="separate"/>
      </w:r>
      <w:r>
        <w:t>26</w:t>
      </w:r>
      <w:r>
        <w:rPr>
          <w:sz w:val="21"/>
          <w:szCs w:val="21"/>
        </w:rPr>
        <w:fldChar w:fldCharType="end"/>
      </w:r>
      <w:r>
        <w:rPr>
          <w:sz w:val="21"/>
          <w:szCs w:val="21"/>
        </w:rPr>
        <w:fldChar w:fldCharType="end"/>
      </w:r>
    </w:p>
    <w:p>
      <w:pPr>
        <w:pStyle w:val="19"/>
        <w:rPr>
          <w:rFonts w:asciiTheme="minorHAnsi" w:hAnsiTheme="minorHAnsi" w:eastAsiaTheme="minorEastAsia" w:cstheme="minorBidi"/>
          <w:b w:val="0"/>
          <w:sz w:val="21"/>
          <w:szCs w:val="21"/>
        </w:rPr>
      </w:pPr>
      <w:r>
        <w:fldChar w:fldCharType="begin"/>
      </w:r>
      <w:r>
        <w:instrText xml:space="preserve"> HYPERLINK \l "_Toc17534522" </w:instrText>
      </w:r>
      <w:r>
        <w:fldChar w:fldCharType="separate"/>
      </w:r>
      <w:r>
        <w:rPr>
          <w:rStyle w:val="29"/>
          <w:rFonts w:hint="eastAsia" w:ascii="宋体" w:hAnsi="宋体"/>
        </w:rPr>
        <w:t>第六章</w:t>
      </w:r>
      <w:r>
        <w:rPr>
          <w:rStyle w:val="29"/>
          <w:rFonts w:ascii="宋体" w:hAnsi="宋体"/>
        </w:rPr>
        <w:t xml:space="preserve">  </w:t>
      </w:r>
      <w:r>
        <w:rPr>
          <w:rStyle w:val="29"/>
          <w:rFonts w:hint="eastAsia" w:ascii="宋体" w:hAnsi="宋体"/>
        </w:rPr>
        <w:t>附</w:t>
      </w:r>
      <w:r>
        <w:rPr>
          <w:rStyle w:val="29"/>
          <w:rFonts w:ascii="宋体" w:hAnsi="宋体"/>
        </w:rPr>
        <w:t xml:space="preserve">    </w:t>
      </w:r>
      <w:r>
        <w:rPr>
          <w:rStyle w:val="29"/>
          <w:rFonts w:hint="eastAsia" w:ascii="宋体" w:hAnsi="宋体"/>
        </w:rPr>
        <w:t>件</w:t>
      </w:r>
      <w:r>
        <w:tab/>
      </w:r>
      <w:r>
        <w:fldChar w:fldCharType="begin"/>
      </w:r>
      <w:r>
        <w:rPr>
          <w:rFonts w:hint="eastAsia"/>
        </w:rPr>
        <w:instrText xml:space="preserve">PAGEREF  _Toc17534522\* MERGEFORMAT</w:instrText>
      </w:r>
      <w:r>
        <w:fldChar w:fldCharType="separate"/>
      </w:r>
      <w:r>
        <w:t>27</w:t>
      </w:r>
      <w:r>
        <w:rPr>
          <w:sz w:val="21"/>
          <w:szCs w:val="21"/>
        </w:rPr>
        <w:fldChar w:fldCharType="end"/>
      </w:r>
      <w:r>
        <w:rPr>
          <w:sz w:val="21"/>
          <w:szCs w:val="21"/>
        </w:rPr>
        <w:fldChar w:fldCharType="end"/>
      </w:r>
    </w:p>
    <w:p>
      <w:pPr>
        <w:pStyle w:val="19"/>
        <w:rPr>
          <w:rFonts w:asciiTheme="minorHAnsi" w:hAnsiTheme="minorHAnsi" w:eastAsiaTheme="minorEastAsia" w:cstheme="minorBidi"/>
          <w:b w:val="0"/>
          <w:sz w:val="21"/>
          <w:szCs w:val="21"/>
        </w:rPr>
      </w:pPr>
      <w:r>
        <w:fldChar w:fldCharType="begin"/>
      </w:r>
      <w:r>
        <w:instrText xml:space="preserve"> HYPERLINK \l "_Toc17534523" </w:instrText>
      </w:r>
      <w:r>
        <w:fldChar w:fldCharType="separate"/>
      </w:r>
      <w:r>
        <w:rPr>
          <w:rStyle w:val="29"/>
          <w:rFonts w:hint="eastAsia" w:ascii="宋体" w:hAnsi="宋体"/>
        </w:rPr>
        <w:t>友</w:t>
      </w:r>
      <w:r>
        <w:rPr>
          <w:rStyle w:val="29"/>
          <w:rFonts w:ascii="宋体" w:hAnsi="宋体"/>
        </w:rPr>
        <w:t xml:space="preserve"> </w:t>
      </w:r>
      <w:r>
        <w:rPr>
          <w:rStyle w:val="29"/>
          <w:rFonts w:hint="eastAsia" w:ascii="宋体" w:hAnsi="宋体"/>
        </w:rPr>
        <w:t>情</w:t>
      </w:r>
      <w:r>
        <w:rPr>
          <w:rStyle w:val="29"/>
          <w:rFonts w:ascii="宋体" w:hAnsi="宋体"/>
        </w:rPr>
        <w:t xml:space="preserve"> </w:t>
      </w:r>
      <w:r>
        <w:rPr>
          <w:rStyle w:val="29"/>
          <w:rFonts w:hint="eastAsia" w:ascii="宋体" w:hAnsi="宋体"/>
        </w:rPr>
        <w:t>提</w:t>
      </w:r>
      <w:r>
        <w:rPr>
          <w:rStyle w:val="29"/>
          <w:rFonts w:ascii="宋体" w:hAnsi="宋体"/>
        </w:rPr>
        <w:t xml:space="preserve"> </w:t>
      </w:r>
      <w:r>
        <w:rPr>
          <w:rStyle w:val="29"/>
          <w:rFonts w:hint="eastAsia" w:ascii="宋体" w:hAnsi="宋体"/>
        </w:rPr>
        <w:t>醒</w:t>
      </w:r>
      <w:r>
        <w:tab/>
      </w:r>
      <w:r>
        <w:fldChar w:fldCharType="begin"/>
      </w:r>
      <w:r>
        <w:rPr>
          <w:rFonts w:hint="eastAsia"/>
        </w:rPr>
        <w:instrText xml:space="preserve">PAGEREF  _Toc17534523\* MERGEFORMAT</w:instrText>
      </w:r>
      <w:r>
        <w:fldChar w:fldCharType="separate"/>
      </w:r>
      <w:r>
        <w:t>35</w:t>
      </w:r>
      <w:r>
        <w:rPr>
          <w:sz w:val="21"/>
          <w:szCs w:val="21"/>
        </w:rPr>
        <w:fldChar w:fldCharType="end"/>
      </w:r>
      <w:r>
        <w:rPr>
          <w:sz w:val="21"/>
          <w:szCs w:val="21"/>
        </w:rPr>
        <w:fldChar w:fldCharType="end"/>
      </w:r>
    </w:p>
    <w:p>
      <w:pPr>
        <w:rPr>
          <w:rFonts w:ascii="宋体" w:hAnsi="宋体"/>
        </w:rPr>
      </w:pPr>
      <w:r>
        <w:rPr>
          <w:rFonts w:ascii="宋体" w:hAnsi="宋体"/>
        </w:rPr>
        <w:fldChar w:fldCharType="end"/>
      </w:r>
    </w:p>
    <w:p>
      <w:pPr>
        <w:jc w:val="left"/>
        <w:rPr>
          <w:rFonts w:ascii="宋体" w:hAnsi="宋体"/>
          <w:b/>
          <w:sz w:val="32"/>
          <w:szCs w:val="32"/>
        </w:rPr>
      </w:pPr>
      <w:r>
        <w:br w:type="page"/>
      </w:r>
    </w:p>
    <w:p>
      <w:pPr>
        <w:pStyle w:val="2"/>
        <w:rPr>
          <w:rFonts w:ascii="宋体" w:hAnsi="宋体"/>
          <w:sz w:val="30"/>
          <w:szCs w:val="30"/>
        </w:rPr>
      </w:pPr>
      <w:bookmarkStart w:id="0" w:name="_Toc17534516"/>
      <w:r>
        <w:rPr>
          <w:rFonts w:hint="eastAsia" w:ascii="宋体" w:hAnsi="宋体"/>
          <w:sz w:val="30"/>
          <w:szCs w:val="30"/>
        </w:rPr>
        <w:t>新桥大街北侧河道户外儿童游乐设施采购项目公开招标公告</w:t>
      </w:r>
      <w:bookmarkEnd w:id="0"/>
    </w:p>
    <w:p>
      <w:pPr>
        <w:overflowPunct w:val="0"/>
        <w:spacing w:line="360" w:lineRule="exact"/>
        <w:ind w:firstLine="200"/>
        <w:rPr>
          <w:rFonts w:ascii="宋体" w:hAnsi="宋体" w:cs="宋体"/>
        </w:rPr>
      </w:pPr>
      <w:r>
        <w:rPr>
          <w:rFonts w:hint="eastAsia" w:ascii="宋体" w:hAnsi="宋体"/>
          <w:color w:val="000000"/>
        </w:rPr>
        <w:t>常州市城投建设工程招标有限公司受</w:t>
      </w:r>
      <w:r>
        <w:rPr>
          <w:rFonts w:hint="eastAsia" w:ascii="宋体" w:hAnsi="宋体"/>
          <w:b/>
          <w:color w:val="000000"/>
        </w:rPr>
        <w:t>常州黑</w:t>
      </w:r>
      <w:r>
        <w:rPr>
          <w:rFonts w:ascii="宋体" w:hAnsi="宋体"/>
          <w:b/>
          <w:color w:val="000000"/>
        </w:rPr>
        <w:t>牡丹建设投资有限公司</w:t>
      </w:r>
      <w:r>
        <w:rPr>
          <w:rFonts w:hint="eastAsia" w:ascii="宋体" w:hAnsi="宋体"/>
          <w:color w:val="000000"/>
        </w:rPr>
        <w:t>的委托</w:t>
      </w:r>
      <w:r>
        <w:rPr>
          <w:rFonts w:ascii="宋体" w:hAnsi="宋体"/>
          <w:color w:val="000000"/>
        </w:rPr>
        <w:t>，</w:t>
      </w:r>
      <w:r>
        <w:rPr>
          <w:rFonts w:hint="eastAsia" w:ascii="宋体" w:hAnsi="宋体"/>
          <w:color w:val="000000"/>
        </w:rPr>
        <w:t>现就</w:t>
      </w:r>
      <w:r>
        <w:rPr>
          <w:rFonts w:hint="eastAsia" w:ascii="宋体" w:hAnsi="宋体"/>
          <w:b/>
          <w:color w:val="000000"/>
        </w:rPr>
        <w:t>新桥大街北侧河道户外儿童游乐设施采购项目</w:t>
      </w:r>
      <w:r>
        <w:rPr>
          <w:rFonts w:hint="eastAsia" w:ascii="宋体" w:hAnsi="宋体"/>
          <w:color w:val="000000"/>
        </w:rPr>
        <w:t>进行公开招标采购，有关事项公告如下：</w:t>
      </w:r>
      <w:r>
        <w:rPr>
          <w:rFonts w:hint="eastAsia" w:ascii="宋体" w:hAnsi="宋体" w:cs="宋体"/>
        </w:rPr>
        <w:t xml:space="preserve"> </w:t>
      </w:r>
    </w:p>
    <w:p>
      <w:pPr>
        <w:snapToGrid w:val="0"/>
        <w:spacing w:line="360" w:lineRule="exact"/>
        <w:ind w:firstLine="200"/>
        <w:rPr>
          <w:rFonts w:ascii="宋体" w:hAnsi="宋体"/>
          <w:b/>
        </w:rPr>
      </w:pPr>
      <w:r>
        <w:rPr>
          <w:rFonts w:hint="eastAsia" w:ascii="宋体" w:hAnsi="宋体"/>
          <w:b/>
        </w:rPr>
        <w:t>一、项目名称</w:t>
      </w:r>
      <w:r>
        <w:rPr>
          <w:rFonts w:ascii="宋体" w:hAnsi="宋体"/>
          <w:b/>
        </w:rPr>
        <w:t>：</w:t>
      </w:r>
      <w:r>
        <w:rPr>
          <w:rFonts w:hint="eastAsia" w:ascii="宋体" w:hAnsi="宋体"/>
          <w:b/>
          <w:color w:val="000000"/>
        </w:rPr>
        <w:t>新桥大街北侧河道户外儿童游乐设施采购项目</w:t>
      </w:r>
    </w:p>
    <w:p>
      <w:pPr>
        <w:snapToGrid w:val="0"/>
        <w:spacing w:line="360" w:lineRule="exact"/>
        <w:ind w:firstLine="200"/>
        <w:rPr>
          <w:rFonts w:ascii="宋体" w:hAnsi="宋体"/>
          <w:b/>
          <w:spacing w:val="2"/>
        </w:rPr>
      </w:pPr>
      <w:r>
        <w:rPr>
          <w:rFonts w:hint="eastAsia" w:ascii="宋体" w:hAnsi="宋体"/>
          <w:b/>
        </w:rPr>
        <w:t>二、项目编号</w:t>
      </w:r>
      <w:r>
        <w:rPr>
          <w:rFonts w:ascii="宋体" w:hAnsi="宋体"/>
          <w:b/>
        </w:rPr>
        <w:t>：</w:t>
      </w:r>
      <w:r>
        <w:rPr>
          <w:rFonts w:hint="eastAsia" w:ascii="宋体" w:hAnsi="宋体" w:cs="宋体"/>
          <w:b/>
        </w:rPr>
        <w:t>CT-SG-20</w:t>
      </w:r>
      <w:r>
        <w:rPr>
          <w:rFonts w:ascii="宋体" w:hAnsi="宋体" w:cs="宋体"/>
          <w:b/>
        </w:rPr>
        <w:t>20060</w:t>
      </w:r>
    </w:p>
    <w:p>
      <w:pPr>
        <w:snapToGrid w:val="0"/>
        <w:spacing w:line="360" w:lineRule="exact"/>
        <w:ind w:firstLine="200"/>
        <w:rPr>
          <w:rFonts w:ascii="宋体" w:hAnsi="宋体"/>
          <w:b/>
          <w:spacing w:val="2"/>
        </w:rPr>
      </w:pPr>
      <w:r>
        <w:rPr>
          <w:rFonts w:hint="eastAsia" w:ascii="宋体" w:hAnsi="宋体"/>
          <w:b/>
          <w:spacing w:val="2"/>
        </w:rPr>
        <w:t>三、项目预算及</w:t>
      </w:r>
      <w:r>
        <w:rPr>
          <w:rFonts w:ascii="宋体" w:hAnsi="宋体"/>
          <w:b/>
          <w:spacing w:val="2"/>
        </w:rPr>
        <w:t>最高限价：</w:t>
      </w:r>
      <w:r>
        <w:rPr>
          <w:rFonts w:hint="eastAsia" w:ascii="宋体" w:hAnsi="宋体"/>
          <w:b/>
          <w:spacing w:val="2"/>
        </w:rPr>
        <w:t>人民币190.</w:t>
      </w:r>
      <w:r>
        <w:rPr>
          <w:rFonts w:hint="eastAsia" w:ascii="宋体" w:hAnsi="宋体"/>
          <w:b/>
          <w:spacing w:val="2"/>
          <w:lang w:val="en-US" w:eastAsia="zh-CN"/>
        </w:rPr>
        <w:t>13</w:t>
      </w:r>
      <w:r>
        <w:rPr>
          <w:rFonts w:hint="eastAsia" w:ascii="宋体" w:hAnsi="宋体"/>
          <w:b/>
          <w:spacing w:val="2"/>
        </w:rPr>
        <w:t>万元</w:t>
      </w:r>
    </w:p>
    <w:p>
      <w:pPr>
        <w:snapToGrid w:val="0"/>
        <w:spacing w:line="360" w:lineRule="exact"/>
        <w:ind w:firstLine="200"/>
        <w:rPr>
          <w:rFonts w:ascii="宋体" w:hAnsi="宋体"/>
          <w:b/>
          <w:spacing w:val="2"/>
        </w:rPr>
      </w:pPr>
      <w:r>
        <w:rPr>
          <w:rFonts w:hint="eastAsia" w:ascii="宋体" w:hAnsi="宋体"/>
          <w:b/>
          <w:spacing w:val="2"/>
        </w:rPr>
        <w:t>四、项目简要说明</w:t>
      </w:r>
      <w:r>
        <w:rPr>
          <w:rFonts w:ascii="宋体" w:hAnsi="宋体"/>
          <w:b/>
          <w:spacing w:val="2"/>
        </w:rPr>
        <w:t>：</w:t>
      </w:r>
    </w:p>
    <w:p>
      <w:pPr>
        <w:snapToGrid w:val="0"/>
        <w:spacing w:line="360" w:lineRule="exact"/>
        <w:ind w:firstLine="200"/>
        <w:rPr>
          <w:rFonts w:ascii="宋体" w:hAnsi="宋体"/>
          <w:spacing w:val="2"/>
        </w:rPr>
      </w:pPr>
      <w:r>
        <w:rPr>
          <w:rFonts w:hint="eastAsia" w:ascii="宋体" w:hAnsi="宋体"/>
          <w:spacing w:val="2"/>
        </w:rPr>
        <w:t>本项目是新桥大街北侧河道户外儿童游乐设施采购项目，包括不限于产品的设计、制造（采购）、运输、装卸、基础处理、安装、调试、测试、售后服务、技术培训等，直至通过招标人及其他相关部门的验收以及质量保修、免费维保等全部工作。</w:t>
      </w:r>
    </w:p>
    <w:p>
      <w:pPr>
        <w:spacing w:line="360" w:lineRule="exact"/>
        <w:ind w:firstLine="200"/>
        <w:rPr>
          <w:b/>
        </w:rPr>
      </w:pPr>
      <w:r>
        <w:rPr>
          <w:rFonts w:hint="eastAsia"/>
          <w:b/>
        </w:rPr>
        <w:t>五、投标人资格要求</w:t>
      </w:r>
    </w:p>
    <w:p>
      <w:pPr>
        <w:spacing w:line="360" w:lineRule="exact"/>
        <w:ind w:firstLine="200"/>
        <w:rPr>
          <w:b/>
        </w:rPr>
      </w:pPr>
      <w:r>
        <w:rPr>
          <w:rFonts w:hint="eastAsia"/>
          <w:b/>
        </w:rPr>
        <w:t>（一）一般资格条件</w:t>
      </w:r>
    </w:p>
    <w:p>
      <w:pPr>
        <w:spacing w:line="360" w:lineRule="exact"/>
        <w:ind w:firstLine="200"/>
        <w:rPr>
          <w:rFonts w:ascii="宋体" w:hAnsi="宋体" w:cs="宋体"/>
          <w:color w:val="000000"/>
        </w:rPr>
      </w:pPr>
      <w:r>
        <w:rPr>
          <w:rFonts w:hint="eastAsia" w:ascii="宋体" w:hAnsi="宋体" w:cs="宋体"/>
          <w:color w:val="000000"/>
        </w:rPr>
        <w:t>1.</w:t>
      </w:r>
      <w:r>
        <w:rPr>
          <w:rFonts w:ascii="宋体" w:hAnsi="宋体"/>
        </w:rPr>
        <w:t>在中华人民共和国境内注册，</w:t>
      </w:r>
      <w:r>
        <w:rPr>
          <w:rFonts w:hint="eastAsia" w:ascii="宋体" w:hAnsi="宋体" w:cs="宋体"/>
          <w:color w:val="000000"/>
        </w:rPr>
        <w:t xml:space="preserve">具有独立承担民事责任的能力； </w:t>
      </w:r>
    </w:p>
    <w:p>
      <w:pPr>
        <w:spacing w:line="360" w:lineRule="exact"/>
        <w:ind w:firstLine="200"/>
        <w:rPr>
          <w:rFonts w:ascii="宋体" w:hAnsi="宋体" w:cs="宋体"/>
          <w:color w:val="000000"/>
        </w:rPr>
      </w:pPr>
      <w:r>
        <w:rPr>
          <w:rFonts w:hint="eastAsia" w:ascii="宋体" w:hAnsi="宋体" w:cs="宋体"/>
          <w:color w:val="000000"/>
        </w:rPr>
        <w:t xml:space="preserve">2.具有良好的商业信誉和健全的财务会计制度； </w:t>
      </w:r>
    </w:p>
    <w:p>
      <w:pPr>
        <w:spacing w:line="360" w:lineRule="exact"/>
        <w:ind w:firstLine="200"/>
        <w:rPr>
          <w:rFonts w:ascii="宋体" w:hAnsi="宋体" w:cs="宋体"/>
          <w:color w:val="000000"/>
        </w:rPr>
      </w:pPr>
      <w:r>
        <w:rPr>
          <w:rFonts w:hint="eastAsia" w:ascii="宋体" w:hAnsi="宋体" w:cs="宋体"/>
          <w:color w:val="000000"/>
        </w:rPr>
        <w:t xml:space="preserve">3.具有履行合同所必需的设备和专业技术能力； </w:t>
      </w:r>
    </w:p>
    <w:p>
      <w:pPr>
        <w:spacing w:line="360" w:lineRule="exact"/>
        <w:ind w:firstLine="200"/>
        <w:rPr>
          <w:rFonts w:ascii="宋体" w:hAnsi="宋体" w:cs="宋体"/>
          <w:color w:val="000000"/>
        </w:rPr>
      </w:pPr>
      <w:r>
        <w:rPr>
          <w:rFonts w:hint="eastAsia" w:ascii="宋体" w:hAnsi="宋体" w:cs="宋体"/>
          <w:color w:val="000000"/>
        </w:rPr>
        <w:t xml:space="preserve">4.有依法缴纳税收和社会保障资金的良好记录； </w:t>
      </w:r>
    </w:p>
    <w:p>
      <w:pPr>
        <w:spacing w:line="360" w:lineRule="exact"/>
        <w:ind w:firstLine="200"/>
        <w:rPr>
          <w:rFonts w:ascii="宋体" w:hAnsi="宋体" w:cs="宋体"/>
          <w:color w:val="000000"/>
        </w:rPr>
      </w:pPr>
      <w:r>
        <w:rPr>
          <w:rFonts w:hint="eastAsia" w:ascii="宋体" w:hAnsi="宋体" w:cs="宋体"/>
          <w:color w:val="000000"/>
        </w:rPr>
        <w:t xml:space="preserve">5.参加采购活动前三年内，在经营活动中没有重大违法记录； </w:t>
      </w:r>
    </w:p>
    <w:p>
      <w:pPr>
        <w:spacing w:line="360" w:lineRule="exact"/>
        <w:ind w:firstLine="200"/>
        <w:rPr>
          <w:rFonts w:ascii="宋体" w:hAnsi="宋体" w:cs="宋体"/>
          <w:color w:val="000000"/>
        </w:rPr>
      </w:pPr>
      <w:r>
        <w:rPr>
          <w:rFonts w:hint="eastAsia" w:ascii="宋体" w:hAnsi="宋体" w:cs="宋体"/>
          <w:color w:val="000000"/>
        </w:rPr>
        <w:t>6.法律、行政法规规定的其他条件；</w:t>
      </w:r>
    </w:p>
    <w:p>
      <w:pPr>
        <w:spacing w:line="360" w:lineRule="exact"/>
        <w:ind w:firstLine="200"/>
        <w:rPr>
          <w:rFonts w:ascii="宋体" w:hAnsi="宋体" w:cs="宋体"/>
          <w:color w:val="000000"/>
        </w:rPr>
      </w:pPr>
      <w:r>
        <w:rPr>
          <w:rFonts w:ascii="宋体" w:hAnsi="宋体" w:cs="宋体"/>
          <w:color w:val="000000"/>
        </w:rPr>
        <w:t>7</w:t>
      </w:r>
      <w:r>
        <w:rPr>
          <w:rFonts w:hint="eastAsia" w:ascii="宋体" w:hAnsi="宋体" w:cs="宋体"/>
          <w:color w:val="000000"/>
        </w:rPr>
        <w:t>.单位负责人为同一人或者存在直接控股、管理关系的不同投标人，不得参加同一合同项下的采购活动；</w:t>
      </w:r>
    </w:p>
    <w:p>
      <w:pPr>
        <w:spacing w:line="360" w:lineRule="exact"/>
        <w:ind w:firstLine="200"/>
        <w:rPr>
          <w:rFonts w:ascii="宋体" w:hAnsi="宋体" w:cs="宋体"/>
          <w:color w:val="000000"/>
        </w:rPr>
      </w:pPr>
      <w:r>
        <w:rPr>
          <w:rFonts w:hint="eastAsia" w:ascii="宋体" w:hAnsi="宋体" w:cs="宋体"/>
          <w:color w:val="000000"/>
        </w:rPr>
        <w:t>8.未被“信用中国”网站（www.creditchina.gov.cn）</w:t>
      </w:r>
      <w:r>
        <w:rPr>
          <w:rFonts w:hint="eastAsia" w:ascii="宋体" w:hAnsi="宋体"/>
        </w:rPr>
        <w:t>、中国政府采购网</w:t>
      </w:r>
      <w:r>
        <w:rPr>
          <w:rFonts w:ascii="宋体" w:hAnsi="宋体"/>
        </w:rPr>
        <w:t>(www.ccgp.gov.cn)</w:t>
      </w:r>
      <w:r>
        <w:rPr>
          <w:rFonts w:hint="eastAsia" w:ascii="宋体" w:hAnsi="宋体" w:cs="宋体"/>
          <w:color w:val="000000"/>
        </w:rPr>
        <w:t>列入失信被执行人、重大税收违法案件当事人名单、政府采购严重失信行为记录名单。</w:t>
      </w:r>
    </w:p>
    <w:p>
      <w:pPr>
        <w:spacing w:line="360" w:lineRule="exact"/>
        <w:ind w:firstLine="200"/>
        <w:rPr>
          <w:rFonts w:ascii="宋体" w:hAnsi="宋体" w:cs="宋体"/>
          <w:b/>
          <w:color w:val="000000"/>
        </w:rPr>
      </w:pPr>
      <w:r>
        <w:rPr>
          <w:rFonts w:hint="eastAsia" w:ascii="宋体" w:hAnsi="宋体" w:cs="宋体"/>
          <w:b/>
          <w:color w:val="000000"/>
        </w:rPr>
        <w:t>（二）其他资格要求：</w:t>
      </w:r>
    </w:p>
    <w:p>
      <w:pPr>
        <w:spacing w:line="360" w:lineRule="exact"/>
        <w:ind w:firstLine="200"/>
        <w:rPr>
          <w:rFonts w:ascii="宋体" w:hAnsi="宋体" w:cs="宋体"/>
          <w:b/>
        </w:rPr>
      </w:pPr>
      <w:r>
        <w:rPr>
          <w:rFonts w:hint="eastAsia" w:ascii="宋体" w:hAnsi="宋体" w:cs="宋体"/>
          <w:b/>
        </w:rPr>
        <w:t>9.营业执照经营范围应涵盖游乐设施、体育设施、健身器材、体育用品等类似销售内容；</w:t>
      </w:r>
    </w:p>
    <w:p>
      <w:pPr>
        <w:spacing w:line="360" w:lineRule="exact"/>
        <w:ind w:firstLine="200"/>
        <w:rPr>
          <w:rFonts w:ascii="宋体" w:hAnsi="宋体" w:cs="宋体"/>
          <w:b/>
        </w:rPr>
      </w:pPr>
      <w:r>
        <w:rPr>
          <w:rFonts w:hint="eastAsia" w:ascii="宋体" w:hAnsi="宋体" w:cs="宋体"/>
          <w:b/>
        </w:rPr>
        <w:t>（三）</w:t>
      </w:r>
      <w:r>
        <w:rPr>
          <w:rFonts w:ascii="宋体" w:hAnsi="宋体" w:cs="宋体"/>
          <w:b/>
        </w:rPr>
        <w:t>本项目不接受联合体投标</w:t>
      </w:r>
      <w:r>
        <w:rPr>
          <w:rFonts w:hint="eastAsia" w:ascii="宋体" w:hAnsi="宋体" w:cs="宋体"/>
          <w:b/>
        </w:rPr>
        <w:t>。</w:t>
      </w:r>
    </w:p>
    <w:p>
      <w:pPr>
        <w:spacing w:line="360" w:lineRule="exact"/>
        <w:ind w:firstLine="200"/>
        <w:rPr>
          <w:rFonts w:ascii="宋体" w:hAnsi="宋体" w:cs="宋体"/>
          <w:b/>
        </w:rPr>
      </w:pPr>
      <w:r>
        <w:rPr>
          <w:rFonts w:hint="eastAsia" w:ascii="宋体" w:hAnsi="宋体" w:cs="宋体"/>
          <w:b/>
        </w:rPr>
        <w:t>六、获取招标文件的时间和办法</w:t>
      </w:r>
    </w:p>
    <w:p>
      <w:pPr>
        <w:spacing w:line="360" w:lineRule="exact"/>
        <w:ind w:firstLine="200"/>
        <w:rPr>
          <w:rFonts w:ascii="宋体" w:hAnsi="宋体" w:cs="宋体"/>
          <w:color w:val="000000"/>
        </w:rPr>
      </w:pPr>
      <w:r>
        <w:rPr>
          <w:rFonts w:hint="eastAsia" w:ascii="宋体" w:hAnsi="宋体" w:cs="宋体"/>
          <w:color w:val="000000"/>
        </w:rPr>
        <w:t>1.招标文件领购时间：</w:t>
      </w:r>
      <w:r>
        <w:rPr>
          <w:rFonts w:ascii="宋体" w:hAnsi="宋体" w:cs="宋体"/>
          <w:color w:val="000000"/>
        </w:rPr>
        <w:t>2020</w:t>
      </w:r>
      <w:r>
        <w:rPr>
          <w:rFonts w:hint="eastAsia" w:ascii="宋体" w:hAnsi="宋体" w:cs="宋体"/>
          <w:color w:val="000000"/>
        </w:rPr>
        <w:t>年</w:t>
      </w:r>
      <w:r>
        <w:rPr>
          <w:rFonts w:ascii="宋体" w:hAnsi="宋体" w:cs="宋体"/>
          <w:color w:val="000000"/>
        </w:rPr>
        <w:t>7</w:t>
      </w:r>
      <w:r>
        <w:rPr>
          <w:rFonts w:hint="eastAsia" w:ascii="宋体" w:hAnsi="宋体" w:cs="宋体"/>
          <w:color w:val="000000"/>
        </w:rPr>
        <w:t>月</w:t>
      </w:r>
      <w:r>
        <w:rPr>
          <w:rFonts w:ascii="宋体" w:hAnsi="宋体" w:cs="宋体"/>
          <w:color w:val="000000"/>
        </w:rPr>
        <w:t>20</w:t>
      </w:r>
      <w:r>
        <w:rPr>
          <w:rFonts w:hint="eastAsia" w:ascii="宋体" w:hAnsi="宋体" w:cs="宋体"/>
          <w:color w:val="000000"/>
        </w:rPr>
        <w:t>日至</w:t>
      </w:r>
      <w:r>
        <w:rPr>
          <w:rFonts w:ascii="宋体" w:hAnsi="宋体" w:cs="宋体"/>
          <w:color w:val="000000"/>
        </w:rPr>
        <w:t>7</w:t>
      </w:r>
      <w:r>
        <w:rPr>
          <w:rFonts w:hint="eastAsia" w:ascii="宋体" w:hAnsi="宋体" w:cs="宋体"/>
          <w:color w:val="000000"/>
        </w:rPr>
        <w:t>月</w:t>
      </w:r>
      <w:r>
        <w:rPr>
          <w:rFonts w:ascii="宋体" w:hAnsi="宋体" w:cs="宋体"/>
          <w:color w:val="000000"/>
        </w:rPr>
        <w:t>2</w:t>
      </w:r>
      <w:r>
        <w:rPr>
          <w:rFonts w:hint="eastAsia" w:ascii="宋体" w:hAnsi="宋体" w:cs="宋体"/>
          <w:color w:val="000000"/>
          <w:lang w:val="en-US" w:eastAsia="zh-CN"/>
        </w:rPr>
        <w:t>4</w:t>
      </w:r>
      <w:r>
        <w:rPr>
          <w:rFonts w:hint="eastAsia" w:ascii="宋体" w:hAnsi="宋体" w:cs="宋体"/>
          <w:color w:val="000000"/>
        </w:rPr>
        <w:t>日</w:t>
      </w:r>
    </w:p>
    <w:p>
      <w:pPr>
        <w:spacing w:line="360" w:lineRule="exact"/>
        <w:ind w:firstLine="200"/>
        <w:rPr>
          <w:rFonts w:ascii="宋体" w:hAnsi="宋体" w:cs="宋体"/>
          <w:color w:val="000000"/>
        </w:rPr>
      </w:pPr>
      <w:r>
        <w:rPr>
          <w:rFonts w:hint="eastAsia" w:ascii="宋体" w:hAnsi="宋体" w:cs="宋体"/>
          <w:color w:val="000000"/>
        </w:rPr>
        <w:t>2.招标文件费用：人民币伍佰元整</w:t>
      </w:r>
    </w:p>
    <w:p>
      <w:pPr>
        <w:spacing w:line="360" w:lineRule="exact"/>
        <w:ind w:firstLine="200"/>
        <w:rPr>
          <w:rFonts w:ascii="宋体" w:hAnsi="宋体" w:cs="宋体"/>
          <w:b/>
        </w:rPr>
      </w:pPr>
      <w:r>
        <w:rPr>
          <w:rFonts w:hint="eastAsia" w:ascii="宋体" w:hAnsi="宋体" w:cs="宋体"/>
          <w:b/>
        </w:rPr>
        <w:t>3.获取招标文件方式:符合条件的投标人自行下载，并按要求编制投标文件</w:t>
      </w:r>
    </w:p>
    <w:p>
      <w:pPr>
        <w:spacing w:line="360" w:lineRule="exact"/>
        <w:ind w:firstLine="200"/>
        <w:rPr>
          <w:rFonts w:ascii="宋体" w:hAnsi="宋体" w:cs="宋体"/>
          <w:b/>
        </w:rPr>
      </w:pPr>
      <w:r>
        <w:rPr>
          <w:rFonts w:hint="eastAsia" w:ascii="宋体" w:hAnsi="宋体" w:cs="宋体"/>
          <w:b/>
        </w:rPr>
        <w:t>七、现场踏勘及标前答疑</w:t>
      </w:r>
    </w:p>
    <w:p>
      <w:pPr>
        <w:spacing w:line="360" w:lineRule="exact"/>
        <w:ind w:firstLine="200"/>
        <w:rPr>
          <w:rFonts w:ascii="宋体" w:hAnsi="宋体"/>
        </w:rPr>
      </w:pPr>
      <w:r>
        <w:rPr>
          <w:rFonts w:ascii="宋体" w:hAnsi="宋体"/>
        </w:rPr>
        <w:t>1.</w:t>
      </w:r>
      <w:r>
        <w:rPr>
          <w:rFonts w:hint="eastAsia" w:ascii="宋体" w:hAnsi="宋体"/>
        </w:rPr>
        <w:t>投标人</w:t>
      </w:r>
      <w:r>
        <w:rPr>
          <w:rFonts w:ascii="宋体" w:hAnsi="宋体"/>
        </w:rPr>
        <w:t>自行踏勘</w:t>
      </w:r>
      <w:r>
        <w:rPr>
          <w:rFonts w:hint="eastAsia" w:ascii="宋体" w:hAnsi="宋体"/>
        </w:rPr>
        <w:t>现场。</w:t>
      </w:r>
    </w:p>
    <w:p>
      <w:pPr>
        <w:spacing w:line="360" w:lineRule="atLeast"/>
        <w:ind w:firstLine="200"/>
        <w:rPr>
          <w:rFonts w:ascii="宋体" w:hAnsi="宋体"/>
        </w:rPr>
      </w:pPr>
      <w:r>
        <w:rPr>
          <w:rFonts w:hint="eastAsia" w:ascii="宋体" w:hAnsi="宋体"/>
        </w:rPr>
        <w:t>2</w:t>
      </w:r>
      <w:r>
        <w:rPr>
          <w:rFonts w:ascii="宋体" w:hAnsi="宋体"/>
        </w:rPr>
        <w:t>.</w:t>
      </w:r>
      <w:r>
        <w:rPr>
          <w:rFonts w:ascii="宋体" w:hAnsi="宋体" w:cs="宋体"/>
        </w:rPr>
        <w:t>标前答疑</w:t>
      </w:r>
    </w:p>
    <w:p>
      <w:pPr>
        <w:spacing w:line="360" w:lineRule="atLeast"/>
        <w:ind w:firstLine="200"/>
        <w:rPr>
          <w:rFonts w:ascii="宋体" w:hAnsi="宋体" w:cs="宋体"/>
        </w:rPr>
      </w:pPr>
      <w:r>
        <w:rPr>
          <w:rFonts w:hint="eastAsia" w:ascii="宋体" w:hAnsi="宋体" w:cs="宋体"/>
        </w:rPr>
        <w:t>投标人对招标文件如有疑问，请将疑问于</w:t>
      </w:r>
      <w:r>
        <w:rPr>
          <w:rFonts w:ascii="宋体" w:hAnsi="宋体" w:cs="宋体"/>
          <w:b/>
          <w:color w:val="000000"/>
        </w:rPr>
        <w:t>2020</w:t>
      </w:r>
      <w:r>
        <w:rPr>
          <w:rFonts w:hint="eastAsia" w:ascii="宋体" w:hAnsi="宋体" w:cs="宋体"/>
          <w:b/>
          <w:color w:val="000000"/>
        </w:rPr>
        <w:t>年</w:t>
      </w:r>
      <w:r>
        <w:rPr>
          <w:rFonts w:ascii="宋体" w:hAnsi="宋体" w:cs="宋体"/>
          <w:b/>
          <w:color w:val="000000"/>
        </w:rPr>
        <w:t>7</w:t>
      </w:r>
      <w:r>
        <w:rPr>
          <w:rFonts w:hint="eastAsia" w:ascii="宋体" w:hAnsi="宋体" w:cs="宋体"/>
          <w:b/>
          <w:color w:val="000000"/>
        </w:rPr>
        <w:t>月</w:t>
      </w:r>
      <w:r>
        <w:rPr>
          <w:rFonts w:ascii="宋体" w:hAnsi="宋体" w:cs="宋体"/>
          <w:b/>
          <w:color w:val="000000"/>
        </w:rPr>
        <w:t>2</w:t>
      </w:r>
      <w:r>
        <w:rPr>
          <w:rFonts w:hint="eastAsia" w:ascii="宋体" w:hAnsi="宋体" w:cs="宋体"/>
          <w:b/>
          <w:lang w:val="en-US" w:eastAsia="zh-CN"/>
        </w:rPr>
        <w:t>7</w:t>
      </w:r>
      <w:r>
        <w:rPr>
          <w:rFonts w:hint="eastAsia" w:ascii="宋体" w:hAnsi="宋体" w:cs="宋体"/>
          <w:b/>
        </w:rPr>
        <w:t>日1</w:t>
      </w:r>
      <w:r>
        <w:rPr>
          <w:rFonts w:ascii="宋体" w:hAnsi="宋体" w:cs="宋体"/>
          <w:b/>
        </w:rPr>
        <w:t>1</w:t>
      </w:r>
      <w:r>
        <w:rPr>
          <w:rFonts w:hint="eastAsia" w:ascii="宋体" w:hAnsi="宋体" w:cs="宋体"/>
          <w:b/>
        </w:rPr>
        <w:t>:00（北京</w:t>
      </w:r>
      <w:r>
        <w:rPr>
          <w:rFonts w:ascii="宋体" w:hAnsi="宋体" w:cs="宋体"/>
          <w:b/>
        </w:rPr>
        <w:t>时间</w:t>
      </w:r>
      <w:r>
        <w:rPr>
          <w:rFonts w:hint="eastAsia" w:ascii="宋体" w:hAnsi="宋体" w:cs="宋体"/>
          <w:b/>
        </w:rPr>
        <w:t>）</w:t>
      </w:r>
      <w:r>
        <w:rPr>
          <w:rFonts w:hint="eastAsia" w:ascii="宋体" w:hAnsi="宋体" w:cs="宋体"/>
        </w:rPr>
        <w:t>前以书面形式提交或传真至常州市城投建设工程招标有限公司。</w:t>
      </w:r>
    </w:p>
    <w:p>
      <w:pPr>
        <w:spacing w:line="360" w:lineRule="exact"/>
        <w:ind w:firstLine="200"/>
        <w:rPr>
          <w:rFonts w:ascii="宋体" w:hAnsi="宋体" w:cs="宋体"/>
          <w:b/>
        </w:rPr>
      </w:pPr>
      <w:r>
        <w:rPr>
          <w:rFonts w:hint="eastAsia" w:ascii="宋体" w:hAnsi="宋体" w:cs="宋体"/>
          <w:b/>
        </w:rPr>
        <w:t>八、投标保证金</w:t>
      </w:r>
    </w:p>
    <w:p>
      <w:pPr>
        <w:spacing w:line="360" w:lineRule="exact"/>
        <w:ind w:firstLine="200"/>
        <w:rPr>
          <w:rFonts w:ascii="宋体" w:hAnsi="宋体" w:cs="宋体"/>
          <w:b/>
        </w:rPr>
      </w:pPr>
      <w:r>
        <w:rPr>
          <w:rFonts w:hint="eastAsia" w:ascii="宋体" w:hAnsi="宋体" w:cs="宋体"/>
        </w:rPr>
        <w:t>投标保证金数额：</w:t>
      </w:r>
      <w:r>
        <w:rPr>
          <w:rFonts w:hint="eastAsia" w:ascii="宋体" w:hAnsi="宋体" w:cs="宋体"/>
          <w:b/>
        </w:rPr>
        <w:t>叁万捌仟元整</w:t>
      </w:r>
    </w:p>
    <w:p>
      <w:pPr>
        <w:spacing w:line="360" w:lineRule="exact"/>
        <w:ind w:firstLine="200"/>
        <w:rPr>
          <w:rFonts w:ascii="宋体" w:hAnsi="宋体" w:cs="宋体"/>
          <w:b/>
        </w:rPr>
      </w:pPr>
      <w:r>
        <w:rPr>
          <w:rFonts w:hint="eastAsia" w:ascii="宋体" w:hAnsi="宋体" w:cs="宋体"/>
        </w:rPr>
        <w:t>投标保证金</w:t>
      </w:r>
      <w:r>
        <w:rPr>
          <w:rFonts w:hint="eastAsia" w:ascii="宋体" w:hAnsi="宋体" w:cs="宋体"/>
          <w:b/>
        </w:rPr>
        <w:t>到账截止时间</w:t>
      </w:r>
      <w:r>
        <w:rPr>
          <w:rFonts w:hint="eastAsia" w:ascii="宋体" w:hAnsi="宋体" w:cs="宋体"/>
        </w:rPr>
        <w:t>：</w:t>
      </w:r>
      <w:r>
        <w:rPr>
          <w:rFonts w:hint="eastAsia" w:ascii="宋体" w:hAnsi="宋体" w:cs="宋体"/>
          <w:b/>
        </w:rPr>
        <w:t>20</w:t>
      </w:r>
      <w:r>
        <w:rPr>
          <w:rFonts w:ascii="宋体" w:hAnsi="宋体" w:cs="宋体"/>
          <w:b/>
        </w:rPr>
        <w:t>20</w:t>
      </w:r>
      <w:r>
        <w:rPr>
          <w:rFonts w:hint="eastAsia" w:ascii="宋体" w:hAnsi="宋体" w:cs="宋体"/>
          <w:b/>
        </w:rPr>
        <w:t>年</w:t>
      </w:r>
      <w:r>
        <w:rPr>
          <w:rFonts w:ascii="宋体" w:hAnsi="宋体" w:cs="宋体"/>
          <w:b/>
        </w:rPr>
        <w:t>8</w:t>
      </w:r>
      <w:r>
        <w:rPr>
          <w:rFonts w:hint="eastAsia" w:ascii="宋体" w:hAnsi="宋体" w:cs="宋体"/>
          <w:b/>
        </w:rPr>
        <w:t>月</w:t>
      </w:r>
      <w:r>
        <w:rPr>
          <w:rFonts w:ascii="宋体" w:hAnsi="宋体" w:cs="宋体"/>
          <w:b/>
        </w:rPr>
        <w:t>3</w:t>
      </w:r>
      <w:r>
        <w:rPr>
          <w:rFonts w:hint="eastAsia" w:ascii="宋体" w:hAnsi="宋体" w:cs="宋体"/>
          <w:b/>
        </w:rPr>
        <w:t>日</w:t>
      </w:r>
    </w:p>
    <w:p>
      <w:pPr>
        <w:spacing w:line="360" w:lineRule="exact"/>
        <w:ind w:firstLine="200"/>
        <w:rPr>
          <w:rFonts w:ascii="宋体" w:hAnsi="宋体" w:cs="宋体"/>
        </w:rPr>
      </w:pPr>
      <w:r>
        <w:rPr>
          <w:rFonts w:hint="eastAsia" w:ascii="宋体" w:hAnsi="宋体" w:cs="宋体"/>
        </w:rPr>
        <w:t>投标保证金交纳方式：转账支票、电汇、网上银行等方式（现金除外）（备注项目编号）</w:t>
      </w:r>
    </w:p>
    <w:p>
      <w:pPr>
        <w:spacing w:line="360" w:lineRule="exact"/>
        <w:ind w:firstLine="200"/>
        <w:rPr>
          <w:rFonts w:ascii="宋体" w:hAnsi="宋体" w:cs="宋体"/>
          <w:b/>
        </w:rPr>
      </w:pPr>
      <w:r>
        <w:rPr>
          <w:rFonts w:hint="eastAsia" w:ascii="宋体" w:hAnsi="宋体" w:cs="宋体"/>
          <w:b/>
        </w:rPr>
        <w:t xml:space="preserve">收款单位：常州黑牡丹建设投资有限公司 </w:t>
      </w:r>
    </w:p>
    <w:p>
      <w:pPr>
        <w:spacing w:line="360" w:lineRule="exact"/>
        <w:ind w:firstLine="200"/>
        <w:rPr>
          <w:rFonts w:ascii="宋体" w:hAnsi="宋体" w:cs="宋体"/>
          <w:b/>
        </w:rPr>
      </w:pPr>
      <w:r>
        <w:rPr>
          <w:rFonts w:hint="eastAsia" w:ascii="宋体" w:hAnsi="宋体" w:cs="宋体"/>
          <w:b/>
        </w:rPr>
        <w:t>开户银行：建行常州市新北支行</w:t>
      </w:r>
    </w:p>
    <w:p>
      <w:pPr>
        <w:spacing w:line="360" w:lineRule="exact"/>
        <w:ind w:firstLine="200"/>
        <w:rPr>
          <w:rFonts w:ascii="宋体" w:hAnsi="宋体" w:cs="宋体"/>
          <w:b/>
        </w:rPr>
      </w:pPr>
      <w:r>
        <w:rPr>
          <w:rFonts w:hint="eastAsia" w:ascii="宋体" w:hAnsi="宋体" w:cs="宋体"/>
          <w:b/>
        </w:rPr>
        <w:t>银行账号：3200 1628 4360 5129 7508</w:t>
      </w:r>
    </w:p>
    <w:p>
      <w:pPr>
        <w:spacing w:line="360" w:lineRule="exact"/>
        <w:ind w:firstLine="200"/>
        <w:rPr>
          <w:rFonts w:ascii="宋体" w:hAnsi="宋体" w:cs="宋体"/>
        </w:rPr>
      </w:pPr>
      <w:r>
        <w:rPr>
          <w:rFonts w:hint="eastAsia" w:ascii="宋体" w:hAnsi="宋体" w:cs="宋体"/>
        </w:rPr>
        <w:t>*投标人必须在投标截止时间前用转账支票、电汇、网上银行等方式（现金除外）自行将保证金从基本账户缴入到保证金专用账户，然后凭银行进帐单至常州市新北区新桥商业广场1幢2006室财务部开具投标保证金收据。拒绝以其它方式缴纳，禁止第三方代缴保证金，否则将被视为无效响应，其投标文件将被拒绝。</w:t>
      </w:r>
    </w:p>
    <w:p>
      <w:pPr>
        <w:spacing w:line="360" w:lineRule="atLeast"/>
        <w:ind w:firstLine="200"/>
        <w:rPr>
          <w:rFonts w:ascii="宋体" w:hAnsi="宋体"/>
          <w:b/>
        </w:rPr>
      </w:pPr>
      <w:r>
        <w:rPr>
          <w:rFonts w:hint="eastAsia" w:ascii="宋体" w:hAnsi="宋体"/>
          <w:b/>
        </w:rPr>
        <w:t>九、送样要求</w:t>
      </w:r>
    </w:p>
    <w:tbl>
      <w:tblPr>
        <w:tblStyle w:val="2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4"/>
        <w:gridCol w:w="1734"/>
        <w:gridCol w:w="3225"/>
        <w:gridCol w:w="666"/>
        <w:gridCol w:w="684"/>
        <w:gridCol w:w="15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654" w:type="dxa"/>
            <w:vAlign w:val="center"/>
          </w:tcPr>
          <w:p>
            <w:pPr>
              <w:spacing w:line="320" w:lineRule="exact"/>
              <w:jc w:val="center"/>
              <w:rPr>
                <w:rFonts w:cs="宋体" w:asciiTheme="majorEastAsia" w:hAnsiTheme="majorEastAsia" w:eastAsiaTheme="majorEastAsia"/>
                <w:b/>
              </w:rPr>
            </w:pPr>
            <w:r>
              <w:rPr>
                <w:rFonts w:hint="eastAsia" w:cs="宋体" w:asciiTheme="majorEastAsia" w:hAnsiTheme="majorEastAsia" w:eastAsiaTheme="majorEastAsia"/>
                <w:b/>
              </w:rPr>
              <w:t>序号</w:t>
            </w:r>
          </w:p>
        </w:tc>
        <w:tc>
          <w:tcPr>
            <w:tcW w:w="1734" w:type="dxa"/>
            <w:vAlign w:val="center"/>
          </w:tcPr>
          <w:p>
            <w:pPr>
              <w:spacing w:line="320" w:lineRule="exact"/>
              <w:jc w:val="center"/>
              <w:rPr>
                <w:rFonts w:cs="宋体" w:asciiTheme="majorEastAsia" w:hAnsiTheme="majorEastAsia" w:eastAsiaTheme="majorEastAsia"/>
                <w:b/>
              </w:rPr>
            </w:pPr>
            <w:r>
              <w:rPr>
                <w:rFonts w:hint="eastAsia" w:cs="宋体" w:asciiTheme="majorEastAsia" w:hAnsiTheme="majorEastAsia" w:eastAsiaTheme="majorEastAsia"/>
                <w:b/>
              </w:rPr>
              <w:t>名称</w:t>
            </w:r>
          </w:p>
        </w:tc>
        <w:tc>
          <w:tcPr>
            <w:tcW w:w="3225" w:type="dxa"/>
            <w:vAlign w:val="center"/>
          </w:tcPr>
          <w:p>
            <w:pPr>
              <w:spacing w:line="320" w:lineRule="exact"/>
              <w:jc w:val="center"/>
              <w:rPr>
                <w:rFonts w:cs="宋体" w:asciiTheme="majorEastAsia" w:hAnsiTheme="majorEastAsia" w:eastAsiaTheme="majorEastAsia"/>
                <w:b/>
              </w:rPr>
            </w:pPr>
            <w:r>
              <w:rPr>
                <w:rFonts w:hint="eastAsia" w:cs="宋体" w:asciiTheme="majorEastAsia" w:hAnsiTheme="majorEastAsia" w:eastAsiaTheme="majorEastAsia"/>
                <w:b/>
              </w:rPr>
              <w:t>规格</w:t>
            </w:r>
          </w:p>
        </w:tc>
        <w:tc>
          <w:tcPr>
            <w:tcW w:w="666" w:type="dxa"/>
            <w:vAlign w:val="center"/>
          </w:tcPr>
          <w:p>
            <w:pPr>
              <w:spacing w:line="320" w:lineRule="exact"/>
              <w:jc w:val="center"/>
              <w:rPr>
                <w:rFonts w:cs="宋体" w:asciiTheme="majorEastAsia" w:hAnsiTheme="majorEastAsia" w:eastAsiaTheme="majorEastAsia"/>
                <w:b/>
              </w:rPr>
            </w:pPr>
            <w:r>
              <w:rPr>
                <w:rFonts w:hint="eastAsia" w:cs="宋体" w:asciiTheme="majorEastAsia" w:hAnsiTheme="majorEastAsia" w:eastAsiaTheme="majorEastAsia"/>
                <w:b/>
              </w:rPr>
              <w:t>数量</w:t>
            </w:r>
          </w:p>
        </w:tc>
        <w:tc>
          <w:tcPr>
            <w:tcW w:w="684" w:type="dxa"/>
            <w:vAlign w:val="center"/>
          </w:tcPr>
          <w:p>
            <w:pPr>
              <w:spacing w:line="320" w:lineRule="exact"/>
              <w:jc w:val="center"/>
              <w:rPr>
                <w:rFonts w:cs="宋体" w:asciiTheme="majorEastAsia" w:hAnsiTheme="majorEastAsia" w:eastAsiaTheme="majorEastAsia"/>
                <w:b/>
              </w:rPr>
            </w:pPr>
            <w:r>
              <w:rPr>
                <w:rFonts w:hint="eastAsia" w:cs="宋体" w:asciiTheme="majorEastAsia" w:hAnsiTheme="majorEastAsia" w:eastAsiaTheme="majorEastAsia"/>
                <w:b/>
              </w:rPr>
              <w:t>单位</w:t>
            </w:r>
          </w:p>
        </w:tc>
        <w:tc>
          <w:tcPr>
            <w:tcW w:w="1565" w:type="dxa"/>
          </w:tcPr>
          <w:p>
            <w:pPr>
              <w:spacing w:line="320" w:lineRule="exact"/>
              <w:jc w:val="center"/>
              <w:rPr>
                <w:rFonts w:cs="宋体" w:asciiTheme="majorEastAsia" w:hAnsiTheme="majorEastAsia" w:eastAsiaTheme="majorEastAsia"/>
                <w:b/>
              </w:rPr>
            </w:pPr>
            <w:r>
              <w:rPr>
                <w:rFonts w:hint="eastAsia" w:cs="宋体" w:asciiTheme="majorEastAsia" w:hAnsiTheme="majorEastAsia" w:eastAsiaTheme="majorEastAsia"/>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654" w:type="dxa"/>
            <w:vAlign w:val="center"/>
          </w:tcPr>
          <w:p>
            <w:pPr>
              <w:spacing w:line="320" w:lineRule="exact"/>
              <w:jc w:val="center"/>
              <w:rPr>
                <w:rFonts w:ascii="宋体" w:hAnsi="宋体" w:cs="宋体"/>
              </w:rPr>
            </w:pPr>
            <w:r>
              <w:rPr>
                <w:rFonts w:hint="eastAsia" w:ascii="宋体" w:hAnsi="宋体" w:cs="宋体"/>
              </w:rPr>
              <w:t>1</w:t>
            </w:r>
          </w:p>
        </w:tc>
        <w:tc>
          <w:tcPr>
            <w:tcW w:w="1734" w:type="dxa"/>
            <w:vAlign w:val="center"/>
          </w:tcPr>
          <w:p>
            <w:pPr>
              <w:spacing w:line="320" w:lineRule="exact"/>
              <w:jc w:val="center"/>
              <w:rPr>
                <w:rFonts w:ascii="宋体" w:hAnsi="宋体" w:cs="宋体"/>
              </w:rPr>
            </w:pPr>
            <w:r>
              <w:rPr>
                <w:rFonts w:hint="eastAsia" w:ascii="宋体" w:hAnsi="宋体" w:cs="宋体"/>
              </w:rPr>
              <w:t>生态木立柱</w:t>
            </w:r>
          </w:p>
        </w:tc>
        <w:tc>
          <w:tcPr>
            <w:tcW w:w="3225" w:type="dxa"/>
            <w:vAlign w:val="center"/>
          </w:tcPr>
          <w:p>
            <w:pPr>
              <w:spacing w:line="320" w:lineRule="exact"/>
              <w:jc w:val="center"/>
              <w:rPr>
                <w:rFonts w:ascii="宋体" w:hAnsi="宋体" w:cs="宋体"/>
              </w:rPr>
            </w:pPr>
            <w:r>
              <w:rPr>
                <w:rFonts w:hint="eastAsia" w:ascii="宋体" w:hAnsi="宋体" w:cs="宋体"/>
              </w:rPr>
              <w:t>直径约130mm高约*300m</w:t>
            </w:r>
          </w:p>
        </w:tc>
        <w:tc>
          <w:tcPr>
            <w:tcW w:w="666" w:type="dxa"/>
            <w:vAlign w:val="center"/>
          </w:tcPr>
          <w:p>
            <w:pPr>
              <w:spacing w:line="320" w:lineRule="exact"/>
              <w:jc w:val="center"/>
              <w:rPr>
                <w:rFonts w:ascii="宋体" w:hAnsi="宋体" w:cs="宋体"/>
              </w:rPr>
            </w:pPr>
            <w:r>
              <w:rPr>
                <w:rFonts w:hint="eastAsia" w:ascii="宋体" w:hAnsi="宋体" w:cs="宋体"/>
              </w:rPr>
              <w:t>1</w:t>
            </w:r>
          </w:p>
        </w:tc>
        <w:tc>
          <w:tcPr>
            <w:tcW w:w="684" w:type="dxa"/>
            <w:vAlign w:val="center"/>
          </w:tcPr>
          <w:p>
            <w:pPr>
              <w:spacing w:line="320" w:lineRule="exact"/>
              <w:jc w:val="center"/>
              <w:rPr>
                <w:rFonts w:ascii="宋体" w:hAnsi="宋体" w:cs="宋体"/>
              </w:rPr>
            </w:pPr>
            <w:r>
              <w:rPr>
                <w:rFonts w:hint="eastAsia" w:ascii="宋体" w:hAnsi="宋体" w:cs="宋体"/>
              </w:rPr>
              <w:t>套</w:t>
            </w:r>
          </w:p>
        </w:tc>
        <w:tc>
          <w:tcPr>
            <w:tcW w:w="1565" w:type="dxa"/>
            <w:vMerge w:val="restart"/>
            <w:vAlign w:val="center"/>
          </w:tcPr>
          <w:p>
            <w:pPr>
              <w:spacing w:line="320" w:lineRule="exact"/>
              <w:jc w:val="center"/>
              <w:rPr>
                <w:rFonts w:ascii="宋体" w:hAnsi="宋体" w:cs="宋体"/>
              </w:rPr>
            </w:pPr>
            <w:r>
              <w:rPr>
                <w:rFonts w:hint="eastAsia" w:ascii="宋体" w:hAnsi="宋体" w:cs="宋体"/>
              </w:rPr>
              <w:t>按招标人要求提供，详见评标细则（样品得分）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654" w:type="dxa"/>
            <w:vAlign w:val="center"/>
          </w:tcPr>
          <w:p>
            <w:pPr>
              <w:spacing w:line="320" w:lineRule="exact"/>
              <w:jc w:val="center"/>
              <w:rPr>
                <w:rFonts w:ascii="宋体" w:hAnsi="宋体" w:cs="宋体"/>
              </w:rPr>
            </w:pPr>
            <w:r>
              <w:rPr>
                <w:rFonts w:hint="eastAsia" w:ascii="宋体" w:hAnsi="宋体" w:cs="宋体"/>
              </w:rPr>
              <w:t>2</w:t>
            </w:r>
          </w:p>
        </w:tc>
        <w:tc>
          <w:tcPr>
            <w:tcW w:w="1734" w:type="dxa"/>
            <w:vAlign w:val="center"/>
          </w:tcPr>
          <w:p>
            <w:pPr>
              <w:spacing w:line="320" w:lineRule="exact"/>
              <w:jc w:val="center"/>
              <w:rPr>
                <w:rFonts w:ascii="宋体" w:hAnsi="宋体" w:cs="宋体"/>
              </w:rPr>
            </w:pPr>
            <w:r>
              <w:rPr>
                <w:rFonts w:hint="eastAsia" w:ascii="宋体" w:hAnsi="宋体" w:cs="宋体"/>
              </w:rPr>
              <w:t>航海绳</w:t>
            </w:r>
          </w:p>
        </w:tc>
        <w:tc>
          <w:tcPr>
            <w:tcW w:w="3225" w:type="dxa"/>
            <w:vAlign w:val="center"/>
          </w:tcPr>
          <w:p>
            <w:pPr>
              <w:spacing w:line="320" w:lineRule="exact"/>
              <w:jc w:val="center"/>
              <w:rPr>
                <w:rFonts w:ascii="宋体" w:hAnsi="宋体" w:cs="宋体"/>
              </w:rPr>
            </w:pPr>
            <w:r>
              <w:rPr>
                <w:rFonts w:hint="eastAsia" w:ascii="宋体" w:hAnsi="宋体" w:cs="宋体"/>
              </w:rPr>
              <w:t>约长300mm，直径16mm</w:t>
            </w:r>
          </w:p>
        </w:tc>
        <w:tc>
          <w:tcPr>
            <w:tcW w:w="666" w:type="dxa"/>
            <w:vAlign w:val="center"/>
          </w:tcPr>
          <w:p>
            <w:pPr>
              <w:spacing w:line="320" w:lineRule="exact"/>
              <w:jc w:val="center"/>
              <w:rPr>
                <w:rFonts w:ascii="宋体" w:hAnsi="宋体" w:cs="宋体"/>
              </w:rPr>
            </w:pPr>
            <w:r>
              <w:rPr>
                <w:rFonts w:hint="eastAsia" w:ascii="宋体" w:hAnsi="宋体" w:cs="宋体"/>
              </w:rPr>
              <w:t>1</w:t>
            </w:r>
          </w:p>
        </w:tc>
        <w:tc>
          <w:tcPr>
            <w:tcW w:w="684" w:type="dxa"/>
            <w:vAlign w:val="center"/>
          </w:tcPr>
          <w:p>
            <w:pPr>
              <w:spacing w:line="320" w:lineRule="exact"/>
              <w:jc w:val="center"/>
              <w:rPr>
                <w:rFonts w:ascii="宋体" w:hAnsi="宋体" w:cs="宋体"/>
              </w:rPr>
            </w:pPr>
            <w:r>
              <w:rPr>
                <w:rFonts w:hint="eastAsia" w:ascii="宋体" w:hAnsi="宋体" w:cs="宋体"/>
              </w:rPr>
              <w:t>套</w:t>
            </w:r>
          </w:p>
        </w:tc>
        <w:tc>
          <w:tcPr>
            <w:tcW w:w="1565" w:type="dxa"/>
            <w:vMerge w:val="continue"/>
            <w:vAlign w:val="center"/>
          </w:tcPr>
          <w:p>
            <w:pPr>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654" w:type="dxa"/>
            <w:vAlign w:val="center"/>
          </w:tcPr>
          <w:p>
            <w:pPr>
              <w:spacing w:line="320" w:lineRule="exact"/>
              <w:jc w:val="center"/>
              <w:rPr>
                <w:rFonts w:ascii="宋体" w:hAnsi="宋体" w:cs="宋体"/>
              </w:rPr>
            </w:pPr>
            <w:r>
              <w:rPr>
                <w:rFonts w:hint="eastAsia" w:ascii="宋体" w:hAnsi="宋体" w:cs="宋体"/>
              </w:rPr>
              <w:t>3</w:t>
            </w:r>
          </w:p>
        </w:tc>
        <w:tc>
          <w:tcPr>
            <w:tcW w:w="1734" w:type="dxa"/>
            <w:vAlign w:val="center"/>
          </w:tcPr>
          <w:p>
            <w:pPr>
              <w:spacing w:line="320" w:lineRule="exact"/>
              <w:jc w:val="center"/>
              <w:rPr>
                <w:rFonts w:ascii="宋体" w:hAnsi="宋体" w:cs="宋体"/>
              </w:rPr>
            </w:pPr>
            <w:r>
              <w:rPr>
                <w:rFonts w:hint="eastAsia" w:ascii="宋体" w:hAnsi="宋体" w:cs="宋体"/>
              </w:rPr>
              <w:t>健康环保HPL板</w:t>
            </w:r>
          </w:p>
        </w:tc>
        <w:tc>
          <w:tcPr>
            <w:tcW w:w="3225" w:type="dxa"/>
            <w:vAlign w:val="center"/>
          </w:tcPr>
          <w:p>
            <w:pPr>
              <w:spacing w:line="320" w:lineRule="exact"/>
              <w:jc w:val="center"/>
              <w:rPr>
                <w:rFonts w:ascii="宋体" w:hAnsi="宋体" w:cs="宋体"/>
              </w:rPr>
            </w:pPr>
            <w:r>
              <w:rPr>
                <w:rFonts w:hint="eastAsia" w:ascii="宋体" w:hAnsi="宋体" w:cs="宋体"/>
              </w:rPr>
              <w:t>约200*200*15mm</w:t>
            </w:r>
          </w:p>
        </w:tc>
        <w:tc>
          <w:tcPr>
            <w:tcW w:w="666" w:type="dxa"/>
            <w:vAlign w:val="center"/>
          </w:tcPr>
          <w:p>
            <w:pPr>
              <w:spacing w:line="320" w:lineRule="exact"/>
              <w:jc w:val="center"/>
              <w:rPr>
                <w:rFonts w:ascii="宋体" w:hAnsi="宋体" w:cs="宋体"/>
              </w:rPr>
            </w:pPr>
            <w:r>
              <w:rPr>
                <w:rFonts w:hint="eastAsia" w:ascii="宋体" w:hAnsi="宋体" w:cs="宋体"/>
              </w:rPr>
              <w:t>1</w:t>
            </w:r>
          </w:p>
        </w:tc>
        <w:tc>
          <w:tcPr>
            <w:tcW w:w="684" w:type="dxa"/>
            <w:vAlign w:val="center"/>
          </w:tcPr>
          <w:p>
            <w:pPr>
              <w:spacing w:line="320" w:lineRule="exact"/>
              <w:jc w:val="center"/>
              <w:rPr>
                <w:rFonts w:ascii="宋体" w:hAnsi="宋体" w:cs="宋体"/>
              </w:rPr>
            </w:pPr>
            <w:r>
              <w:rPr>
                <w:rFonts w:hint="eastAsia" w:ascii="宋体" w:hAnsi="宋体" w:cs="宋体"/>
              </w:rPr>
              <w:t>块</w:t>
            </w:r>
          </w:p>
        </w:tc>
        <w:tc>
          <w:tcPr>
            <w:tcW w:w="1565" w:type="dxa"/>
            <w:vMerge w:val="continue"/>
            <w:vAlign w:val="center"/>
          </w:tcPr>
          <w:p>
            <w:pPr>
              <w:rPr>
                <w:rFonts w:ascii="宋体" w:hAnsi="宋体" w:cs="宋体"/>
              </w:rPr>
            </w:pPr>
          </w:p>
        </w:tc>
      </w:tr>
    </w:tbl>
    <w:p>
      <w:pPr>
        <w:spacing w:line="360" w:lineRule="atLeast"/>
        <w:ind w:firstLine="200"/>
        <w:rPr>
          <w:rFonts w:ascii="宋体" w:hAnsi="宋体"/>
        </w:rPr>
      </w:pPr>
      <w:r>
        <w:rPr>
          <w:rFonts w:hint="eastAsia" w:ascii="宋体" w:hAnsi="宋体"/>
        </w:rPr>
        <w:t>1</w:t>
      </w:r>
      <w:r>
        <w:rPr>
          <w:rFonts w:ascii="宋体" w:hAnsi="宋体"/>
        </w:rPr>
        <w:t>.投标人在样品上/样品背面</w:t>
      </w:r>
      <w:r>
        <w:rPr>
          <w:rFonts w:hint="eastAsia" w:ascii="宋体" w:hAnsi="宋体"/>
        </w:rPr>
        <w:t>粘贴标签（不大于</w:t>
      </w:r>
      <w:r>
        <w:rPr>
          <w:rFonts w:ascii="宋体" w:hAnsi="宋体"/>
        </w:rPr>
        <w:t>10cm×5cm），标签上注明投标人名称、投标样品材质、规格型号、产地，加盖投标人公章，并用不透明白纸将标签粘贴遮盖。</w:t>
      </w:r>
    </w:p>
    <w:p>
      <w:pPr>
        <w:spacing w:line="360" w:lineRule="atLeast"/>
        <w:ind w:firstLine="200"/>
        <w:rPr>
          <w:rFonts w:ascii="宋体" w:hAnsi="宋体"/>
          <w:b/>
        </w:rPr>
      </w:pPr>
      <w:r>
        <w:rPr>
          <w:rFonts w:hint="eastAsia" w:ascii="宋体" w:hAnsi="宋体"/>
        </w:rPr>
        <w:t>2</w:t>
      </w:r>
      <w:r>
        <w:rPr>
          <w:rFonts w:ascii="宋体" w:hAnsi="宋体"/>
        </w:rPr>
        <w:t>.样品提交时,样品上任何显示投标人名称的商标、品牌或其他显示该投标人名称的标志都应用不透明的白纸粘贴遮盖，</w:t>
      </w:r>
      <w:r>
        <w:rPr>
          <w:rFonts w:ascii="宋体" w:hAnsi="宋体"/>
          <w:b/>
        </w:rPr>
        <w:t>否则将被视为无效投标。</w:t>
      </w:r>
    </w:p>
    <w:p>
      <w:pPr>
        <w:spacing w:line="360" w:lineRule="atLeast"/>
        <w:ind w:firstLine="200"/>
        <w:rPr>
          <w:rFonts w:ascii="宋体" w:hAnsi="宋体"/>
        </w:rPr>
      </w:pPr>
      <w:r>
        <w:rPr>
          <w:rFonts w:hint="eastAsia" w:ascii="宋体" w:hAnsi="宋体"/>
        </w:rPr>
        <w:t>3</w:t>
      </w:r>
      <w:r>
        <w:rPr>
          <w:rFonts w:ascii="宋体" w:hAnsi="宋体"/>
        </w:rPr>
        <w:t>.</w:t>
      </w:r>
      <w:r>
        <w:rPr>
          <w:rFonts w:hint="eastAsia" w:ascii="宋体" w:hAnsi="宋体"/>
        </w:rPr>
        <w:t>未能提供样品、样品不齐全或样品不符合要求的，样品</w:t>
      </w:r>
      <w:r>
        <w:rPr>
          <w:rFonts w:ascii="宋体" w:hAnsi="宋体"/>
        </w:rPr>
        <w:t>得分将被扣减</w:t>
      </w:r>
      <w:r>
        <w:rPr>
          <w:rFonts w:hint="eastAsia" w:ascii="宋体" w:hAnsi="宋体"/>
        </w:rPr>
        <w:t>。</w:t>
      </w:r>
    </w:p>
    <w:p>
      <w:pPr>
        <w:spacing w:line="360" w:lineRule="atLeast"/>
        <w:ind w:firstLine="200"/>
        <w:rPr>
          <w:rFonts w:ascii="宋体" w:hAnsi="宋体"/>
        </w:rPr>
      </w:pPr>
      <w:r>
        <w:rPr>
          <w:rFonts w:hint="eastAsia" w:ascii="宋体" w:hAnsi="宋体"/>
        </w:rPr>
        <w:t>4.样品制作及运输费用由投标人自行承担。中标人的样品不予退回，由招标人封存作为最终验收的依据。未中标人</w:t>
      </w:r>
      <w:r>
        <w:rPr>
          <w:rFonts w:ascii="宋体" w:hAnsi="宋体"/>
        </w:rPr>
        <w:t>的样品予以退回。</w:t>
      </w:r>
    </w:p>
    <w:p>
      <w:pPr>
        <w:spacing w:line="360" w:lineRule="atLeast"/>
        <w:ind w:firstLine="200"/>
        <w:rPr>
          <w:rFonts w:ascii="宋体" w:hAnsi="宋体" w:cs="宋体"/>
          <w:b/>
        </w:rPr>
      </w:pPr>
      <w:r>
        <w:rPr>
          <w:rFonts w:hint="eastAsia" w:ascii="宋体" w:hAnsi="宋体" w:cs="宋体"/>
          <w:b/>
        </w:rPr>
        <w:t>十、</w:t>
      </w:r>
      <w:r>
        <w:rPr>
          <w:rFonts w:hint="eastAsia" w:ascii="宋体" w:hAnsi="宋体"/>
          <w:b/>
        </w:rPr>
        <w:t>样品提交及投标文件</w:t>
      </w:r>
      <w:r>
        <w:rPr>
          <w:rFonts w:hint="eastAsia" w:ascii="宋体" w:hAnsi="宋体" w:cs="宋体"/>
          <w:b/>
        </w:rPr>
        <w:t>提交</w:t>
      </w:r>
      <w:r>
        <w:rPr>
          <w:rFonts w:hint="eastAsia" w:ascii="宋体" w:hAnsi="宋体"/>
          <w:b/>
        </w:rPr>
        <w:t>及开标信息</w:t>
      </w:r>
    </w:p>
    <w:p>
      <w:pPr>
        <w:snapToGrid w:val="0"/>
        <w:spacing w:line="360" w:lineRule="exact"/>
        <w:ind w:firstLine="200"/>
        <w:rPr>
          <w:rFonts w:ascii="宋体" w:hAnsi="宋体"/>
          <w:b/>
        </w:rPr>
      </w:pPr>
      <w:r>
        <w:rPr>
          <w:rFonts w:hint="eastAsia" w:ascii="宋体" w:hAnsi="宋体"/>
          <w:b/>
        </w:rPr>
        <w:t>投标</w:t>
      </w:r>
      <w:r>
        <w:rPr>
          <w:rFonts w:hint="eastAsia" w:ascii="宋体" w:hAnsi="宋体" w:cs="宋体"/>
          <w:b/>
        </w:rPr>
        <w:t>文件提交</w:t>
      </w:r>
      <w:r>
        <w:rPr>
          <w:rFonts w:hint="eastAsia" w:ascii="宋体" w:hAnsi="宋体"/>
          <w:b/>
        </w:rPr>
        <w:t>时间：20</w:t>
      </w:r>
      <w:r>
        <w:rPr>
          <w:rFonts w:ascii="宋体" w:hAnsi="宋体"/>
          <w:b/>
        </w:rPr>
        <w:t>20</w:t>
      </w:r>
      <w:r>
        <w:rPr>
          <w:rFonts w:hint="eastAsia" w:ascii="宋体" w:hAnsi="宋体"/>
          <w:b/>
        </w:rPr>
        <w:t>年</w:t>
      </w:r>
      <w:r>
        <w:rPr>
          <w:rFonts w:ascii="宋体" w:hAnsi="宋体"/>
          <w:b/>
        </w:rPr>
        <w:t>8</w:t>
      </w:r>
      <w:r>
        <w:rPr>
          <w:rFonts w:hint="eastAsia" w:ascii="宋体" w:hAnsi="宋体"/>
          <w:b/>
        </w:rPr>
        <w:t>月</w:t>
      </w:r>
      <w:r>
        <w:rPr>
          <w:rFonts w:ascii="宋体" w:hAnsi="宋体"/>
          <w:b/>
        </w:rPr>
        <w:t>5</w:t>
      </w:r>
      <w:r>
        <w:rPr>
          <w:rFonts w:hint="eastAsia" w:ascii="宋体" w:hAnsi="宋体"/>
          <w:b/>
        </w:rPr>
        <w:t>日</w:t>
      </w:r>
      <w:r>
        <w:rPr>
          <w:rFonts w:ascii="宋体" w:hAnsi="宋体"/>
          <w:b/>
        </w:rPr>
        <w:t>8</w:t>
      </w:r>
      <w:r>
        <w:rPr>
          <w:rFonts w:hint="eastAsia" w:ascii="宋体" w:hAnsi="宋体"/>
          <w:b/>
        </w:rPr>
        <w:t>:30-</w:t>
      </w:r>
      <w:r>
        <w:rPr>
          <w:rFonts w:ascii="宋体" w:hAnsi="宋体"/>
          <w:b/>
        </w:rPr>
        <w:t>9</w:t>
      </w:r>
      <w:r>
        <w:rPr>
          <w:rFonts w:hint="eastAsia" w:ascii="宋体" w:hAnsi="宋体"/>
          <w:b/>
        </w:rPr>
        <w:t>:00（北京</w:t>
      </w:r>
      <w:r>
        <w:rPr>
          <w:rFonts w:ascii="宋体" w:hAnsi="宋体"/>
          <w:b/>
        </w:rPr>
        <w:t>时间</w:t>
      </w:r>
      <w:r>
        <w:rPr>
          <w:rFonts w:hint="eastAsia" w:ascii="宋体" w:hAnsi="宋体"/>
          <w:b/>
        </w:rPr>
        <w:t>）。</w:t>
      </w:r>
    </w:p>
    <w:p>
      <w:pPr>
        <w:snapToGrid w:val="0"/>
        <w:spacing w:line="360" w:lineRule="exact"/>
        <w:ind w:firstLine="200"/>
        <w:rPr>
          <w:rFonts w:ascii="宋体" w:hAnsi="宋体"/>
          <w:b/>
        </w:rPr>
      </w:pPr>
      <w:r>
        <w:rPr>
          <w:rFonts w:hint="eastAsia" w:ascii="宋体" w:hAnsi="宋体"/>
          <w:b/>
        </w:rPr>
        <w:t>投标</w:t>
      </w:r>
      <w:r>
        <w:rPr>
          <w:rFonts w:hint="eastAsia" w:ascii="宋体" w:hAnsi="宋体" w:cs="宋体"/>
          <w:b/>
        </w:rPr>
        <w:t>文件提交</w:t>
      </w:r>
      <w:r>
        <w:rPr>
          <w:rFonts w:hint="eastAsia" w:ascii="宋体" w:hAnsi="宋体"/>
          <w:b/>
        </w:rPr>
        <w:t>截止暨开标时间：20</w:t>
      </w:r>
      <w:r>
        <w:rPr>
          <w:rFonts w:ascii="宋体" w:hAnsi="宋体"/>
          <w:b/>
        </w:rPr>
        <w:t>20</w:t>
      </w:r>
      <w:r>
        <w:rPr>
          <w:rFonts w:hint="eastAsia" w:ascii="宋体" w:hAnsi="宋体"/>
          <w:b/>
        </w:rPr>
        <w:t>年</w:t>
      </w:r>
      <w:r>
        <w:rPr>
          <w:rFonts w:ascii="宋体" w:hAnsi="宋体"/>
          <w:b/>
        </w:rPr>
        <w:t>8</w:t>
      </w:r>
      <w:r>
        <w:rPr>
          <w:rFonts w:hint="eastAsia" w:ascii="宋体" w:hAnsi="宋体"/>
          <w:b/>
        </w:rPr>
        <w:t>月</w:t>
      </w:r>
      <w:r>
        <w:rPr>
          <w:rFonts w:ascii="宋体" w:hAnsi="宋体"/>
          <w:b/>
        </w:rPr>
        <w:t>5</w:t>
      </w:r>
      <w:r>
        <w:rPr>
          <w:rFonts w:hint="eastAsia" w:ascii="宋体" w:hAnsi="宋体"/>
          <w:b/>
        </w:rPr>
        <w:t>日</w:t>
      </w:r>
      <w:r>
        <w:rPr>
          <w:rFonts w:ascii="宋体" w:hAnsi="宋体"/>
          <w:b/>
        </w:rPr>
        <w:t>9</w:t>
      </w:r>
      <w:r>
        <w:rPr>
          <w:rFonts w:hint="eastAsia" w:ascii="宋体" w:hAnsi="宋体"/>
          <w:b/>
        </w:rPr>
        <w:t>:00（北京</w:t>
      </w:r>
      <w:r>
        <w:rPr>
          <w:rFonts w:ascii="宋体" w:hAnsi="宋体"/>
          <w:b/>
        </w:rPr>
        <w:t>时间</w:t>
      </w:r>
      <w:r>
        <w:rPr>
          <w:rFonts w:hint="eastAsia" w:ascii="宋体" w:hAnsi="宋体"/>
          <w:b/>
        </w:rPr>
        <w:t>）。</w:t>
      </w:r>
    </w:p>
    <w:p>
      <w:pPr>
        <w:spacing w:line="360" w:lineRule="exact"/>
        <w:rPr>
          <w:rFonts w:ascii="宋体" w:hAnsi="宋体" w:cs="宋体"/>
          <w:b/>
          <w:color w:val="FF0000"/>
        </w:rPr>
      </w:pPr>
      <w:r>
        <w:rPr>
          <w:rFonts w:hint="eastAsia" w:ascii="宋体" w:hAnsi="宋体" w:cs="宋体"/>
          <w:b/>
        </w:rPr>
        <w:t xml:space="preserve">  </w:t>
      </w:r>
      <w:r>
        <w:rPr>
          <w:rFonts w:hint="eastAsia" w:ascii="宋体" w:hAnsi="宋体"/>
          <w:b/>
        </w:rPr>
        <w:t>投标</w:t>
      </w:r>
      <w:r>
        <w:rPr>
          <w:rFonts w:hint="eastAsia" w:ascii="宋体" w:hAnsi="宋体" w:cs="宋体"/>
          <w:b/>
        </w:rPr>
        <w:t>文件提交地点暨开标地点：常州市城投建设工程招标有限公司（常州市新北区通江中路396号中创大厦4楼）</w:t>
      </w:r>
    </w:p>
    <w:p>
      <w:pPr>
        <w:spacing w:line="360" w:lineRule="exact"/>
        <w:ind w:firstLine="200"/>
        <w:rPr>
          <w:rFonts w:ascii="宋体" w:hAnsi="宋体" w:cs="宋体"/>
          <w:b/>
        </w:rPr>
      </w:pPr>
      <w:r>
        <w:rPr>
          <w:rFonts w:hint="eastAsia" w:ascii="宋体" w:hAnsi="宋体" w:cs="宋体"/>
          <w:b/>
        </w:rPr>
        <w:t>十一、说明</w:t>
      </w:r>
    </w:p>
    <w:p>
      <w:pPr>
        <w:spacing w:line="360" w:lineRule="exact"/>
        <w:ind w:firstLine="200"/>
        <w:rPr>
          <w:rFonts w:ascii="宋体" w:hAnsi="宋体" w:cs="宋体"/>
          <w:b/>
        </w:rPr>
      </w:pPr>
      <w:r>
        <w:rPr>
          <w:rFonts w:hint="eastAsia" w:ascii="宋体" w:hAnsi="宋体" w:cs="宋体"/>
          <w:b/>
        </w:rPr>
        <w:t>招标文件售后一概不退。投标人提交的投标文件概不退还。一经领购，投标人不得更改单位名称。</w:t>
      </w:r>
    </w:p>
    <w:p>
      <w:pPr>
        <w:spacing w:line="360" w:lineRule="exact"/>
        <w:ind w:firstLine="200"/>
        <w:rPr>
          <w:rFonts w:ascii="宋体" w:hAnsi="宋体" w:cs="宋体"/>
          <w:b/>
        </w:rPr>
      </w:pPr>
      <w:r>
        <w:rPr>
          <w:rFonts w:hint="eastAsia" w:ascii="宋体" w:hAnsi="宋体" w:cs="宋体"/>
          <w:b/>
        </w:rPr>
        <w:t>十二、常州市城投建设工程招标有限公司账户</w:t>
      </w:r>
    </w:p>
    <w:p>
      <w:pPr>
        <w:spacing w:line="360" w:lineRule="exact"/>
        <w:ind w:firstLine="200"/>
        <w:rPr>
          <w:rFonts w:cs="宋体" w:asciiTheme="majorEastAsia" w:hAnsiTheme="majorEastAsia" w:eastAsiaTheme="majorEastAsia"/>
        </w:rPr>
      </w:pPr>
      <w:r>
        <w:rPr>
          <w:rFonts w:hint="eastAsia" w:cs="宋体" w:asciiTheme="majorEastAsia" w:hAnsiTheme="majorEastAsia" w:eastAsiaTheme="majorEastAsia"/>
        </w:rPr>
        <w:t>收款单位：常州市城投建设工程招标有限公司</w:t>
      </w:r>
    </w:p>
    <w:p>
      <w:pPr>
        <w:spacing w:line="360" w:lineRule="exact"/>
        <w:ind w:firstLine="200"/>
        <w:rPr>
          <w:rFonts w:ascii="宋体" w:hAnsi="宋体"/>
        </w:rPr>
      </w:pPr>
      <w:r>
        <w:rPr>
          <w:rFonts w:hint="eastAsia" w:ascii="宋体" w:hAnsi="宋体"/>
        </w:rPr>
        <w:t>开户银行：江苏银行常州新北支行</w:t>
      </w:r>
    </w:p>
    <w:p>
      <w:pPr>
        <w:spacing w:line="360" w:lineRule="exact"/>
        <w:ind w:firstLine="200"/>
        <w:rPr>
          <w:rFonts w:ascii="宋体" w:hAnsi="宋体"/>
        </w:rPr>
      </w:pPr>
      <w:r>
        <w:rPr>
          <w:rFonts w:hint="eastAsia" w:ascii="宋体" w:hAnsi="宋体"/>
        </w:rPr>
        <w:t>银行账号：8260 0188 0002 45718</w:t>
      </w:r>
    </w:p>
    <w:p>
      <w:pPr>
        <w:spacing w:line="360" w:lineRule="exact"/>
        <w:ind w:firstLine="200"/>
        <w:rPr>
          <w:rFonts w:ascii="宋体" w:hAnsi="宋体" w:cs="宋体"/>
          <w:b/>
        </w:rPr>
      </w:pPr>
      <w:r>
        <w:rPr>
          <w:rFonts w:hint="eastAsia" w:ascii="宋体" w:hAnsi="宋体" w:cs="宋体"/>
          <w:b/>
        </w:rPr>
        <w:t>十三、疫情防控措施</w:t>
      </w:r>
    </w:p>
    <w:p>
      <w:pPr>
        <w:spacing w:line="360" w:lineRule="exact"/>
        <w:ind w:firstLine="200"/>
        <w:rPr>
          <w:rFonts w:ascii="宋体" w:hAnsi="宋体" w:cs="宋体"/>
          <w:b/>
        </w:rPr>
      </w:pPr>
      <w:r>
        <w:rPr>
          <w:rFonts w:hint="eastAsia" w:ascii="宋体" w:hAnsi="宋体" w:cs="宋体"/>
          <w:b/>
        </w:rPr>
        <w:t>1、在采购活动前，根据参与人员规模研究制定活动预案，科学安排座位间距，缩短工作时间，设置场内外提示牌，对参加人员进行体温检测、扫码核验、信息登记等工作。会议室每隔两小时通一次风，使用完毕后及时消毒。</w:t>
      </w:r>
    </w:p>
    <w:p>
      <w:pPr>
        <w:spacing w:line="360" w:lineRule="exact"/>
        <w:ind w:firstLine="200"/>
        <w:rPr>
          <w:rFonts w:ascii="宋体" w:hAnsi="宋体" w:cs="宋体"/>
          <w:b/>
        </w:rPr>
      </w:pPr>
      <w:r>
        <w:rPr>
          <w:rFonts w:hint="eastAsia" w:ascii="宋体" w:hAnsi="宋体" w:cs="宋体"/>
          <w:b/>
        </w:rPr>
        <w:t>2、对于参与开评标活动的投标投标人、招标人授权代表，应如实填报《疫情期间参与政府采购活动开评标人员健康信息登记表》并加盖单位公章。在进入公司时，请凭《疫情期间参与政府采购活动开评标人员健康信息登记表》和本人身份证原件方能到指定开评标场所。</w:t>
      </w:r>
    </w:p>
    <w:p>
      <w:pPr>
        <w:spacing w:line="360" w:lineRule="exact"/>
        <w:ind w:firstLine="200"/>
        <w:rPr>
          <w:rFonts w:ascii="宋体" w:hAnsi="宋体" w:cs="宋体"/>
          <w:b/>
        </w:rPr>
      </w:pPr>
      <w:r>
        <w:rPr>
          <w:rFonts w:hint="eastAsia" w:ascii="宋体" w:hAnsi="宋体" w:cs="宋体"/>
          <w:b/>
        </w:rPr>
        <w:t>3、对于参与评标活动的评审专家，在进入公司时，请主动出示当日参与项目评审项目手机短信进入指定场所。进入评标场所前，须如实填写《疫情期间参与政府采购活动开评标人员健康信息登记表》及《承诺书》。对有疫情接触史及身体发烧等症状的评标专家不得应答专家随机抽取短信而参加评标活动。</w:t>
      </w:r>
    </w:p>
    <w:p>
      <w:pPr>
        <w:spacing w:line="360" w:lineRule="exact"/>
        <w:ind w:firstLine="200"/>
        <w:rPr>
          <w:rFonts w:ascii="宋体" w:hAnsi="宋体" w:cs="宋体"/>
          <w:b/>
        </w:rPr>
      </w:pPr>
      <w:r>
        <w:rPr>
          <w:rFonts w:hint="eastAsia" w:ascii="宋体" w:hAnsi="宋体" w:cs="宋体"/>
          <w:b/>
        </w:rPr>
        <w:t>4、适当限制参与开评标活动人数。疫情期间，为减少人员聚集，除招标人授权代表和投标投标人授权代表外，其他人员原则上不安排进入开评标场所。特殊情况应事先与公司人员联系。</w:t>
      </w:r>
    </w:p>
    <w:p>
      <w:pPr>
        <w:spacing w:line="360" w:lineRule="exact"/>
        <w:ind w:firstLine="200"/>
        <w:rPr>
          <w:rFonts w:ascii="宋体" w:hAnsi="宋体" w:cs="宋体"/>
          <w:b/>
        </w:rPr>
      </w:pPr>
      <w:r>
        <w:rPr>
          <w:rFonts w:hint="eastAsia" w:ascii="宋体" w:hAnsi="宋体" w:cs="宋体"/>
          <w:b/>
        </w:rPr>
        <w:t>5、参与采购活动的当事人应严格按照疫情期间管理要求，服从佩戴口罩、测量体温、健康信息登记等各项疫情防控规定。进场后请保持安全距离，分散等候，不得扎堆聚集，事完即走。自觉服从引导人员的指挥和管理。</w:t>
      </w:r>
    </w:p>
    <w:p>
      <w:pPr>
        <w:spacing w:line="360" w:lineRule="exact"/>
        <w:ind w:firstLine="200"/>
        <w:rPr>
          <w:rFonts w:ascii="宋体" w:hAnsi="宋体" w:cs="宋体"/>
          <w:b/>
        </w:rPr>
      </w:pPr>
      <w:r>
        <w:rPr>
          <w:rFonts w:hint="eastAsia" w:ascii="宋体" w:hAnsi="宋体" w:cs="宋体"/>
          <w:b/>
        </w:rPr>
        <w:t>6、因防控工作需要，给采购当事人带来诸多不便，还望多多理解和予以配合。</w:t>
      </w:r>
    </w:p>
    <w:p>
      <w:pPr>
        <w:spacing w:line="360" w:lineRule="exact"/>
        <w:ind w:firstLine="200"/>
        <w:rPr>
          <w:rFonts w:ascii="宋体" w:hAnsi="宋体" w:cs="宋体"/>
          <w:b/>
        </w:rPr>
      </w:pPr>
      <w:r>
        <w:rPr>
          <w:rFonts w:hint="eastAsia" w:ascii="宋体" w:hAnsi="宋体" w:cs="宋体"/>
          <w:b/>
        </w:rPr>
        <w:t>十四</w:t>
      </w:r>
      <w:r>
        <w:rPr>
          <w:rFonts w:ascii="宋体" w:hAnsi="宋体" w:cs="宋体"/>
          <w:b/>
        </w:rPr>
        <w:t>、</w:t>
      </w:r>
      <w:r>
        <w:rPr>
          <w:rFonts w:hint="eastAsia" w:ascii="宋体" w:hAnsi="宋体" w:cs="宋体"/>
          <w:b/>
        </w:rPr>
        <w:t>联系方式</w:t>
      </w:r>
    </w:p>
    <w:p>
      <w:pPr>
        <w:spacing w:line="360" w:lineRule="exact"/>
        <w:ind w:firstLine="200"/>
        <w:rPr>
          <w:rFonts w:ascii="宋体" w:hAnsi="宋体" w:cs="宋体"/>
        </w:rPr>
      </w:pPr>
      <w:r>
        <w:rPr>
          <w:rFonts w:hint="eastAsia" w:ascii="宋体" w:hAnsi="宋体" w:cs="宋体"/>
        </w:rPr>
        <w:t>代理机构</w:t>
      </w:r>
      <w:r>
        <w:rPr>
          <w:rFonts w:ascii="宋体" w:hAnsi="宋体" w:cs="宋体"/>
        </w:rPr>
        <w:t>联系人：</w:t>
      </w:r>
      <w:r>
        <w:rPr>
          <w:rFonts w:hint="eastAsia" w:ascii="宋体" w:hAnsi="宋体" w:cs="宋体"/>
        </w:rPr>
        <w:t>徐菁</w:t>
      </w:r>
    </w:p>
    <w:p>
      <w:pPr>
        <w:spacing w:line="360" w:lineRule="exact"/>
        <w:ind w:firstLine="200"/>
        <w:rPr>
          <w:rFonts w:ascii="宋体" w:hAnsi="宋体" w:cs="宋体"/>
        </w:rPr>
      </w:pPr>
      <w:r>
        <w:rPr>
          <w:rFonts w:hint="eastAsia" w:ascii="宋体" w:hAnsi="宋体" w:cs="宋体"/>
        </w:rPr>
        <w:t>联系电话:</w:t>
      </w:r>
      <w:r>
        <w:rPr>
          <w:rFonts w:ascii="宋体" w:hAnsi="宋体" w:cs="宋体"/>
        </w:rPr>
        <w:t>0519-81580152  81580191  81580192</w:t>
      </w:r>
      <w:r>
        <w:rPr>
          <w:rFonts w:hint="eastAsia" w:ascii="宋体" w:hAnsi="宋体" w:cs="宋体"/>
        </w:rPr>
        <w:t>（转分机号6012）</w:t>
      </w:r>
    </w:p>
    <w:p>
      <w:pPr>
        <w:spacing w:line="360" w:lineRule="exact"/>
        <w:ind w:firstLine="200"/>
        <w:rPr>
          <w:rFonts w:ascii="宋体" w:hAnsi="宋体" w:cs="宋体"/>
        </w:rPr>
      </w:pPr>
      <w:r>
        <w:rPr>
          <w:rFonts w:hint="eastAsia" w:ascii="宋体" w:hAnsi="宋体" w:cs="宋体"/>
        </w:rPr>
        <w:t>传    真:0519-8158</w:t>
      </w:r>
      <w:r>
        <w:rPr>
          <w:rFonts w:ascii="宋体" w:hAnsi="宋体" w:cs="宋体"/>
        </w:rPr>
        <w:t>0105</w:t>
      </w:r>
      <w:r>
        <w:rPr>
          <w:rFonts w:hint="eastAsia" w:ascii="宋体" w:hAnsi="宋体" w:cs="宋体"/>
        </w:rPr>
        <w:t xml:space="preserve"> </w:t>
      </w:r>
    </w:p>
    <w:p>
      <w:pPr>
        <w:spacing w:line="360" w:lineRule="exact"/>
        <w:ind w:firstLine="200"/>
        <w:rPr>
          <w:rFonts w:ascii="宋体" w:hAnsi="宋体" w:cs="宋体"/>
        </w:rPr>
      </w:pPr>
      <w:r>
        <w:rPr>
          <w:rFonts w:hint="eastAsia" w:ascii="宋体" w:hAnsi="宋体" w:cs="宋体"/>
        </w:rPr>
        <w:t>地    址：常州市新北区通江中路396号中创大厦4楼</w:t>
      </w:r>
    </w:p>
    <w:p>
      <w:pPr>
        <w:spacing w:line="360" w:lineRule="exact"/>
        <w:ind w:firstLine="200"/>
        <w:rPr>
          <w:rFonts w:ascii="宋体" w:hAnsi="宋体" w:cs="宋体"/>
        </w:rPr>
      </w:pPr>
      <w:r>
        <w:rPr>
          <w:rFonts w:hint="eastAsia" w:ascii="宋体" w:hAnsi="宋体" w:cs="宋体"/>
        </w:rPr>
        <w:t>网    址：http://www.czctzb.com    邮    箱：czctzb@163.com</w:t>
      </w:r>
    </w:p>
    <w:p>
      <w:pPr>
        <w:snapToGrid w:val="0"/>
        <w:spacing w:line="360" w:lineRule="exact"/>
        <w:ind w:firstLine="200"/>
        <w:rPr>
          <w:rFonts w:ascii="宋体" w:hAnsi="宋体" w:cs="宋体"/>
        </w:rPr>
      </w:pPr>
      <w:r>
        <w:rPr>
          <w:rFonts w:hint="eastAsia" w:ascii="宋体" w:hAnsi="宋体" w:cs="宋体"/>
        </w:rPr>
        <w:t>招标人名称：常州</w:t>
      </w:r>
      <w:r>
        <w:rPr>
          <w:rFonts w:ascii="宋体" w:hAnsi="宋体" w:cs="宋体"/>
        </w:rPr>
        <w:t>黑牡丹建设投资有限公司</w:t>
      </w:r>
    </w:p>
    <w:p>
      <w:pPr>
        <w:spacing w:line="360" w:lineRule="exact"/>
        <w:ind w:right="360"/>
        <w:jc w:val="right"/>
        <w:rPr>
          <w:rFonts w:ascii="宋体" w:hAnsi="宋体" w:cs="宋体"/>
        </w:rPr>
      </w:pPr>
    </w:p>
    <w:p>
      <w:pPr>
        <w:spacing w:line="360" w:lineRule="exact"/>
        <w:ind w:right="360"/>
        <w:jc w:val="right"/>
        <w:rPr>
          <w:rFonts w:ascii="宋体" w:hAnsi="宋体" w:cs="宋体"/>
        </w:rPr>
      </w:pPr>
    </w:p>
    <w:p>
      <w:pPr>
        <w:spacing w:line="360" w:lineRule="exact"/>
        <w:ind w:right="360"/>
        <w:jc w:val="right"/>
        <w:rPr>
          <w:rFonts w:ascii="宋体" w:hAnsi="宋体" w:cs="宋体"/>
        </w:rPr>
      </w:pPr>
      <w:r>
        <w:rPr>
          <w:rFonts w:hint="eastAsia" w:ascii="宋体" w:hAnsi="宋体" w:cs="宋体"/>
        </w:rPr>
        <w:t>常州市城投建设工程招标有限公司</w:t>
      </w:r>
    </w:p>
    <w:p>
      <w:pPr>
        <w:spacing w:line="360" w:lineRule="exact"/>
        <w:ind w:right="360"/>
        <w:jc w:val="right"/>
        <w:rPr>
          <w:rFonts w:ascii="宋体" w:hAnsi="宋体" w:cs="宋体"/>
        </w:rPr>
      </w:pPr>
      <w:r>
        <w:rPr>
          <w:rFonts w:hint="eastAsia" w:ascii="宋体" w:hAnsi="宋体" w:cs="宋体"/>
        </w:rPr>
        <w:t>20</w:t>
      </w:r>
      <w:r>
        <w:rPr>
          <w:rFonts w:ascii="宋体" w:hAnsi="宋体" w:cs="宋体"/>
        </w:rPr>
        <w:t>20</w:t>
      </w:r>
      <w:r>
        <w:rPr>
          <w:rFonts w:hint="eastAsia" w:ascii="宋体" w:hAnsi="宋体" w:cs="宋体"/>
        </w:rPr>
        <w:t>年</w:t>
      </w:r>
      <w:r>
        <w:rPr>
          <w:rFonts w:ascii="宋体" w:hAnsi="宋体" w:cs="宋体"/>
        </w:rPr>
        <w:t>7</w:t>
      </w:r>
      <w:r>
        <w:rPr>
          <w:rFonts w:hint="eastAsia" w:ascii="宋体" w:hAnsi="宋体" w:cs="宋体"/>
        </w:rPr>
        <w:t>月</w:t>
      </w:r>
      <w:r>
        <w:rPr>
          <w:rFonts w:ascii="宋体" w:hAnsi="宋体" w:cs="宋体"/>
        </w:rPr>
        <w:t>20</w:t>
      </w:r>
      <w:r>
        <w:rPr>
          <w:rFonts w:hint="eastAsia" w:ascii="宋体" w:hAnsi="宋体" w:cs="宋体"/>
        </w:rPr>
        <w:t>日</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jc w:val="left"/>
        <w:rPr>
          <w:rFonts w:ascii="宋体" w:hAnsi="宋体"/>
          <w:b/>
          <w:sz w:val="32"/>
          <w:szCs w:val="32"/>
        </w:rPr>
      </w:pPr>
      <w:r>
        <w:br w:type="page"/>
      </w:r>
    </w:p>
    <w:p>
      <w:pPr>
        <w:pStyle w:val="2"/>
        <w:rPr>
          <w:rFonts w:ascii="宋体" w:hAnsi="宋体"/>
        </w:rPr>
      </w:pPr>
      <w:bookmarkStart w:id="1" w:name="_Toc17534517"/>
      <w:r>
        <w:rPr>
          <w:rFonts w:hint="eastAsia" w:ascii="宋体" w:hAnsi="宋体"/>
        </w:rPr>
        <w:t>第一章    总     则</w:t>
      </w:r>
      <w:bookmarkEnd w:id="1"/>
    </w:p>
    <w:p>
      <w:pPr>
        <w:spacing w:line="360" w:lineRule="exact"/>
        <w:rPr>
          <w:rFonts w:ascii="宋体" w:hAnsi="宋体" w:cs="宋体"/>
          <w:b/>
        </w:rPr>
      </w:pPr>
      <w:r>
        <w:rPr>
          <w:rFonts w:hint="eastAsia" w:ascii="宋体" w:hAnsi="宋体" w:cs="宋体"/>
          <w:b/>
        </w:rPr>
        <w:t>1.招标方式</w:t>
      </w:r>
    </w:p>
    <w:p>
      <w:pPr>
        <w:spacing w:line="360" w:lineRule="exact"/>
        <w:ind w:firstLine="200"/>
        <w:rPr>
          <w:rFonts w:ascii="宋体" w:hAnsi="宋体" w:cs="宋体"/>
        </w:rPr>
      </w:pPr>
      <w:r>
        <w:rPr>
          <w:rFonts w:hint="eastAsia" w:ascii="宋体" w:hAnsi="宋体" w:cs="宋体"/>
        </w:rPr>
        <w:t>本次招标采取公开招标方式，本招标文件仅适用于招标公告中所述项目。</w:t>
      </w:r>
    </w:p>
    <w:p>
      <w:pPr>
        <w:spacing w:line="360" w:lineRule="exact"/>
        <w:rPr>
          <w:rFonts w:ascii="宋体" w:hAnsi="宋体" w:cs="宋体"/>
        </w:rPr>
      </w:pPr>
      <w:r>
        <w:rPr>
          <w:rFonts w:hint="eastAsia" w:ascii="宋体" w:hAnsi="宋体" w:cs="宋体"/>
          <w:b/>
        </w:rPr>
        <w:t>2.合格的投标人</w:t>
      </w:r>
    </w:p>
    <w:p>
      <w:pPr>
        <w:spacing w:line="360" w:lineRule="exact"/>
        <w:ind w:firstLine="200"/>
        <w:rPr>
          <w:rFonts w:ascii="宋体" w:hAnsi="宋体" w:cs="宋体"/>
        </w:rPr>
      </w:pPr>
      <w:r>
        <w:rPr>
          <w:rFonts w:hint="eastAsia" w:ascii="宋体" w:hAnsi="宋体" w:cs="宋体"/>
        </w:rPr>
        <w:t>2.1满足招标公告中投标人的资格要求的规定。</w:t>
      </w:r>
    </w:p>
    <w:p>
      <w:pPr>
        <w:spacing w:line="360" w:lineRule="exact"/>
        <w:ind w:firstLine="200"/>
        <w:rPr>
          <w:rFonts w:ascii="宋体" w:hAnsi="宋体" w:cs="宋体"/>
        </w:rPr>
      </w:pPr>
      <w:r>
        <w:rPr>
          <w:rFonts w:hint="eastAsia" w:ascii="宋体" w:hAnsi="宋体" w:cs="宋体"/>
        </w:rPr>
        <w:t>2.2 满足本文件实质性条款的规定。</w:t>
      </w:r>
    </w:p>
    <w:p>
      <w:pPr>
        <w:spacing w:line="360" w:lineRule="exact"/>
        <w:rPr>
          <w:rFonts w:ascii="宋体" w:hAnsi="宋体" w:cs="宋体"/>
        </w:rPr>
      </w:pPr>
      <w:r>
        <w:rPr>
          <w:rFonts w:ascii="宋体" w:hAnsi="宋体" w:cs="宋体"/>
          <w:b/>
        </w:rPr>
        <w:t>3</w:t>
      </w:r>
      <w:r>
        <w:rPr>
          <w:rFonts w:hint="eastAsia" w:ascii="宋体" w:hAnsi="宋体" w:cs="宋体"/>
          <w:b/>
        </w:rPr>
        <w:t>.投标费用</w:t>
      </w:r>
    </w:p>
    <w:p>
      <w:pPr>
        <w:spacing w:line="360" w:lineRule="exact"/>
        <w:ind w:firstLine="200"/>
        <w:rPr>
          <w:rFonts w:ascii="宋体" w:hAnsi="宋体" w:cs="宋体"/>
        </w:rPr>
      </w:pPr>
      <w:r>
        <w:rPr>
          <w:rFonts w:ascii="宋体" w:hAnsi="宋体"/>
        </w:rPr>
        <w:t>投标人应自行承担其编制投标文件以及提交投标文件参加招投标过程所产生之一切费用。无论招投标结果如何，</w:t>
      </w:r>
      <w:r>
        <w:rPr>
          <w:rFonts w:hint="eastAsia" w:ascii="宋体" w:hAnsi="宋体" w:cs="宋体"/>
        </w:rPr>
        <w:t>招标代理机构或</w:t>
      </w:r>
      <w:r>
        <w:rPr>
          <w:rFonts w:ascii="宋体" w:hAnsi="宋体" w:cs="宋体"/>
        </w:rPr>
        <w:t>招标人</w:t>
      </w:r>
      <w:r>
        <w:rPr>
          <w:rFonts w:hint="eastAsia" w:ascii="宋体" w:hAnsi="宋体" w:cs="宋体"/>
        </w:rPr>
        <w:t>对上述费用不负任何责任。</w:t>
      </w:r>
    </w:p>
    <w:p>
      <w:pPr>
        <w:spacing w:line="360" w:lineRule="exact"/>
        <w:rPr>
          <w:rFonts w:ascii="宋体" w:hAnsi="宋体" w:cs="宋体"/>
          <w:b/>
        </w:rPr>
      </w:pPr>
      <w:r>
        <w:rPr>
          <w:rFonts w:ascii="宋体" w:hAnsi="宋体" w:cs="宋体"/>
          <w:b/>
        </w:rPr>
        <w:t>4</w:t>
      </w:r>
      <w:r>
        <w:rPr>
          <w:rFonts w:hint="eastAsia" w:ascii="宋体" w:hAnsi="宋体" w:cs="宋体"/>
          <w:b/>
        </w:rPr>
        <w:t>.招标文件的组成</w:t>
      </w:r>
    </w:p>
    <w:p>
      <w:pPr>
        <w:spacing w:line="360" w:lineRule="exact"/>
        <w:ind w:firstLine="200"/>
        <w:rPr>
          <w:rFonts w:ascii="宋体" w:hAnsi="宋体"/>
        </w:rPr>
      </w:pPr>
      <w:r>
        <w:rPr>
          <w:rFonts w:hint="eastAsia" w:ascii="宋体" w:hAnsi="宋体"/>
        </w:rPr>
        <w:t>本文件及依法对本文件所作的更正内容均为招标文件的组成部分。</w:t>
      </w:r>
    </w:p>
    <w:p>
      <w:pPr>
        <w:spacing w:line="360" w:lineRule="exact"/>
        <w:ind w:firstLine="200"/>
        <w:rPr>
          <w:rFonts w:ascii="宋体" w:hAnsi="宋体"/>
        </w:rPr>
      </w:pPr>
      <w:r>
        <w:rPr>
          <w:rFonts w:hint="eastAsia" w:ascii="宋体" w:hAnsi="宋体"/>
        </w:rPr>
        <w:t>投标人应仔细检查招标文件是否齐全，如有缺漏，立即与代理机构联系解决。</w:t>
      </w:r>
    </w:p>
    <w:p>
      <w:pPr>
        <w:spacing w:line="360" w:lineRule="exact"/>
        <w:ind w:firstLine="200"/>
        <w:rPr>
          <w:rFonts w:ascii="宋体" w:hAnsi="宋体"/>
        </w:rPr>
      </w:pPr>
      <w:r>
        <w:rPr>
          <w:rFonts w:hint="eastAsia" w:ascii="宋体" w:hAnsi="宋体"/>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spacing w:line="360" w:lineRule="exact"/>
        <w:ind w:firstLine="200"/>
        <w:rPr>
          <w:rFonts w:ascii="宋体" w:hAnsi="宋体"/>
        </w:rPr>
      </w:pPr>
      <w:r>
        <w:rPr>
          <w:rFonts w:hint="eastAsia" w:ascii="宋体" w:hAnsi="宋体"/>
        </w:rPr>
        <w:t>投标人一旦参加本项目采购活动，即被认为接受了本招标文件的规定和约束。</w:t>
      </w:r>
    </w:p>
    <w:p>
      <w:pPr>
        <w:spacing w:line="360" w:lineRule="exact"/>
        <w:rPr>
          <w:rFonts w:ascii="宋体" w:hAnsi="宋体" w:cs="宋体"/>
          <w:b/>
          <w:color w:val="000000"/>
        </w:rPr>
      </w:pPr>
      <w:r>
        <w:rPr>
          <w:rFonts w:ascii="宋体" w:hAnsi="宋体" w:cs="宋体"/>
          <w:b/>
          <w:color w:val="000000"/>
        </w:rPr>
        <w:t>5</w:t>
      </w:r>
      <w:r>
        <w:rPr>
          <w:rFonts w:hint="eastAsia" w:ascii="宋体" w:hAnsi="宋体" w:cs="宋体"/>
          <w:b/>
          <w:color w:val="000000"/>
        </w:rPr>
        <w:t>.招标文件的补充</w:t>
      </w:r>
      <w:r>
        <w:rPr>
          <w:rFonts w:ascii="宋体" w:hAnsi="宋体" w:cs="宋体"/>
          <w:b/>
          <w:color w:val="000000"/>
        </w:rPr>
        <w:t>、</w:t>
      </w:r>
      <w:r>
        <w:rPr>
          <w:rFonts w:hint="eastAsia" w:ascii="宋体" w:hAnsi="宋体" w:cs="宋体"/>
          <w:b/>
          <w:color w:val="000000"/>
        </w:rPr>
        <w:t>澄清、更正</w:t>
      </w:r>
    </w:p>
    <w:p>
      <w:pPr>
        <w:spacing w:line="360" w:lineRule="exact"/>
        <w:ind w:firstLine="420"/>
        <w:rPr>
          <w:rFonts w:ascii="宋体" w:hAnsi="宋体" w:cs="宋体"/>
          <w:color w:val="000000"/>
        </w:rPr>
      </w:pPr>
      <w:r>
        <w:rPr>
          <w:rFonts w:ascii="宋体" w:hAnsi="宋体" w:cs="宋体"/>
          <w:color w:val="000000"/>
        </w:rPr>
        <w:t>5</w:t>
      </w:r>
      <w:r>
        <w:rPr>
          <w:rFonts w:hint="eastAsia" w:ascii="宋体" w:hAnsi="宋体" w:cs="宋体"/>
          <w:color w:val="000000"/>
        </w:rPr>
        <w:t>.1代理机构向投标人提供的有关资料和数据，是代理机构现有的能使投标人利用的资料。代理机构对投标人由此而作出的推论、理解和结论概不负责。投标人由于对招标文件的任何推论和误解以及招标人对有关问题的口头解释所造成的后果，均由投标人自负。</w:t>
      </w:r>
    </w:p>
    <w:p>
      <w:pPr>
        <w:spacing w:line="360" w:lineRule="exact"/>
        <w:ind w:firstLine="420"/>
        <w:rPr>
          <w:rFonts w:ascii="宋体" w:hAnsi="宋体" w:cs="宋体"/>
          <w:b/>
          <w:color w:val="000000"/>
        </w:rPr>
      </w:pPr>
      <w:r>
        <w:rPr>
          <w:rFonts w:ascii="宋体" w:hAnsi="宋体" w:cs="宋体"/>
          <w:color w:val="000000"/>
        </w:rPr>
        <w:t>5</w:t>
      </w:r>
      <w:r>
        <w:rPr>
          <w:rFonts w:hint="eastAsia" w:ascii="宋体" w:hAnsi="宋体" w:cs="宋体"/>
          <w:color w:val="000000"/>
        </w:rPr>
        <w:t>.2投标人提出的与投标有关的任何问题须在收到招标文件后，按规定时间以书面形式提交至招标代理机构，未以书面形式提出或逾期提出的异议将不被接受。</w:t>
      </w:r>
      <w:r>
        <w:rPr>
          <w:rFonts w:ascii="宋体" w:hAnsi="宋体"/>
        </w:rPr>
        <w:t>如无疑问</w:t>
      </w:r>
      <w:r>
        <w:rPr>
          <w:rFonts w:hint="eastAsia" w:ascii="宋体" w:hAnsi="宋体"/>
        </w:rPr>
        <w:t>，</w:t>
      </w:r>
      <w:r>
        <w:rPr>
          <w:rFonts w:ascii="宋体" w:hAnsi="宋体"/>
        </w:rPr>
        <w:t>视作投标人完全响应招标文件的条款和要求。</w:t>
      </w:r>
    </w:p>
    <w:p>
      <w:pPr>
        <w:spacing w:line="360" w:lineRule="exact"/>
        <w:ind w:firstLine="200"/>
        <w:rPr>
          <w:rFonts w:ascii="宋体" w:hAnsi="宋体" w:cs="宋体"/>
          <w:color w:val="000000"/>
        </w:rPr>
      </w:pPr>
      <w:r>
        <w:rPr>
          <w:rFonts w:ascii="宋体" w:hAnsi="宋体" w:cs="宋体"/>
          <w:color w:val="000000"/>
        </w:rPr>
        <w:t>5</w:t>
      </w:r>
      <w:r>
        <w:rPr>
          <w:rFonts w:hint="eastAsia" w:ascii="宋体" w:hAnsi="宋体" w:cs="宋体"/>
          <w:color w:val="000000"/>
        </w:rPr>
        <w:t>.3招标人及代理机构有权对已发出的招标文件进行必要的澄清或更正。</w:t>
      </w:r>
    </w:p>
    <w:p>
      <w:pPr>
        <w:spacing w:line="360" w:lineRule="exact"/>
        <w:ind w:firstLine="200"/>
        <w:rPr>
          <w:rFonts w:ascii="宋体" w:hAnsi="宋体" w:cs="宋体"/>
          <w:color w:val="000000"/>
        </w:rPr>
      </w:pPr>
      <w:r>
        <w:rPr>
          <w:rFonts w:ascii="宋体" w:hAnsi="宋体" w:cs="宋体"/>
          <w:color w:val="000000"/>
        </w:rPr>
        <w:t>5</w:t>
      </w:r>
      <w:r>
        <w:rPr>
          <w:rFonts w:hint="eastAsia" w:ascii="宋体" w:hAnsi="宋体" w:cs="宋体"/>
          <w:color w:val="000000"/>
        </w:rPr>
        <w:t>.4招标人</w:t>
      </w:r>
      <w:r>
        <w:rPr>
          <w:rFonts w:ascii="宋体" w:hAnsi="宋体" w:cs="宋体"/>
          <w:color w:val="000000"/>
        </w:rPr>
        <w:t>可视具体情况，延长投标截止时间和开标时间</w:t>
      </w:r>
      <w:r>
        <w:rPr>
          <w:rFonts w:hint="eastAsia" w:ascii="宋体" w:hAnsi="宋体" w:cs="宋体"/>
          <w:color w:val="000000"/>
        </w:rPr>
        <w:t>。</w:t>
      </w:r>
    </w:p>
    <w:p>
      <w:pPr>
        <w:spacing w:line="360" w:lineRule="exact"/>
        <w:ind w:firstLine="200"/>
        <w:rPr>
          <w:rFonts w:ascii="宋体" w:hAnsi="宋体" w:cs="宋体"/>
          <w:b/>
        </w:rPr>
      </w:pPr>
      <w:r>
        <w:rPr>
          <w:rFonts w:ascii="宋体" w:hAnsi="宋体" w:cs="宋体"/>
          <w:b/>
        </w:rPr>
        <w:t>5</w:t>
      </w:r>
      <w:r>
        <w:rPr>
          <w:rFonts w:hint="eastAsia" w:ascii="宋体" w:hAnsi="宋体" w:cs="宋体"/>
          <w:b/>
        </w:rPr>
        <w:t>.5所有有关</w:t>
      </w:r>
      <w:r>
        <w:rPr>
          <w:rFonts w:ascii="宋体" w:hAnsi="宋体" w:cs="宋体"/>
          <w:b/>
        </w:rPr>
        <w:t>招标文件</w:t>
      </w:r>
      <w:r>
        <w:rPr>
          <w:rFonts w:hint="eastAsia" w:ascii="宋体" w:hAnsi="宋体" w:cs="宋体"/>
          <w:b/>
        </w:rPr>
        <w:t>的补充</w:t>
      </w:r>
      <w:r>
        <w:rPr>
          <w:rFonts w:ascii="宋体" w:hAnsi="宋体" w:cs="宋体"/>
          <w:b/>
        </w:rPr>
        <w:t>、</w:t>
      </w:r>
      <w:r>
        <w:rPr>
          <w:rFonts w:hint="eastAsia" w:ascii="宋体" w:hAnsi="宋体" w:cs="宋体"/>
          <w:b/>
        </w:rPr>
        <w:t>澄清、更正</w:t>
      </w:r>
      <w:r>
        <w:rPr>
          <w:rFonts w:hint="eastAsia" w:ascii="宋体" w:hAnsi="宋体"/>
          <w:b/>
        </w:rPr>
        <w:t>将</w:t>
      </w:r>
      <w:r>
        <w:rPr>
          <w:rFonts w:ascii="宋体" w:hAnsi="宋体"/>
          <w:b/>
        </w:rPr>
        <w:t>在</w:t>
      </w:r>
      <w:r>
        <w:rPr>
          <w:rFonts w:hint="eastAsia" w:ascii="宋体" w:hAnsi="宋体"/>
          <w:b/>
        </w:rPr>
        <w:t>中国</w:t>
      </w:r>
      <w:r>
        <w:rPr>
          <w:rFonts w:ascii="宋体" w:hAnsi="宋体"/>
          <w:b/>
        </w:rPr>
        <w:t>招投标网</w:t>
      </w:r>
      <w:r>
        <w:rPr>
          <w:rFonts w:hint="eastAsia" w:ascii="宋体" w:hAnsi="宋体"/>
          <w:b/>
        </w:rPr>
        <w:t>和</w:t>
      </w:r>
      <w:r>
        <w:rPr>
          <w:rFonts w:ascii="宋体" w:hAnsi="宋体"/>
          <w:b/>
        </w:rPr>
        <w:t>常州市城投建设工程招标有限公司网</w:t>
      </w:r>
      <w:r>
        <w:rPr>
          <w:rFonts w:hint="eastAsia" w:ascii="宋体" w:hAnsi="宋体"/>
          <w:b/>
        </w:rPr>
        <w:t>站</w:t>
      </w:r>
      <w:r>
        <w:rPr>
          <w:rFonts w:ascii="宋体" w:hAnsi="宋体"/>
          <w:b/>
        </w:rPr>
        <w:t>公告</w:t>
      </w:r>
      <w:r>
        <w:rPr>
          <w:rFonts w:hint="eastAsia" w:ascii="宋体" w:hAnsi="宋体"/>
          <w:b/>
        </w:rPr>
        <w:t>。上述内容将作为招标文件的组成部分，并对投标人具有约束力，由投标人自行关注并获取。</w:t>
      </w:r>
    </w:p>
    <w:p>
      <w:pPr>
        <w:spacing w:line="360" w:lineRule="exact"/>
        <w:rPr>
          <w:rFonts w:ascii="宋体" w:hAnsi="宋体" w:cs="宋体"/>
          <w:b/>
        </w:rPr>
      </w:pPr>
      <w:r>
        <w:rPr>
          <w:rFonts w:hint="eastAsia" w:ascii="宋体" w:hAnsi="宋体" w:cs="宋体"/>
          <w:b/>
        </w:rPr>
        <w:t>6.投标人的义务</w:t>
      </w:r>
    </w:p>
    <w:p>
      <w:pPr>
        <w:spacing w:line="360" w:lineRule="exact"/>
        <w:ind w:firstLine="200"/>
        <w:rPr>
          <w:rFonts w:ascii="宋体" w:hAnsi="宋体" w:cs="宋体"/>
        </w:rPr>
      </w:pPr>
      <w:r>
        <w:rPr>
          <w:rFonts w:ascii="宋体" w:hAnsi="宋体" w:cs="宋体"/>
        </w:rPr>
        <w:t>6.1</w:t>
      </w:r>
      <w:r>
        <w:rPr>
          <w:rFonts w:hint="eastAsia" w:ascii="宋体" w:hAnsi="宋体" w:cs="宋体"/>
        </w:rPr>
        <w:t xml:space="preserve"> 投标人应当认真阅读招标文件，完全明了招标项目的</w:t>
      </w:r>
      <w:r>
        <w:rPr>
          <w:rFonts w:ascii="宋体" w:hAnsi="宋体" w:cs="宋体"/>
        </w:rPr>
        <w:t>内容</w:t>
      </w:r>
      <w:r>
        <w:rPr>
          <w:rFonts w:hint="eastAsia" w:ascii="宋体" w:hAnsi="宋体" w:cs="宋体"/>
        </w:rPr>
        <w:t>。</w:t>
      </w:r>
    </w:p>
    <w:p>
      <w:pPr>
        <w:spacing w:line="360" w:lineRule="exact"/>
        <w:ind w:firstLine="200"/>
        <w:rPr>
          <w:rFonts w:ascii="宋体" w:hAnsi="宋体" w:cs="宋体"/>
        </w:rPr>
      </w:pPr>
      <w:r>
        <w:rPr>
          <w:rFonts w:ascii="宋体" w:hAnsi="宋体" w:cs="宋体"/>
        </w:rPr>
        <w:t>6.2</w:t>
      </w:r>
      <w:r>
        <w:rPr>
          <w:rFonts w:hint="eastAsia" w:ascii="宋体" w:hAnsi="宋体" w:cs="宋体"/>
        </w:rPr>
        <w:t xml:space="preserve"> 投标人应当按照招标文件的要求编制投标文件。投标文件应对招标文件提出的实质性要求和条件作出完全响应。</w:t>
      </w:r>
    </w:p>
    <w:p>
      <w:pPr>
        <w:spacing w:line="360" w:lineRule="exact"/>
        <w:ind w:firstLine="200"/>
        <w:rPr>
          <w:rFonts w:ascii="宋体" w:hAnsi="宋体" w:cs="宋体"/>
        </w:rPr>
      </w:pPr>
      <w:r>
        <w:rPr>
          <w:rFonts w:ascii="宋体" w:hAnsi="宋体" w:cs="宋体"/>
        </w:rPr>
        <w:t>6.</w:t>
      </w:r>
      <w:r>
        <w:rPr>
          <w:rFonts w:hint="eastAsia" w:ascii="宋体" w:hAnsi="宋体" w:cs="宋体"/>
        </w:rPr>
        <w:t>3 投标人应在投标截止时间前，将密封的投标文件送达投标地点。</w:t>
      </w:r>
    </w:p>
    <w:p>
      <w:pPr>
        <w:spacing w:line="360" w:lineRule="exact"/>
        <w:ind w:firstLine="200"/>
        <w:rPr>
          <w:rFonts w:ascii="宋体" w:hAnsi="宋体" w:cs="宋体"/>
        </w:rPr>
      </w:pPr>
      <w:r>
        <w:rPr>
          <w:rFonts w:ascii="宋体" w:hAnsi="宋体" w:cs="宋体"/>
        </w:rPr>
        <w:t>6.</w:t>
      </w:r>
      <w:r>
        <w:rPr>
          <w:rFonts w:hint="eastAsia" w:ascii="宋体" w:hAnsi="宋体" w:cs="宋体"/>
        </w:rPr>
        <w:t>4 投标人不得相互串通投标报价，不得排挤其他投标人的公平竞争，损害招标人或者其他投标人合法权益。投标人不得与招标人串通投标，损害国家利益、公众利益或者他人的合法权益。</w:t>
      </w:r>
    </w:p>
    <w:p>
      <w:pPr>
        <w:spacing w:line="360" w:lineRule="exact"/>
        <w:rPr>
          <w:rFonts w:ascii="宋体" w:hAnsi="宋体" w:cs="宋体"/>
        </w:rPr>
      </w:pPr>
      <w:r>
        <w:rPr>
          <w:rFonts w:hint="eastAsia" w:ascii="宋体" w:hAnsi="宋体" w:cs="宋体"/>
          <w:b/>
        </w:rPr>
        <w:t>7.投标报价</w:t>
      </w:r>
    </w:p>
    <w:p>
      <w:pPr>
        <w:tabs>
          <w:tab w:val="left" w:pos="284"/>
        </w:tabs>
        <w:spacing w:line="360" w:lineRule="exact"/>
        <w:ind w:firstLine="200"/>
        <w:rPr>
          <w:rFonts w:ascii="宋体" w:hAnsi="宋体" w:cs="宋体"/>
          <w:color w:val="000000"/>
        </w:rPr>
      </w:pPr>
      <w:r>
        <w:rPr>
          <w:rFonts w:hint="eastAsia" w:ascii="宋体" w:hAnsi="宋体" w:cs="宋体"/>
          <w:color w:val="000000"/>
        </w:rPr>
        <w:t>7.1 本项目投标报价应包括为完成该项货物和服务所涉及到的一切相关费用，招标人不再支付其他任何费用。</w:t>
      </w:r>
    </w:p>
    <w:p>
      <w:pPr>
        <w:tabs>
          <w:tab w:val="left" w:pos="284"/>
        </w:tabs>
        <w:spacing w:line="360" w:lineRule="exact"/>
        <w:ind w:firstLine="200"/>
        <w:rPr>
          <w:rFonts w:ascii="宋体" w:hAnsi="宋体" w:cs="宋体"/>
          <w:color w:val="000000"/>
        </w:rPr>
      </w:pPr>
      <w:r>
        <w:rPr>
          <w:rFonts w:hint="eastAsia" w:ascii="宋体" w:hAnsi="宋体" w:cs="宋体"/>
          <w:color w:val="000000"/>
        </w:rPr>
        <w:t>7.2 投标报价方式</w:t>
      </w:r>
    </w:p>
    <w:p>
      <w:pPr>
        <w:spacing w:line="360" w:lineRule="exact"/>
        <w:ind w:firstLine="200"/>
        <w:rPr>
          <w:rFonts w:ascii="宋体" w:hAnsi="宋体" w:cs="宋体"/>
          <w:color w:val="000000"/>
        </w:rPr>
      </w:pPr>
      <w:r>
        <w:rPr>
          <w:rFonts w:ascii="宋体" w:hAnsi="宋体" w:cs="宋体"/>
          <w:color w:val="000000"/>
        </w:rPr>
        <w:t>7.2.</w:t>
      </w:r>
      <w:r>
        <w:rPr>
          <w:rFonts w:hint="eastAsia" w:ascii="宋体" w:hAnsi="宋体" w:cs="宋体"/>
          <w:color w:val="000000"/>
        </w:rPr>
        <w:t>1本项目投标报价为</w:t>
      </w:r>
      <w:r>
        <w:rPr>
          <w:rFonts w:hint="eastAsia" w:ascii="宋体" w:hAnsi="宋体" w:cs="宋体"/>
          <w:b/>
          <w:u w:val="single"/>
        </w:rPr>
        <w:t>固定</w:t>
      </w:r>
      <w:r>
        <w:rPr>
          <w:rFonts w:ascii="宋体" w:hAnsi="宋体" w:cs="宋体"/>
          <w:b/>
          <w:u w:val="single"/>
        </w:rPr>
        <w:t>单价</w:t>
      </w:r>
      <w:r>
        <w:rPr>
          <w:rFonts w:hint="eastAsia" w:ascii="宋体" w:hAnsi="宋体" w:cs="宋体"/>
        </w:rPr>
        <w:t>，包含但不限于货物设计、制造、包装、仓储、运输装缷、保险、安装、基础费、检测费、利润、风险、税金及政策性文件规定等各项应有费用、调试及其材料及验收合格之前保管及保修期内备品备件、专用工具、伴随服务、技术图纸资料、人员培训发生的所有含税费用、支付给员工的工资和国家强制缴纳的各种社会保障资金，以及投标人认为需要的其他费用等</w:t>
      </w:r>
      <w:r>
        <w:rPr>
          <w:rFonts w:hint="eastAsia" w:ascii="宋体" w:hAnsi="宋体" w:cs="宋体"/>
          <w:color w:val="000000"/>
        </w:rPr>
        <w:t>，以及为完成该项货物或者服务项目所涉及到的一切相关费用，招标人不再支付其他任何费用。</w:t>
      </w:r>
    </w:p>
    <w:p>
      <w:pPr>
        <w:spacing w:line="360" w:lineRule="exact"/>
        <w:ind w:firstLine="200"/>
        <w:rPr>
          <w:rFonts w:ascii="宋体" w:hAnsi="宋体" w:cs="宋体"/>
          <w:color w:val="000000"/>
        </w:rPr>
      </w:pPr>
      <w:r>
        <w:rPr>
          <w:rFonts w:hint="eastAsia" w:ascii="宋体" w:hAnsi="宋体" w:cs="宋体"/>
          <w:color w:val="000000"/>
        </w:rPr>
        <w:t>投标人应按照招标文件中提供的格式完整填写开标一览表。开标一览表中的报价应与投标报价表的总价完全一致，如有不一致的，以开标一览表的报价为准。</w:t>
      </w:r>
    </w:p>
    <w:p>
      <w:pPr>
        <w:spacing w:line="360" w:lineRule="exact"/>
        <w:ind w:firstLine="200"/>
        <w:rPr>
          <w:rFonts w:ascii="宋体" w:hAnsi="宋体" w:cs="宋体"/>
          <w:color w:val="000000"/>
        </w:rPr>
      </w:pPr>
      <w:r>
        <w:rPr>
          <w:rFonts w:hint="eastAsia" w:ascii="宋体" w:hAnsi="宋体" w:cs="宋体"/>
          <w:color w:val="000000"/>
        </w:rPr>
        <w:t>投标人填报投标分项报价表时</w:t>
      </w:r>
      <w:r>
        <w:rPr>
          <w:rFonts w:ascii="宋体" w:hAnsi="宋体" w:cs="宋体"/>
          <w:color w:val="000000"/>
        </w:rPr>
        <w:t>，</w:t>
      </w:r>
      <w:r>
        <w:rPr>
          <w:rFonts w:hint="eastAsia" w:ascii="宋体" w:hAnsi="宋体" w:cs="宋体"/>
          <w:color w:val="000000"/>
        </w:rPr>
        <w:t>每一单项均应计算并填写单价和总价，该表由法定代表人或代理人签署。投标人未填单价或合价的项目，在实施后，招标人将不予支付，并视为该项费用已包括在其它有价款的单价或合价内。一项投标内容只允许一个报价，不接受任何有选择性的投标报价。</w:t>
      </w:r>
    </w:p>
    <w:p>
      <w:pPr>
        <w:spacing w:line="360" w:lineRule="exact"/>
        <w:ind w:firstLine="200"/>
        <w:rPr>
          <w:rFonts w:ascii="宋体" w:hAnsi="宋体" w:cs="宋体"/>
          <w:color w:val="000000"/>
        </w:rPr>
      </w:pPr>
      <w:r>
        <w:rPr>
          <w:rFonts w:hint="eastAsia" w:ascii="宋体" w:hAnsi="宋体" w:cs="宋体"/>
          <w:color w:val="000000"/>
        </w:rPr>
        <w:t>7.2.2报价货币为人民币，评标时以人民币为准。</w:t>
      </w:r>
    </w:p>
    <w:p>
      <w:pPr>
        <w:spacing w:line="360" w:lineRule="exact"/>
        <w:ind w:firstLine="200"/>
        <w:rPr>
          <w:rFonts w:ascii="宋体" w:hAnsi="宋体" w:cs="宋体"/>
        </w:rPr>
      </w:pPr>
      <w:r>
        <w:rPr>
          <w:rFonts w:ascii="宋体" w:hAnsi="宋体" w:cs="宋体"/>
          <w:color w:val="000000"/>
        </w:rPr>
        <w:t>7.2.3</w:t>
      </w:r>
      <w:r>
        <w:rPr>
          <w:rFonts w:hint="eastAsia" w:ascii="宋体" w:hAnsi="宋体" w:cs="宋体"/>
          <w:b/>
          <w:color w:val="000000"/>
        </w:rPr>
        <w:t>投标报价高于招标控制价的作为无效投标处理。</w:t>
      </w:r>
    </w:p>
    <w:p>
      <w:pPr>
        <w:spacing w:line="360" w:lineRule="exact"/>
        <w:rPr>
          <w:rFonts w:ascii="宋体" w:hAnsi="宋体" w:cs="宋体"/>
        </w:rPr>
      </w:pPr>
      <w:r>
        <w:rPr>
          <w:rFonts w:hint="eastAsia" w:ascii="宋体" w:hAnsi="宋体" w:cs="宋体"/>
          <w:b/>
        </w:rPr>
        <w:t>8.投标文件的组成</w:t>
      </w:r>
    </w:p>
    <w:p>
      <w:pPr>
        <w:spacing w:line="360" w:lineRule="exact"/>
        <w:ind w:firstLine="200"/>
        <w:rPr>
          <w:rFonts w:ascii="宋体" w:hAnsi="宋体" w:cs="宋体"/>
        </w:rPr>
      </w:pPr>
      <w:r>
        <w:rPr>
          <w:rFonts w:hint="eastAsia" w:ascii="宋体" w:hAnsi="宋体" w:cs="宋体"/>
        </w:rPr>
        <w:t xml:space="preserve"> 详见第五章《投标文件的组成》</w:t>
      </w:r>
    </w:p>
    <w:p>
      <w:pPr>
        <w:spacing w:line="360" w:lineRule="exact"/>
        <w:rPr>
          <w:rFonts w:ascii="宋体" w:hAnsi="宋体" w:cs="宋体"/>
        </w:rPr>
      </w:pPr>
      <w:r>
        <w:rPr>
          <w:rFonts w:hint="eastAsia" w:ascii="宋体" w:hAnsi="宋体" w:cs="宋体"/>
          <w:b/>
        </w:rPr>
        <w:t>9.投标保证金</w:t>
      </w:r>
    </w:p>
    <w:p>
      <w:pPr>
        <w:spacing w:line="360" w:lineRule="exact"/>
        <w:ind w:firstLine="200"/>
        <w:rPr>
          <w:rFonts w:ascii="宋体" w:hAnsi="宋体" w:cs="宋体"/>
        </w:rPr>
      </w:pPr>
      <w:r>
        <w:rPr>
          <w:rFonts w:hint="eastAsia" w:ascii="宋体" w:hAnsi="宋体" w:cs="宋体"/>
        </w:rPr>
        <w:t>9.1投标保证金是投标文件的一个组成部分，投标人须按规定从投标人账户缴纳。在开标时</w:t>
      </w:r>
      <w:r>
        <w:rPr>
          <w:rFonts w:ascii="宋体" w:hAnsi="宋体" w:cs="宋体"/>
        </w:rPr>
        <w:t>，</w:t>
      </w:r>
      <w:r>
        <w:rPr>
          <w:rFonts w:hint="eastAsia" w:ascii="宋体" w:hAnsi="宋体" w:cs="宋体"/>
        </w:rPr>
        <w:t>未按要求缴纳保证金的投标无效</w:t>
      </w:r>
      <w:r>
        <w:rPr>
          <w:rFonts w:ascii="宋体" w:hAnsi="宋体"/>
        </w:rPr>
        <w:t>。</w:t>
      </w:r>
    </w:p>
    <w:p>
      <w:pPr>
        <w:spacing w:line="360" w:lineRule="exact"/>
        <w:ind w:firstLine="200"/>
        <w:rPr>
          <w:rFonts w:ascii="宋体" w:hAnsi="宋体" w:cs="宋体"/>
          <w:b/>
        </w:rPr>
      </w:pPr>
      <w:r>
        <w:rPr>
          <w:rFonts w:hint="eastAsia" w:ascii="宋体" w:hAnsi="宋体" w:cs="宋体"/>
        </w:rPr>
        <w:t>9.2未中标人的保证金将在中标通知书发出后五个工作日内凭收据及合约部签署意见无息退还，中标单位的投标保证金在签订合同后自动转为履约保证金。</w:t>
      </w:r>
    </w:p>
    <w:p>
      <w:pPr>
        <w:spacing w:line="360" w:lineRule="exact"/>
        <w:ind w:firstLine="200"/>
        <w:rPr>
          <w:rFonts w:ascii="宋体" w:hAnsi="宋体" w:cs="宋体"/>
          <w:b/>
        </w:rPr>
      </w:pPr>
      <w:r>
        <w:rPr>
          <w:rFonts w:hint="eastAsia" w:ascii="宋体" w:hAnsi="宋体" w:cs="宋体"/>
        </w:rPr>
        <w:t>9.3投标人出现下列情况之一的，取消其中标资格，</w:t>
      </w:r>
      <w:r>
        <w:rPr>
          <w:rFonts w:hint="eastAsia" w:ascii="宋体" w:hAnsi="宋体" w:cs="宋体"/>
          <w:b/>
        </w:rPr>
        <w:t>并没收其投标保证金：</w:t>
      </w:r>
    </w:p>
    <w:p>
      <w:pPr>
        <w:spacing w:line="360" w:lineRule="exact"/>
        <w:ind w:firstLine="200"/>
        <w:rPr>
          <w:rFonts w:ascii="宋体" w:hAnsi="宋体" w:cs="宋体"/>
        </w:rPr>
      </w:pPr>
      <w:r>
        <w:rPr>
          <w:rFonts w:ascii="宋体" w:hAnsi="宋体" w:cs="宋体"/>
        </w:rPr>
        <w:t>9.</w:t>
      </w:r>
      <w:r>
        <w:rPr>
          <w:rFonts w:hint="eastAsia" w:ascii="宋体" w:hAnsi="宋体" w:cs="宋体"/>
        </w:rPr>
        <w:t>3</w:t>
      </w:r>
      <w:r>
        <w:rPr>
          <w:rFonts w:ascii="宋体" w:hAnsi="宋体" w:cs="宋体"/>
        </w:rPr>
        <w:t>.1</w:t>
      </w:r>
      <w:r>
        <w:rPr>
          <w:rFonts w:hint="eastAsia" w:ascii="宋体" w:hAnsi="宋体" w:cs="宋体"/>
        </w:rPr>
        <w:t>投标人在投标有效期内撤回其投标文件；</w:t>
      </w:r>
    </w:p>
    <w:p>
      <w:pPr>
        <w:spacing w:line="360" w:lineRule="exact"/>
        <w:ind w:firstLine="200"/>
        <w:rPr>
          <w:rFonts w:ascii="宋体" w:hAnsi="宋体" w:cs="宋体"/>
        </w:rPr>
      </w:pPr>
      <w:r>
        <w:rPr>
          <w:rFonts w:ascii="宋体" w:hAnsi="宋体" w:cs="宋体"/>
        </w:rPr>
        <w:t>9.</w:t>
      </w:r>
      <w:r>
        <w:rPr>
          <w:rFonts w:hint="eastAsia" w:ascii="宋体" w:hAnsi="宋体" w:cs="宋体"/>
        </w:rPr>
        <w:t>3</w:t>
      </w:r>
      <w:r>
        <w:rPr>
          <w:rFonts w:ascii="宋体" w:hAnsi="宋体" w:cs="宋体"/>
        </w:rPr>
        <w:t>.2</w:t>
      </w:r>
      <w:r>
        <w:rPr>
          <w:rFonts w:hint="eastAsia" w:ascii="宋体" w:hAnsi="宋体" w:cs="宋体"/>
        </w:rPr>
        <w:t>中标人未能在招标文件规定的期限提交履约担保；</w:t>
      </w:r>
    </w:p>
    <w:p>
      <w:pPr>
        <w:spacing w:line="360" w:lineRule="exact"/>
        <w:ind w:firstLine="200"/>
        <w:rPr>
          <w:rFonts w:ascii="宋体" w:hAnsi="宋体" w:cs="宋体"/>
        </w:rPr>
      </w:pPr>
      <w:r>
        <w:rPr>
          <w:rFonts w:ascii="宋体" w:hAnsi="宋体" w:cs="宋体"/>
        </w:rPr>
        <w:t>9.</w:t>
      </w:r>
      <w:r>
        <w:rPr>
          <w:rFonts w:hint="eastAsia" w:ascii="宋体" w:hAnsi="宋体" w:cs="宋体"/>
        </w:rPr>
        <w:t>3</w:t>
      </w:r>
      <w:r>
        <w:rPr>
          <w:rFonts w:ascii="宋体" w:hAnsi="宋体" w:cs="宋体"/>
        </w:rPr>
        <w:t>.3</w:t>
      </w:r>
      <w:r>
        <w:rPr>
          <w:rFonts w:hint="eastAsia" w:ascii="宋体" w:hAnsi="宋体" w:cs="宋体"/>
        </w:rPr>
        <w:t>中标人无正当理由拒绝签订合同或者由于投标人的原因导致中标无效的；</w:t>
      </w:r>
    </w:p>
    <w:p>
      <w:pPr>
        <w:spacing w:line="360" w:lineRule="exact"/>
        <w:ind w:firstLine="200"/>
        <w:rPr>
          <w:rFonts w:ascii="宋体" w:hAnsi="宋体" w:cs="宋体"/>
        </w:rPr>
      </w:pPr>
      <w:r>
        <w:rPr>
          <w:rFonts w:ascii="宋体" w:hAnsi="宋体" w:cs="宋体"/>
        </w:rPr>
        <w:t>9.</w:t>
      </w:r>
      <w:r>
        <w:rPr>
          <w:rFonts w:hint="eastAsia" w:ascii="宋体" w:hAnsi="宋体" w:cs="宋体"/>
        </w:rPr>
        <w:t>3</w:t>
      </w:r>
      <w:r>
        <w:rPr>
          <w:rFonts w:ascii="宋体" w:hAnsi="宋体" w:cs="宋体"/>
        </w:rPr>
        <w:t>.4</w:t>
      </w:r>
      <w:r>
        <w:rPr>
          <w:rFonts w:hint="eastAsia" w:ascii="宋体" w:hAnsi="宋体" w:cs="宋体"/>
        </w:rPr>
        <w:t>投标人提供的有关资料、资格证明文件被确认是不真实的或投标人之间被证实有串通（统一哄抬价格）、欺诈行为；</w:t>
      </w:r>
    </w:p>
    <w:p>
      <w:pPr>
        <w:spacing w:line="360" w:lineRule="exact"/>
        <w:ind w:firstLine="200"/>
        <w:rPr>
          <w:rFonts w:ascii="宋体" w:hAnsi="宋体" w:cs="宋体"/>
        </w:rPr>
      </w:pPr>
      <w:r>
        <w:rPr>
          <w:rFonts w:hint="eastAsia" w:ascii="宋体" w:hAnsi="宋体" w:cs="宋体"/>
        </w:rPr>
        <w:t>9.3.5投标人被证明有妨碍其他人公平竞争、损害代理机构或者其他投标人合法权益的；</w:t>
      </w:r>
    </w:p>
    <w:p>
      <w:pPr>
        <w:spacing w:line="360" w:lineRule="exact"/>
        <w:ind w:firstLine="200"/>
        <w:rPr>
          <w:rFonts w:ascii="宋体" w:hAnsi="宋体" w:cs="宋体"/>
        </w:rPr>
      </w:pPr>
      <w:r>
        <w:rPr>
          <w:rFonts w:ascii="宋体" w:hAnsi="宋体" w:cs="宋体"/>
        </w:rPr>
        <w:t>9.</w:t>
      </w:r>
      <w:r>
        <w:rPr>
          <w:rFonts w:hint="eastAsia" w:ascii="宋体" w:hAnsi="宋体" w:cs="宋体"/>
        </w:rPr>
        <w:t>3</w:t>
      </w:r>
      <w:r>
        <w:rPr>
          <w:rFonts w:ascii="宋体" w:hAnsi="宋体" w:cs="宋体"/>
        </w:rPr>
        <w:t>.6</w:t>
      </w:r>
      <w:r>
        <w:rPr>
          <w:rFonts w:hint="eastAsia" w:ascii="宋体" w:hAnsi="宋体" w:cs="宋体"/>
        </w:rPr>
        <w:t>法律法规认定的其他情形。</w:t>
      </w:r>
    </w:p>
    <w:p>
      <w:pPr>
        <w:spacing w:line="360" w:lineRule="exact"/>
        <w:rPr>
          <w:rFonts w:ascii="宋体" w:hAnsi="宋体" w:cs="宋体"/>
        </w:rPr>
      </w:pPr>
      <w:r>
        <w:rPr>
          <w:rFonts w:hint="eastAsia" w:ascii="宋体" w:hAnsi="宋体" w:cs="宋体"/>
          <w:b/>
        </w:rPr>
        <w:t>10.投标文件的制作</w:t>
      </w:r>
    </w:p>
    <w:p>
      <w:pPr>
        <w:spacing w:line="360" w:lineRule="exact"/>
        <w:ind w:firstLine="200"/>
        <w:rPr>
          <w:rFonts w:ascii="宋体" w:hAnsi="宋体" w:cs="宋体"/>
        </w:rPr>
      </w:pPr>
      <w:r>
        <w:rPr>
          <w:rFonts w:hint="eastAsia" w:ascii="宋体" w:hAnsi="宋体" w:cs="宋体"/>
        </w:rPr>
        <w:t>10.l投标人应提交</w:t>
      </w:r>
      <w:r>
        <w:rPr>
          <w:rFonts w:hint="eastAsia" w:ascii="宋体" w:hAnsi="宋体" w:cs="宋体"/>
          <w:b/>
          <w:u w:val="single"/>
        </w:rPr>
        <w:t>装订的投标文件壹份“正本”、贰份“副本”、</w:t>
      </w:r>
      <w:r>
        <w:rPr>
          <w:rFonts w:ascii="宋体" w:hAnsi="宋体" w:cs="宋体"/>
          <w:b/>
          <w:u w:val="single"/>
        </w:rPr>
        <w:t>壹份“</w:t>
      </w:r>
      <w:r>
        <w:rPr>
          <w:rFonts w:hint="eastAsia" w:ascii="宋体" w:hAnsi="宋体" w:cs="宋体"/>
          <w:b/>
          <w:u w:val="single"/>
        </w:rPr>
        <w:t>电子U</w:t>
      </w:r>
      <w:r>
        <w:rPr>
          <w:rFonts w:ascii="宋体" w:hAnsi="宋体" w:cs="宋体"/>
          <w:b/>
          <w:u w:val="single"/>
        </w:rPr>
        <w:t>盘</w:t>
      </w:r>
      <w:r>
        <w:rPr>
          <w:rFonts w:hint="eastAsia" w:ascii="宋体" w:hAnsi="宋体" w:cs="宋体"/>
          <w:b/>
          <w:u w:val="single"/>
        </w:rPr>
        <w:t>或光盘</w:t>
      </w:r>
      <w:r>
        <w:rPr>
          <w:rFonts w:ascii="宋体" w:hAnsi="宋体" w:cs="宋体"/>
          <w:b/>
          <w:u w:val="single"/>
        </w:rPr>
        <w:t>”</w:t>
      </w:r>
      <w:r>
        <w:rPr>
          <w:rFonts w:hint="eastAsia" w:ascii="宋体" w:hAnsi="宋体" w:cs="宋体"/>
          <w:b/>
          <w:u w:val="single"/>
        </w:rPr>
        <w:t>（U盘或光盘</w:t>
      </w:r>
      <w:r>
        <w:rPr>
          <w:rFonts w:ascii="宋体" w:hAnsi="宋体" w:cs="宋体"/>
          <w:b/>
          <w:u w:val="single"/>
        </w:rPr>
        <w:t>中含全套</w:t>
      </w:r>
      <w:r>
        <w:rPr>
          <w:rFonts w:hint="eastAsia" w:ascii="宋体" w:hAnsi="宋体" w:cs="宋体"/>
          <w:b/>
          <w:u w:val="single"/>
        </w:rPr>
        <w:t>正本</w:t>
      </w:r>
      <w:r>
        <w:rPr>
          <w:rFonts w:ascii="宋体" w:hAnsi="宋体" w:cs="宋体"/>
          <w:b/>
          <w:u w:val="single"/>
        </w:rPr>
        <w:t>投标文件</w:t>
      </w:r>
      <w:r>
        <w:rPr>
          <w:rFonts w:hint="eastAsia" w:ascii="宋体" w:hAnsi="宋体" w:cs="宋体"/>
          <w:b/>
          <w:u w:val="single"/>
        </w:rPr>
        <w:t>及设计方案效果图及产品效果图）。</w:t>
      </w:r>
      <w:r>
        <w:rPr>
          <w:rFonts w:hint="eastAsia" w:ascii="宋体" w:hAnsi="宋体" w:cs="宋体"/>
        </w:rPr>
        <w:t>投标文件正本和副本如有不一致之处，以正本为准。</w:t>
      </w:r>
    </w:p>
    <w:p>
      <w:pPr>
        <w:spacing w:line="360" w:lineRule="exact"/>
        <w:ind w:firstLine="200"/>
        <w:rPr>
          <w:rFonts w:ascii="宋体" w:hAnsi="宋体" w:cs="宋体"/>
        </w:rPr>
      </w:pPr>
      <w:r>
        <w:rPr>
          <w:rFonts w:hint="eastAsia" w:ascii="宋体" w:hAnsi="宋体" w:cs="宋体"/>
        </w:rPr>
        <w:t>10.2投标文件正本、副本必须全部是打印件。投标人应按照要求签字</w:t>
      </w:r>
      <w:r>
        <w:rPr>
          <w:rFonts w:ascii="宋体" w:hAnsi="宋体" w:cs="宋体"/>
        </w:rPr>
        <w:t>、盖章</w:t>
      </w:r>
      <w:r>
        <w:rPr>
          <w:rFonts w:hint="eastAsia" w:ascii="宋体" w:hAnsi="宋体" w:cs="宋体"/>
        </w:rPr>
        <w:t>。</w:t>
      </w:r>
    </w:p>
    <w:p>
      <w:pPr>
        <w:spacing w:line="360" w:lineRule="exact"/>
        <w:ind w:firstLine="200"/>
        <w:rPr>
          <w:rFonts w:ascii="宋体" w:hAnsi="宋体" w:cs="宋体"/>
        </w:rPr>
      </w:pPr>
      <w:r>
        <w:rPr>
          <w:rFonts w:hint="eastAsia" w:ascii="宋体" w:hAnsi="宋体" w:cs="宋体"/>
        </w:rPr>
        <w:t>10.3投标文件应无涂改和行间插字，投标人造成的必须修改的错误，修改处应加盖投标人公章，并由法定代表人</w:t>
      </w:r>
      <w:r>
        <w:rPr>
          <w:rFonts w:ascii="宋体" w:hAnsi="宋体" w:cs="宋体"/>
        </w:rPr>
        <w:t>或</w:t>
      </w:r>
      <w:r>
        <w:rPr>
          <w:rFonts w:hint="eastAsia" w:ascii="宋体" w:hAnsi="宋体" w:cs="宋体"/>
        </w:rPr>
        <w:t>代理</w:t>
      </w:r>
      <w:r>
        <w:rPr>
          <w:rFonts w:ascii="宋体" w:hAnsi="宋体" w:cs="宋体"/>
        </w:rPr>
        <w:t>人</w:t>
      </w:r>
      <w:r>
        <w:rPr>
          <w:rFonts w:hint="eastAsia" w:ascii="宋体" w:hAnsi="宋体" w:cs="宋体"/>
        </w:rPr>
        <w:t>签字或</w:t>
      </w:r>
      <w:r>
        <w:rPr>
          <w:rFonts w:ascii="宋体" w:hAnsi="宋体" w:cs="宋体"/>
        </w:rPr>
        <w:t>盖章</w:t>
      </w:r>
      <w:r>
        <w:rPr>
          <w:rFonts w:hint="eastAsia" w:ascii="宋体" w:hAnsi="宋体" w:cs="宋体"/>
        </w:rPr>
        <w:t>，否则修改无效。</w:t>
      </w:r>
    </w:p>
    <w:p>
      <w:pPr>
        <w:spacing w:line="360" w:lineRule="exact"/>
        <w:ind w:firstLine="200"/>
        <w:rPr>
          <w:rFonts w:ascii="宋体" w:hAnsi="宋体" w:cs="宋体"/>
        </w:rPr>
      </w:pPr>
      <w:r>
        <w:rPr>
          <w:rFonts w:hint="eastAsia" w:ascii="宋体" w:hAnsi="宋体" w:cs="宋体"/>
          <w:b/>
        </w:rPr>
        <w:t>10.4本文件所表述的公章是指法定名称章，不包括合同专用章、业务专用章等印章；盖章是指加盖鲜章。</w:t>
      </w:r>
    </w:p>
    <w:p>
      <w:pPr>
        <w:spacing w:line="360" w:lineRule="exact"/>
        <w:rPr>
          <w:rFonts w:ascii="宋体" w:hAnsi="宋体" w:cs="宋体"/>
          <w:b/>
        </w:rPr>
      </w:pPr>
      <w:r>
        <w:rPr>
          <w:rFonts w:hint="eastAsia" w:ascii="宋体" w:hAnsi="宋体" w:cs="宋体"/>
          <w:b/>
        </w:rPr>
        <w:t>11.投标文件的有效期</w:t>
      </w:r>
    </w:p>
    <w:p>
      <w:pPr>
        <w:spacing w:line="360" w:lineRule="exact"/>
        <w:ind w:firstLine="200"/>
        <w:rPr>
          <w:rFonts w:ascii="宋体" w:hAnsi="宋体" w:cs="宋体"/>
        </w:rPr>
      </w:pPr>
      <w:r>
        <w:rPr>
          <w:rFonts w:hint="eastAsia" w:ascii="宋体" w:hAnsi="宋体" w:cs="宋体"/>
        </w:rPr>
        <w:t>投标有效期为规定的开标之日后</w:t>
      </w:r>
      <w:r>
        <w:rPr>
          <w:rFonts w:hint="eastAsia" w:ascii="宋体" w:hAnsi="宋体" w:cs="宋体"/>
          <w:b/>
          <w:u w:val="single"/>
        </w:rPr>
        <w:t>六十（</w:t>
      </w:r>
      <w:r>
        <w:rPr>
          <w:rFonts w:ascii="宋体" w:hAnsi="宋体" w:cs="宋体"/>
          <w:b/>
          <w:u w:val="single"/>
        </w:rPr>
        <w:t>60）天</w:t>
      </w:r>
      <w:r>
        <w:rPr>
          <w:rFonts w:hint="eastAsia" w:ascii="宋体" w:hAnsi="宋体" w:cs="宋体"/>
        </w:rPr>
        <w:t>。投标有效期比规定短的将被视为非响应性投标而予以拒绝。</w:t>
      </w:r>
    </w:p>
    <w:p>
      <w:pPr>
        <w:spacing w:line="360" w:lineRule="exact"/>
        <w:rPr>
          <w:rFonts w:ascii="宋体" w:hAnsi="宋体" w:cs="宋体"/>
        </w:rPr>
      </w:pPr>
      <w:r>
        <w:rPr>
          <w:rFonts w:hint="eastAsia" w:ascii="宋体" w:hAnsi="宋体" w:cs="宋体"/>
          <w:b/>
        </w:rPr>
        <w:t>12.投标文件的密封</w:t>
      </w:r>
    </w:p>
    <w:p>
      <w:pPr>
        <w:spacing w:line="360" w:lineRule="exact"/>
        <w:ind w:firstLine="200"/>
        <w:rPr>
          <w:rFonts w:ascii="宋体" w:hAnsi="宋体" w:cs="宋体"/>
          <w:b/>
        </w:rPr>
      </w:pPr>
      <w:r>
        <w:rPr>
          <w:rFonts w:hint="eastAsia" w:ascii="宋体" w:hAnsi="宋体" w:cs="宋体"/>
        </w:rPr>
        <w:t>投标文件</w:t>
      </w:r>
      <w:r>
        <w:rPr>
          <w:rFonts w:hint="eastAsia" w:ascii="宋体" w:hAnsi="宋体" w:cs="宋体"/>
          <w:b/>
        </w:rPr>
        <w:t>正本和副本均应当密封，电子U盘或光应当单独密封，</w:t>
      </w:r>
      <w:r>
        <w:rPr>
          <w:rFonts w:hint="eastAsia" w:ascii="宋体" w:hAnsi="宋体" w:cs="宋体"/>
        </w:rPr>
        <w:t>所有封袋上都应当</w:t>
      </w:r>
      <w:r>
        <w:rPr>
          <w:rFonts w:hint="eastAsia" w:ascii="宋体" w:hAnsi="宋体" w:cs="宋体"/>
          <w:b/>
        </w:rPr>
        <w:t>加盖投标人公章</w:t>
      </w:r>
      <w:r>
        <w:rPr>
          <w:rFonts w:hint="eastAsia" w:ascii="宋体" w:hAnsi="宋体" w:cs="宋体"/>
        </w:rPr>
        <w:t>。</w:t>
      </w:r>
    </w:p>
    <w:p>
      <w:pPr>
        <w:spacing w:line="360" w:lineRule="exact"/>
        <w:rPr>
          <w:rFonts w:ascii="宋体" w:hAnsi="宋体" w:cs="宋体"/>
          <w:b/>
        </w:rPr>
      </w:pPr>
      <w:r>
        <w:rPr>
          <w:rFonts w:hint="eastAsia" w:ascii="宋体" w:hAnsi="宋体" w:cs="宋体"/>
          <w:b/>
        </w:rPr>
        <w:t>13.投标文件提交截止时间及</w:t>
      </w:r>
      <w:r>
        <w:rPr>
          <w:rFonts w:ascii="宋体" w:hAnsi="宋体" w:cs="宋体"/>
          <w:b/>
        </w:rPr>
        <w:t>地点</w:t>
      </w:r>
    </w:p>
    <w:p>
      <w:pPr>
        <w:spacing w:line="360" w:lineRule="exact"/>
        <w:ind w:firstLine="200"/>
        <w:rPr>
          <w:rFonts w:ascii="宋体" w:hAnsi="宋体" w:cs="宋体"/>
        </w:rPr>
      </w:pPr>
      <w:r>
        <w:rPr>
          <w:rFonts w:hint="eastAsia" w:ascii="宋体" w:hAnsi="宋体" w:cs="宋体"/>
        </w:rPr>
        <w:t>投标人应在规定的截止日期和时间之前将投标文件提交至招标公告中注明的地点，凡逾期送达的投标文件将不予接收。</w:t>
      </w:r>
    </w:p>
    <w:p>
      <w:pPr>
        <w:spacing w:line="360" w:lineRule="exact"/>
        <w:ind w:firstLine="200"/>
        <w:rPr>
          <w:rFonts w:ascii="宋体" w:hAnsi="宋体"/>
          <w:b/>
          <w:spacing w:val="2"/>
        </w:rPr>
      </w:pPr>
      <w:r>
        <w:rPr>
          <w:rFonts w:hint="eastAsia" w:ascii="宋体" w:hAnsi="宋体"/>
          <w:b/>
          <w:spacing w:val="2"/>
        </w:rPr>
        <w:t>投标人在提交投标文件时须提供有效</w:t>
      </w:r>
      <w:r>
        <w:rPr>
          <w:rFonts w:ascii="宋体" w:hAnsi="宋体"/>
          <w:b/>
          <w:spacing w:val="2"/>
        </w:rPr>
        <w:t>的</w:t>
      </w:r>
      <w:r>
        <w:rPr>
          <w:rFonts w:hint="eastAsia" w:ascii="宋体" w:hAnsi="宋体"/>
          <w:b/>
          <w:spacing w:val="2"/>
        </w:rPr>
        <w:t>法定代表人或代理人身份证原件，未提供的，代理机构不接收其投标文件。</w:t>
      </w:r>
    </w:p>
    <w:p>
      <w:pPr>
        <w:spacing w:line="360" w:lineRule="exact"/>
        <w:rPr>
          <w:rFonts w:ascii="宋体" w:hAnsi="宋体" w:cs="宋体"/>
        </w:rPr>
      </w:pPr>
      <w:r>
        <w:rPr>
          <w:rFonts w:hint="eastAsia" w:ascii="宋体" w:hAnsi="宋体" w:cs="宋体"/>
          <w:b/>
        </w:rPr>
        <w:t>14.投标文件的修改和撤回</w:t>
      </w:r>
    </w:p>
    <w:p>
      <w:pPr>
        <w:spacing w:line="360" w:lineRule="exact"/>
        <w:ind w:firstLine="200"/>
        <w:rPr>
          <w:rFonts w:ascii="宋体" w:hAnsi="宋体"/>
          <w:color w:val="FF0000"/>
        </w:rPr>
      </w:pPr>
      <w:r>
        <w:rPr>
          <w:rFonts w:hint="eastAsia" w:ascii="宋体" w:hAnsi="宋体"/>
        </w:rPr>
        <w:t>投标人在提交投标文件后，可以修改或撤回其投标文件，但这种修改和撤回，必须在规定的投标截止时间前，以书面形式通知代理机构。</w:t>
      </w:r>
    </w:p>
    <w:p>
      <w:pPr>
        <w:spacing w:line="360" w:lineRule="exact"/>
        <w:ind w:firstLine="200"/>
        <w:rPr>
          <w:rFonts w:ascii="宋体" w:hAnsi="宋体"/>
        </w:rPr>
      </w:pPr>
      <w:r>
        <w:rPr>
          <w:rFonts w:hint="eastAsia" w:ascii="宋体" w:hAnsi="宋体"/>
        </w:rPr>
        <w:t>投标人的修改或撤回文件应按规定进行编制、密封、标记和提交，并应在封袋上加注“修改”或“撤回”字样。上述补充或修改若涉及投标报价，必须注明“最后唯一报价”字样，否则将视为有选择的报价。修改文件必须在投标截止时间前送达开标</w:t>
      </w:r>
      <w:r>
        <w:rPr>
          <w:rFonts w:ascii="宋体" w:hAnsi="宋体"/>
        </w:rPr>
        <w:t>地点</w:t>
      </w:r>
      <w:r>
        <w:rPr>
          <w:rFonts w:hint="eastAsia" w:ascii="宋体" w:hAnsi="宋体"/>
        </w:rPr>
        <w:t>。</w:t>
      </w:r>
    </w:p>
    <w:p>
      <w:pPr>
        <w:spacing w:line="360" w:lineRule="exact"/>
        <w:ind w:firstLine="200"/>
        <w:rPr>
          <w:rFonts w:ascii="宋体" w:hAnsi="宋体"/>
        </w:rPr>
      </w:pPr>
      <w:r>
        <w:rPr>
          <w:rFonts w:hint="eastAsia" w:ascii="宋体" w:hAnsi="宋体"/>
        </w:rPr>
        <w:t>在投标截止时间之后，投标人不得对其投标文件作任何修改。</w:t>
      </w:r>
    </w:p>
    <w:p>
      <w:pPr>
        <w:spacing w:line="360" w:lineRule="exact"/>
        <w:ind w:firstLine="200"/>
        <w:rPr>
          <w:rFonts w:ascii="宋体" w:hAnsi="宋体"/>
        </w:rPr>
      </w:pPr>
      <w:r>
        <w:rPr>
          <w:rFonts w:hint="eastAsia" w:ascii="宋体" w:hAnsi="宋体"/>
        </w:rPr>
        <w:t>在投标截止时间至招标文件中规定的投标有效期满之间的这段时间内，投标人不得撤回其投标，否则其投标保证金将不予退还。</w:t>
      </w:r>
    </w:p>
    <w:p>
      <w:pPr>
        <w:spacing w:line="360" w:lineRule="exact"/>
        <w:rPr>
          <w:rFonts w:ascii="宋体" w:hAnsi="宋体" w:cs="宋体"/>
          <w:b/>
        </w:rPr>
      </w:pPr>
      <w:r>
        <w:rPr>
          <w:rFonts w:hint="eastAsia" w:ascii="宋体" w:hAnsi="宋体" w:cs="宋体"/>
          <w:b/>
        </w:rPr>
        <w:t>15.开标</w:t>
      </w:r>
    </w:p>
    <w:p>
      <w:pPr>
        <w:spacing w:line="360" w:lineRule="exact"/>
        <w:ind w:firstLine="200"/>
        <w:rPr>
          <w:rFonts w:ascii="宋体" w:hAnsi="宋体" w:cs="宋体"/>
        </w:rPr>
      </w:pPr>
      <w:r>
        <w:rPr>
          <w:rFonts w:hint="eastAsia" w:ascii="宋体" w:hAnsi="宋体" w:cs="宋体"/>
        </w:rPr>
        <w:t>15.1代理机构按</w:t>
      </w:r>
      <w:r>
        <w:rPr>
          <w:rFonts w:ascii="宋体" w:hAnsi="宋体"/>
        </w:rPr>
        <w:t>招标</w:t>
      </w:r>
      <w:r>
        <w:rPr>
          <w:rFonts w:hint="eastAsia" w:ascii="宋体" w:hAnsi="宋体"/>
        </w:rPr>
        <w:t>公告</w:t>
      </w:r>
      <w:r>
        <w:rPr>
          <w:rFonts w:ascii="宋体" w:hAnsi="宋体"/>
        </w:rPr>
        <w:t>中</w:t>
      </w:r>
      <w:r>
        <w:rPr>
          <w:rFonts w:hint="eastAsia" w:ascii="宋体" w:hAnsi="宋体" w:cs="宋体"/>
        </w:rPr>
        <w:t>规定的时间、地点主持开标活动。</w:t>
      </w:r>
    </w:p>
    <w:p>
      <w:pPr>
        <w:spacing w:line="360" w:lineRule="exact"/>
        <w:ind w:firstLine="200"/>
        <w:rPr>
          <w:rFonts w:ascii="宋体" w:hAnsi="宋体" w:cs="宋体"/>
        </w:rPr>
      </w:pPr>
      <w:r>
        <w:rPr>
          <w:rFonts w:hint="eastAsia" w:ascii="宋体" w:hAnsi="宋体" w:cs="宋体"/>
        </w:rPr>
        <w:t>15.2投标人参加</w:t>
      </w:r>
      <w:r>
        <w:rPr>
          <w:rFonts w:ascii="宋体" w:hAnsi="宋体" w:cs="宋体"/>
        </w:rPr>
        <w:t>开标会的应由</w:t>
      </w:r>
      <w:r>
        <w:rPr>
          <w:rFonts w:hint="eastAsia" w:ascii="宋体" w:hAnsi="宋体" w:cs="宋体"/>
        </w:rPr>
        <w:t>法定代表人或委托代理人携带</w:t>
      </w:r>
      <w:r>
        <w:rPr>
          <w:rFonts w:hint="eastAsia" w:ascii="宋体" w:hAnsi="宋体" w:cs="宋体"/>
          <w:b/>
        </w:rPr>
        <w:t>本人有效</w:t>
      </w:r>
      <w:r>
        <w:rPr>
          <w:rFonts w:ascii="宋体" w:hAnsi="宋体" w:cs="宋体"/>
          <w:b/>
        </w:rPr>
        <w:t>的</w:t>
      </w:r>
      <w:r>
        <w:rPr>
          <w:rFonts w:hint="eastAsia" w:ascii="宋体" w:hAnsi="宋体" w:cs="宋体"/>
          <w:b/>
        </w:rPr>
        <w:t>身份证原件</w:t>
      </w:r>
      <w:r>
        <w:rPr>
          <w:rFonts w:hint="eastAsia" w:ascii="宋体" w:hAnsi="宋体" w:cs="宋体"/>
        </w:rPr>
        <w:t>准时参加</w:t>
      </w:r>
      <w:r>
        <w:rPr>
          <w:rFonts w:ascii="宋体" w:hAnsi="宋体" w:cs="宋体"/>
        </w:rPr>
        <w:t>，并签名</w:t>
      </w:r>
      <w:r>
        <w:rPr>
          <w:rFonts w:hint="eastAsia" w:ascii="宋体" w:hAnsi="宋体" w:cs="宋体"/>
        </w:rPr>
        <w:t>报到</w:t>
      </w:r>
      <w:r>
        <w:rPr>
          <w:rFonts w:ascii="宋体" w:hAnsi="宋体" w:cs="宋体"/>
        </w:rPr>
        <w:t>以证明其出席。</w:t>
      </w:r>
    </w:p>
    <w:p>
      <w:pPr>
        <w:spacing w:line="360" w:lineRule="exact"/>
        <w:ind w:firstLine="200"/>
        <w:rPr>
          <w:rFonts w:ascii="宋体" w:hAnsi="宋体" w:cs="宋体"/>
        </w:rPr>
      </w:pPr>
      <w:r>
        <w:rPr>
          <w:rFonts w:hint="eastAsia" w:ascii="宋体" w:hAnsi="宋体" w:cs="宋体"/>
        </w:rPr>
        <w:t>15.</w:t>
      </w:r>
      <w:r>
        <w:rPr>
          <w:rFonts w:ascii="宋体" w:hAnsi="宋体" w:cs="宋体"/>
        </w:rPr>
        <w:t>3</w:t>
      </w:r>
      <w:r>
        <w:rPr>
          <w:rFonts w:ascii="宋体" w:hAnsi="宋体"/>
          <w:b/>
        </w:rPr>
        <w:t>开标时，由投标人</w:t>
      </w:r>
      <w:r>
        <w:rPr>
          <w:rFonts w:hint="eastAsia" w:ascii="宋体" w:hAnsi="宋体"/>
          <w:b/>
        </w:rPr>
        <w:t>或者</w:t>
      </w:r>
      <w:r>
        <w:rPr>
          <w:rFonts w:ascii="宋体" w:hAnsi="宋体"/>
          <w:b/>
        </w:rPr>
        <w:t>其推选的代表</w:t>
      </w:r>
      <w:r>
        <w:rPr>
          <w:rFonts w:hint="eastAsia" w:ascii="宋体" w:hAnsi="宋体"/>
          <w:b/>
        </w:rPr>
        <w:t>查验</w:t>
      </w:r>
      <w:r>
        <w:rPr>
          <w:rFonts w:ascii="宋体" w:hAnsi="宋体"/>
          <w:b/>
        </w:rPr>
        <w:t>投标文件的密封情况</w:t>
      </w:r>
      <w:r>
        <w:rPr>
          <w:rFonts w:hint="eastAsia" w:ascii="宋体" w:hAnsi="宋体"/>
          <w:b/>
        </w:rPr>
        <w:t>；</w:t>
      </w:r>
      <w:r>
        <w:rPr>
          <w:rFonts w:ascii="宋体" w:hAnsi="宋体"/>
        </w:rPr>
        <w:t>确认无误后，由代理机构工作人员当众拆封，宣布投标人名称、投标价格和招标文件规定的需要宣布的其他内容。投标人不足3家的，不得开标</w:t>
      </w:r>
      <w:r>
        <w:rPr>
          <w:rFonts w:hint="eastAsia" w:ascii="宋体" w:hAnsi="宋体" w:cs="宋体"/>
        </w:rPr>
        <w:t>。</w:t>
      </w:r>
    </w:p>
    <w:p>
      <w:pPr>
        <w:spacing w:line="360" w:lineRule="exact"/>
        <w:ind w:firstLine="200"/>
        <w:rPr>
          <w:rFonts w:ascii="宋体" w:hAnsi="宋体"/>
          <w:b/>
        </w:rPr>
      </w:pPr>
      <w:r>
        <w:rPr>
          <w:rFonts w:hint="eastAsia" w:ascii="宋体" w:hAnsi="宋体" w:cs="宋体"/>
        </w:rPr>
        <w:t>15.</w:t>
      </w:r>
      <w:r>
        <w:rPr>
          <w:rFonts w:ascii="宋体" w:hAnsi="宋体" w:cs="宋体"/>
        </w:rPr>
        <w:t>4</w:t>
      </w:r>
      <w:r>
        <w:rPr>
          <w:rFonts w:hint="eastAsia" w:ascii="宋体" w:hAnsi="宋体"/>
        </w:rPr>
        <w:t>招标人在投标截止时间前收到的所有投标文件，开标时都予以拆封。按照规定同意撤回的投标将不予开封。</w:t>
      </w:r>
      <w:r>
        <w:rPr>
          <w:rFonts w:ascii="宋体" w:hAnsi="宋体"/>
        </w:rPr>
        <w:t>代理机构</w:t>
      </w:r>
      <w:r>
        <w:rPr>
          <w:rFonts w:hint="eastAsia" w:ascii="宋体" w:hAnsi="宋体"/>
        </w:rPr>
        <w:t>对开标过程予以记录并存档备查。</w:t>
      </w:r>
      <w:r>
        <w:rPr>
          <w:rFonts w:hint="eastAsia" w:ascii="宋体" w:hAnsi="宋体"/>
          <w:b/>
        </w:rPr>
        <w:t>各投标人需仔细核对开标记录相关内容并签字确认</w:t>
      </w:r>
      <w:r>
        <w:rPr>
          <w:rFonts w:ascii="宋体" w:hAnsi="宋体"/>
          <w:b/>
        </w:rPr>
        <w:t>。</w:t>
      </w:r>
    </w:p>
    <w:p>
      <w:pPr>
        <w:spacing w:line="360" w:lineRule="exact"/>
        <w:rPr>
          <w:rFonts w:ascii="宋体" w:hAnsi="宋体" w:cs="宋体"/>
          <w:b/>
        </w:rPr>
      </w:pPr>
      <w:r>
        <w:rPr>
          <w:rFonts w:hint="eastAsia" w:ascii="宋体" w:hAnsi="宋体" w:cs="宋体"/>
          <w:b/>
        </w:rPr>
        <w:t>16.评标委员会</w:t>
      </w:r>
    </w:p>
    <w:p>
      <w:pPr>
        <w:spacing w:line="360" w:lineRule="exact"/>
        <w:ind w:firstLine="200"/>
        <w:rPr>
          <w:rFonts w:ascii="宋体" w:hAnsi="宋体"/>
        </w:rPr>
      </w:pPr>
      <w:r>
        <w:rPr>
          <w:rFonts w:hint="eastAsia" w:ascii="宋体" w:hAnsi="宋体" w:cs="宋体"/>
        </w:rPr>
        <w:t>16.1开标后，代理机构将组织评标委员会进行评标。评标委员会由招标人代表和评审专家组成，且人员构成符合相关规定。评标委员会独立工作，负责评审所有投标文件并确定中标侯选人。</w:t>
      </w:r>
    </w:p>
    <w:p>
      <w:pPr>
        <w:spacing w:line="360" w:lineRule="exact"/>
        <w:ind w:firstLine="200"/>
        <w:rPr>
          <w:rFonts w:ascii="宋体" w:hAnsi="宋体" w:cs="宋体"/>
        </w:rPr>
      </w:pPr>
      <w:r>
        <w:rPr>
          <w:rFonts w:hint="eastAsia" w:ascii="宋体" w:hAnsi="宋体" w:cs="宋体"/>
        </w:rPr>
        <w:t>16.2 评标委员会负责具体的评标事务，并独立履行以下职责：</w:t>
      </w:r>
    </w:p>
    <w:p>
      <w:pPr>
        <w:spacing w:line="360" w:lineRule="exact"/>
        <w:ind w:firstLine="200"/>
        <w:rPr>
          <w:rFonts w:ascii="宋体" w:hAnsi="宋体" w:cs="宋体"/>
        </w:rPr>
      </w:pPr>
      <w:r>
        <w:rPr>
          <w:rFonts w:hint="eastAsia" w:ascii="宋体" w:hAnsi="宋体" w:cs="宋体"/>
        </w:rPr>
        <w:t>16.2.1</w:t>
      </w:r>
      <w:r>
        <w:rPr>
          <w:rFonts w:ascii="宋体" w:hAnsi="宋体" w:cs="宋体"/>
        </w:rPr>
        <w:t xml:space="preserve"> </w:t>
      </w:r>
      <w:r>
        <w:rPr>
          <w:rFonts w:hint="eastAsia" w:ascii="宋体" w:hAnsi="宋体" w:cs="宋体"/>
        </w:rPr>
        <w:t>审查、评价投标文件是否符合招标文件的商务、技术等实质性要求；</w:t>
      </w:r>
    </w:p>
    <w:p>
      <w:pPr>
        <w:spacing w:line="360" w:lineRule="exact"/>
        <w:ind w:firstLine="200"/>
        <w:rPr>
          <w:rFonts w:ascii="宋体" w:hAnsi="宋体" w:cs="宋体"/>
        </w:rPr>
      </w:pPr>
      <w:r>
        <w:rPr>
          <w:rFonts w:hint="eastAsia" w:ascii="宋体" w:hAnsi="宋体" w:cs="宋体"/>
        </w:rPr>
        <w:t>16.2.2</w:t>
      </w:r>
      <w:r>
        <w:rPr>
          <w:rFonts w:ascii="宋体" w:hAnsi="宋体" w:cs="宋体"/>
        </w:rPr>
        <w:t xml:space="preserve"> </w:t>
      </w:r>
      <w:r>
        <w:rPr>
          <w:rFonts w:hint="eastAsia" w:ascii="宋体" w:hAnsi="宋体" w:cs="宋体"/>
        </w:rPr>
        <w:t>要求投标人对投标文件有关事项作出澄清或者说明；</w:t>
      </w:r>
    </w:p>
    <w:p>
      <w:pPr>
        <w:spacing w:line="360" w:lineRule="exact"/>
        <w:ind w:firstLine="200"/>
        <w:rPr>
          <w:rFonts w:ascii="宋体" w:hAnsi="宋体" w:cs="宋体"/>
        </w:rPr>
      </w:pPr>
      <w:r>
        <w:rPr>
          <w:rFonts w:hint="eastAsia" w:ascii="宋体" w:hAnsi="宋体" w:cs="宋体"/>
        </w:rPr>
        <w:t>16.2.3</w:t>
      </w:r>
      <w:r>
        <w:rPr>
          <w:rFonts w:ascii="宋体" w:hAnsi="宋体" w:cs="宋体"/>
        </w:rPr>
        <w:t xml:space="preserve"> </w:t>
      </w:r>
      <w:r>
        <w:rPr>
          <w:rFonts w:hint="eastAsia" w:ascii="宋体" w:hAnsi="宋体" w:cs="宋体"/>
        </w:rPr>
        <w:t>对投标文件进行比较和评价；</w:t>
      </w:r>
    </w:p>
    <w:p>
      <w:pPr>
        <w:spacing w:line="360" w:lineRule="exact"/>
        <w:ind w:firstLine="200"/>
        <w:rPr>
          <w:rFonts w:ascii="宋体" w:hAnsi="宋体" w:cs="宋体"/>
        </w:rPr>
      </w:pPr>
      <w:r>
        <w:rPr>
          <w:rFonts w:hint="eastAsia" w:ascii="宋体" w:hAnsi="宋体" w:cs="宋体"/>
        </w:rPr>
        <w:t>16.2.4</w:t>
      </w:r>
      <w:r>
        <w:rPr>
          <w:rFonts w:ascii="宋体" w:hAnsi="宋体" w:cs="宋体"/>
        </w:rPr>
        <w:t xml:space="preserve"> </w:t>
      </w:r>
      <w:r>
        <w:rPr>
          <w:rFonts w:hint="eastAsia" w:ascii="宋体" w:hAnsi="宋体" w:cs="宋体"/>
        </w:rPr>
        <w:t>推荐或</w:t>
      </w:r>
      <w:r>
        <w:rPr>
          <w:rFonts w:ascii="宋体" w:hAnsi="宋体" w:cs="宋体"/>
        </w:rPr>
        <w:t>确定</w:t>
      </w:r>
      <w:r>
        <w:rPr>
          <w:rFonts w:hint="eastAsia" w:ascii="宋体" w:hAnsi="宋体" w:cs="宋体"/>
        </w:rPr>
        <w:t>中标候选人；</w:t>
      </w:r>
    </w:p>
    <w:p>
      <w:pPr>
        <w:spacing w:line="360" w:lineRule="exact"/>
        <w:ind w:firstLine="200"/>
        <w:rPr>
          <w:rFonts w:ascii="宋体" w:hAnsi="宋体" w:cs="宋体"/>
        </w:rPr>
      </w:pPr>
      <w:r>
        <w:rPr>
          <w:rFonts w:hint="eastAsia" w:ascii="宋体" w:hAnsi="宋体" w:cs="宋体"/>
        </w:rPr>
        <w:t>16.2.</w:t>
      </w:r>
      <w:r>
        <w:rPr>
          <w:rFonts w:ascii="宋体" w:hAnsi="宋体" w:cs="宋体"/>
        </w:rPr>
        <w:t xml:space="preserve">5 </w:t>
      </w:r>
      <w:r>
        <w:rPr>
          <w:rFonts w:hint="eastAsia" w:ascii="宋体" w:hAnsi="宋体" w:cs="宋体"/>
        </w:rPr>
        <w:t>向招标人、招标代理机构或者有关部门报告评标中发现的违法行为。</w:t>
      </w:r>
    </w:p>
    <w:p>
      <w:pPr>
        <w:spacing w:line="360" w:lineRule="exact"/>
        <w:ind w:firstLine="200"/>
        <w:rPr>
          <w:rFonts w:ascii="宋体" w:hAnsi="宋体" w:cs="宋体"/>
        </w:rPr>
      </w:pPr>
      <w:r>
        <w:rPr>
          <w:rFonts w:hint="eastAsia" w:ascii="宋体" w:hAnsi="宋体" w:cs="宋体"/>
        </w:rPr>
        <w:t>16.3 评标委员会成员应当履行下列义务：</w:t>
      </w:r>
    </w:p>
    <w:p>
      <w:pPr>
        <w:spacing w:line="360" w:lineRule="exact"/>
        <w:ind w:firstLine="200"/>
        <w:rPr>
          <w:rFonts w:ascii="宋体" w:hAnsi="宋体" w:cs="宋体"/>
        </w:rPr>
      </w:pPr>
      <w:r>
        <w:rPr>
          <w:rFonts w:hint="eastAsia" w:ascii="宋体" w:hAnsi="宋体" w:cs="宋体"/>
        </w:rPr>
        <w:t>16.3.1遵纪守法，客观、公正、廉洁地履行职责；</w:t>
      </w:r>
    </w:p>
    <w:p>
      <w:pPr>
        <w:spacing w:line="360" w:lineRule="exact"/>
        <w:ind w:firstLine="200"/>
        <w:rPr>
          <w:rFonts w:ascii="宋体" w:hAnsi="宋体" w:cs="宋体"/>
        </w:rPr>
      </w:pPr>
      <w:r>
        <w:rPr>
          <w:rFonts w:hint="eastAsia" w:ascii="宋体" w:hAnsi="宋体" w:cs="宋体"/>
        </w:rPr>
        <w:t>16.3.2按照招标文件规定的评审办法和评分标准进行评审，对评审意见承担个人责任；</w:t>
      </w:r>
    </w:p>
    <w:p>
      <w:pPr>
        <w:spacing w:line="360" w:lineRule="exact"/>
        <w:ind w:firstLine="200"/>
        <w:rPr>
          <w:rFonts w:ascii="宋体" w:hAnsi="宋体" w:cs="宋体"/>
        </w:rPr>
      </w:pPr>
      <w:r>
        <w:rPr>
          <w:rFonts w:hint="eastAsia" w:ascii="宋体" w:hAnsi="宋体" w:cs="宋体"/>
        </w:rPr>
        <w:t>16.3.3对评标过程和结果，以及投标人的商业秘密保密；</w:t>
      </w:r>
    </w:p>
    <w:p>
      <w:pPr>
        <w:spacing w:line="360" w:lineRule="exact"/>
        <w:ind w:firstLine="200"/>
        <w:rPr>
          <w:rFonts w:ascii="宋体" w:hAnsi="宋体" w:cs="宋体"/>
        </w:rPr>
      </w:pPr>
      <w:r>
        <w:rPr>
          <w:rFonts w:hint="eastAsia" w:ascii="宋体" w:hAnsi="宋体" w:cs="宋体"/>
        </w:rPr>
        <w:t>16.3.4负责评标报告的起草；</w:t>
      </w:r>
    </w:p>
    <w:p>
      <w:pPr>
        <w:spacing w:line="360" w:lineRule="exact"/>
        <w:ind w:firstLine="200"/>
        <w:rPr>
          <w:rFonts w:ascii="宋体" w:hAnsi="宋体" w:cs="宋体"/>
        </w:rPr>
      </w:pPr>
      <w:r>
        <w:rPr>
          <w:rFonts w:hint="eastAsia" w:ascii="宋体" w:hAnsi="宋体" w:cs="宋体"/>
        </w:rPr>
        <w:t>16.3.5配合相关部门的投诉处理工作；</w:t>
      </w:r>
    </w:p>
    <w:p>
      <w:pPr>
        <w:spacing w:line="360" w:lineRule="exact"/>
        <w:ind w:firstLine="200"/>
        <w:rPr>
          <w:rFonts w:ascii="宋体" w:hAnsi="宋体" w:cs="宋体"/>
        </w:rPr>
      </w:pPr>
      <w:r>
        <w:rPr>
          <w:rFonts w:hint="eastAsia" w:ascii="宋体" w:hAnsi="宋体" w:cs="宋体"/>
        </w:rPr>
        <w:t>16.3.6配合代理机构答复投标人对中标结果提出的质疑。</w:t>
      </w:r>
    </w:p>
    <w:p>
      <w:pPr>
        <w:spacing w:line="360" w:lineRule="exact"/>
        <w:rPr>
          <w:rFonts w:ascii="宋体" w:hAnsi="宋体" w:cs="宋体"/>
          <w:b/>
        </w:rPr>
      </w:pPr>
      <w:r>
        <w:rPr>
          <w:rFonts w:hint="eastAsia" w:ascii="宋体" w:hAnsi="宋体" w:cs="宋体"/>
          <w:b/>
        </w:rPr>
        <w:t>17.评审内容的保密</w:t>
      </w:r>
    </w:p>
    <w:p>
      <w:pPr>
        <w:pStyle w:val="7"/>
        <w:overflowPunct w:val="0"/>
        <w:spacing w:line="360" w:lineRule="exact"/>
        <w:rPr>
          <w:rFonts w:hAnsi="宋体" w:cs="宋体"/>
          <w:sz w:val="21"/>
          <w:szCs w:val="21"/>
        </w:rPr>
      </w:pPr>
      <w:r>
        <w:rPr>
          <w:rFonts w:hint="eastAsia" w:hAnsi="宋体" w:cs="宋体"/>
          <w:sz w:val="21"/>
          <w:szCs w:val="21"/>
        </w:rPr>
        <w:t>17.1开标开始后，直到宣布授予中标人合同为止，凡属于审查、澄清、评价和比较投标的所有资料，有关授予合同的信息都不应向投标人或与评审无关的其他人泄露。</w:t>
      </w:r>
    </w:p>
    <w:p>
      <w:pPr>
        <w:spacing w:line="360" w:lineRule="exact"/>
        <w:ind w:firstLine="200"/>
        <w:rPr>
          <w:rFonts w:ascii="宋体" w:hAnsi="宋体"/>
        </w:rPr>
      </w:pPr>
      <w:r>
        <w:rPr>
          <w:rFonts w:ascii="宋体" w:hAnsi="宋体"/>
        </w:rPr>
        <w:t>1</w:t>
      </w:r>
      <w:r>
        <w:rPr>
          <w:rFonts w:hint="eastAsia" w:ascii="宋体" w:hAnsi="宋体"/>
        </w:rPr>
        <w:t>7</w:t>
      </w:r>
      <w:r>
        <w:rPr>
          <w:rFonts w:ascii="宋体" w:hAnsi="宋体"/>
        </w:rPr>
        <w:t>.2</w:t>
      </w:r>
      <w:r>
        <w:rPr>
          <w:rFonts w:hint="eastAsia" w:ascii="宋体" w:hAnsi="宋体"/>
        </w:rPr>
        <w:t>在评标过程中，投标人不得以任何行为影响评标过程，否则其投标文件将被作为无效投标文件。</w:t>
      </w:r>
    </w:p>
    <w:p>
      <w:pPr>
        <w:spacing w:line="360" w:lineRule="exact"/>
        <w:ind w:firstLine="200"/>
        <w:rPr>
          <w:rFonts w:ascii="宋体" w:hAnsi="宋体"/>
        </w:rPr>
      </w:pPr>
      <w:r>
        <w:rPr>
          <w:rFonts w:ascii="宋体" w:hAnsi="宋体"/>
        </w:rPr>
        <w:t>1</w:t>
      </w:r>
      <w:r>
        <w:rPr>
          <w:rFonts w:hint="eastAsia" w:ascii="宋体" w:hAnsi="宋体"/>
        </w:rPr>
        <w:t>7</w:t>
      </w:r>
      <w:r>
        <w:rPr>
          <w:rFonts w:ascii="宋体" w:hAnsi="宋体"/>
        </w:rPr>
        <w:t>.3</w:t>
      </w:r>
      <w:r>
        <w:rPr>
          <w:rFonts w:hint="eastAsia" w:ascii="宋体" w:hAnsi="宋体"/>
        </w:rPr>
        <w:t>在评标期间，代理机构将设专门人员与投标人联系。</w:t>
      </w:r>
    </w:p>
    <w:p>
      <w:pPr>
        <w:spacing w:line="360" w:lineRule="exact"/>
        <w:ind w:firstLine="200"/>
        <w:rPr>
          <w:rFonts w:ascii="宋体" w:hAnsi="宋体"/>
        </w:rPr>
      </w:pPr>
      <w:r>
        <w:rPr>
          <w:rFonts w:hint="eastAsia" w:ascii="宋体" w:hAnsi="宋体" w:cs="宋体"/>
        </w:rPr>
        <w:t>17.4</w:t>
      </w:r>
      <w:r>
        <w:rPr>
          <w:rFonts w:hint="eastAsia" w:ascii="宋体" w:hAnsi="宋体"/>
        </w:rPr>
        <w:t>代理机构和评标委员会不向未中标的投标人解释未中标原因，也不公布评标过程中的相关细节。</w:t>
      </w:r>
    </w:p>
    <w:p>
      <w:pPr>
        <w:spacing w:line="360" w:lineRule="exact"/>
        <w:rPr>
          <w:rFonts w:ascii="宋体" w:hAnsi="宋体" w:cs="宋体"/>
          <w:b/>
        </w:rPr>
      </w:pPr>
      <w:r>
        <w:rPr>
          <w:rFonts w:hint="eastAsia" w:ascii="宋体" w:hAnsi="宋体" w:cs="宋体"/>
          <w:b/>
        </w:rPr>
        <w:t>18.对投标文件的审查</w:t>
      </w:r>
    </w:p>
    <w:p>
      <w:pPr>
        <w:pStyle w:val="7"/>
        <w:overflowPunct w:val="0"/>
        <w:spacing w:line="360" w:lineRule="exact"/>
        <w:rPr>
          <w:rFonts w:hAnsi="宋体" w:cs="宋体"/>
          <w:sz w:val="21"/>
          <w:szCs w:val="21"/>
        </w:rPr>
      </w:pPr>
      <w:r>
        <w:rPr>
          <w:rFonts w:hint="eastAsia" w:hAnsi="宋体" w:cs="宋体"/>
          <w:sz w:val="21"/>
          <w:szCs w:val="21"/>
        </w:rPr>
        <w:t>投标文件初审分为资格审查和符合性审查。</w:t>
      </w:r>
    </w:p>
    <w:p>
      <w:pPr>
        <w:pStyle w:val="7"/>
        <w:overflowPunct w:val="0"/>
        <w:spacing w:line="360" w:lineRule="exact"/>
        <w:rPr>
          <w:rFonts w:hAnsi="宋体" w:cs="宋体"/>
          <w:sz w:val="21"/>
          <w:szCs w:val="21"/>
        </w:rPr>
      </w:pPr>
      <w:r>
        <w:rPr>
          <w:rFonts w:hint="eastAsia" w:hAnsi="宋体" w:cs="宋体"/>
          <w:sz w:val="21"/>
          <w:szCs w:val="21"/>
        </w:rPr>
        <w:t>18.1资格审查：依据法律法规和招标文件的规定对投标文件中的资格证明文件进行审查。</w:t>
      </w:r>
    </w:p>
    <w:p>
      <w:pPr>
        <w:pStyle w:val="7"/>
        <w:overflowPunct w:val="0"/>
        <w:spacing w:line="360" w:lineRule="exact"/>
        <w:rPr>
          <w:rFonts w:hAnsi="宋体" w:cs="宋体"/>
          <w:sz w:val="21"/>
          <w:szCs w:val="21"/>
        </w:rPr>
      </w:pPr>
      <w:r>
        <w:rPr>
          <w:rFonts w:hint="eastAsia" w:hAnsi="宋体" w:cs="宋体"/>
          <w:sz w:val="21"/>
          <w:szCs w:val="21"/>
        </w:rPr>
        <w:t>18.2</w:t>
      </w:r>
      <w:r>
        <w:rPr>
          <w:rFonts w:hAnsi="宋体" w:cs="宋体"/>
          <w:sz w:val="21"/>
          <w:szCs w:val="21"/>
        </w:rPr>
        <w:t xml:space="preserve"> </w:t>
      </w:r>
      <w:r>
        <w:rPr>
          <w:rFonts w:hint="eastAsia" w:hAnsi="宋体" w:cs="宋体"/>
          <w:sz w:val="21"/>
          <w:szCs w:val="21"/>
        </w:rPr>
        <w:t>符合性审查：依据招标文件的规定，由评标委员会从投标文件的有效性、完整性和对招标文件的响应程度进行审查，以确定是否对招标文件的实质性要求作出响应。</w:t>
      </w:r>
    </w:p>
    <w:p>
      <w:pPr>
        <w:pStyle w:val="7"/>
        <w:overflowPunct w:val="0"/>
        <w:spacing w:line="360" w:lineRule="exact"/>
        <w:rPr>
          <w:rFonts w:hAnsi="宋体" w:cs="宋体"/>
          <w:sz w:val="21"/>
          <w:szCs w:val="21"/>
        </w:rPr>
      </w:pPr>
      <w:r>
        <w:rPr>
          <w:rFonts w:hint="eastAsia" w:hAnsi="宋体" w:cs="宋体"/>
          <w:sz w:val="21"/>
          <w:szCs w:val="21"/>
        </w:rPr>
        <w:t>在详细评标之前，评标委员会将首先审查每份投标文件是否实质性响应了招标文件的要求。实质性响应的投标应该是与招标文件要求的全部条款、条件和规格相符，没有重大偏离或保留的投标。</w:t>
      </w:r>
    </w:p>
    <w:p>
      <w:pPr>
        <w:pStyle w:val="7"/>
        <w:overflowPunct w:val="0"/>
        <w:spacing w:line="360" w:lineRule="exact"/>
        <w:rPr>
          <w:rFonts w:hAnsi="宋体" w:cs="宋体"/>
          <w:sz w:val="21"/>
          <w:szCs w:val="21"/>
        </w:rPr>
      </w:pPr>
      <w:r>
        <w:rPr>
          <w:rFonts w:hint="eastAsia" w:hAnsi="宋体" w:cs="宋体"/>
          <w:sz w:val="21"/>
          <w:szCs w:val="21"/>
        </w:rPr>
        <w:t>所谓重大偏离或保留是指与招标文件规定的实质性要求存在负偏离，或者在实质上与招标文件不一致，而且限制了合同中招标人和见证方的权利或投标人的义务，纠正这些偏离或保留将会对其他实质性响应要求的投标人的竞争地位产生不公正的影响。重大偏离的认定需经过评标委员会三分之二及以上成员的认定。评标委员会决定投标文件的响应性只根据投标文件本身的内容，而不寻求外部的证据。如果投标文件实质上没有响应招标文件的要求，评标委员会将予以拒绝，投标人不得通过修改或撤销不合要求的偏离或保留而使其投标成为实质性响应的投标。</w:t>
      </w:r>
    </w:p>
    <w:p>
      <w:pPr>
        <w:pStyle w:val="7"/>
        <w:overflowPunct w:val="0"/>
        <w:spacing w:line="360" w:lineRule="exact"/>
        <w:ind w:firstLine="200"/>
        <w:rPr>
          <w:rFonts w:hAnsi="宋体" w:cs="宋体"/>
          <w:sz w:val="21"/>
          <w:szCs w:val="21"/>
        </w:rPr>
      </w:pPr>
      <w:r>
        <w:rPr>
          <w:rFonts w:hAnsi="宋体" w:cs="宋体"/>
          <w:b/>
          <w:sz w:val="21"/>
          <w:szCs w:val="21"/>
        </w:rPr>
        <w:t xml:space="preserve">18.3 </w:t>
      </w:r>
      <w:r>
        <w:rPr>
          <w:rFonts w:hint="eastAsia" w:hAnsi="宋体" w:cs="宋体"/>
          <w:b/>
          <w:sz w:val="21"/>
          <w:szCs w:val="21"/>
        </w:rPr>
        <w:t>投标文件出现下列情况之一的，将作为无效投标文件处理</w:t>
      </w:r>
      <w:r>
        <w:rPr>
          <w:rFonts w:hint="eastAsia" w:hAnsi="宋体" w:cs="宋体"/>
          <w:sz w:val="21"/>
          <w:szCs w:val="21"/>
        </w:rPr>
        <w:t>：</w:t>
      </w:r>
      <w:r>
        <w:rPr>
          <w:rFonts w:hAnsi="宋体" w:cs="宋体"/>
          <w:sz w:val="21"/>
          <w:szCs w:val="21"/>
        </w:rPr>
        <w:t xml:space="preserve"> </w:t>
      </w:r>
    </w:p>
    <w:p>
      <w:pPr>
        <w:spacing w:line="360" w:lineRule="exact"/>
        <w:ind w:firstLine="208"/>
        <w:rPr>
          <w:rFonts w:ascii="宋体" w:hAnsi="宋体" w:cs="宋体"/>
        </w:rPr>
      </w:pPr>
      <w:r>
        <w:rPr>
          <w:rFonts w:ascii="宋体" w:hAnsi="宋体" w:cs="宋体"/>
        </w:rPr>
        <w:t>18.3.1</w:t>
      </w:r>
      <w:r>
        <w:rPr>
          <w:rFonts w:hint="eastAsia" w:ascii="宋体" w:hAnsi="宋体" w:cs="宋体"/>
        </w:rPr>
        <w:t>投标人未通过领购申请或者投标人名称与领购信息发生实质性改变的；</w:t>
      </w:r>
    </w:p>
    <w:p>
      <w:pPr>
        <w:spacing w:line="360" w:lineRule="exact"/>
        <w:ind w:firstLine="208"/>
        <w:rPr>
          <w:rFonts w:ascii="宋体" w:hAnsi="宋体" w:cs="宋体"/>
        </w:rPr>
      </w:pPr>
      <w:r>
        <w:rPr>
          <w:rFonts w:ascii="宋体" w:hAnsi="宋体" w:cs="宋体"/>
        </w:rPr>
        <w:t>18.3.2</w:t>
      </w:r>
      <w:r>
        <w:rPr>
          <w:rFonts w:hint="eastAsia" w:ascii="宋体" w:hAnsi="宋体" w:cs="宋体"/>
        </w:rPr>
        <w:t>未按招标文件要求缴纳投标保证金的；</w:t>
      </w:r>
    </w:p>
    <w:p>
      <w:pPr>
        <w:spacing w:line="360" w:lineRule="exact"/>
        <w:ind w:firstLine="208"/>
        <w:rPr>
          <w:rFonts w:ascii="宋体" w:hAnsi="宋体" w:cs="宋体"/>
        </w:rPr>
      </w:pPr>
      <w:r>
        <w:rPr>
          <w:rFonts w:ascii="宋体" w:hAnsi="宋体" w:cs="宋体"/>
        </w:rPr>
        <w:t>18.3.3</w:t>
      </w:r>
      <w:r>
        <w:rPr>
          <w:rFonts w:hint="eastAsia" w:ascii="宋体" w:hAnsi="宋体" w:cs="宋体"/>
        </w:rPr>
        <w:t>投标文件提交</w:t>
      </w:r>
      <w:r>
        <w:rPr>
          <w:rFonts w:ascii="宋体" w:hAnsi="宋体" w:cs="宋体"/>
        </w:rPr>
        <w:t>时</w:t>
      </w:r>
      <w:r>
        <w:rPr>
          <w:rFonts w:hint="eastAsia" w:ascii="宋体" w:hAnsi="宋体" w:cs="宋体"/>
        </w:rPr>
        <w:t>未按规定密封、盖章的，电子光盘或U盘未</w:t>
      </w:r>
      <w:r>
        <w:rPr>
          <w:rFonts w:ascii="宋体" w:hAnsi="宋体" w:cs="宋体"/>
        </w:rPr>
        <w:t>提供</w:t>
      </w:r>
      <w:r>
        <w:rPr>
          <w:rFonts w:hint="eastAsia" w:ascii="宋体" w:hAnsi="宋体" w:cs="宋体"/>
        </w:rPr>
        <w:t>或未</w:t>
      </w:r>
      <w:r>
        <w:rPr>
          <w:rFonts w:ascii="宋体" w:hAnsi="宋体" w:cs="宋体"/>
        </w:rPr>
        <w:t>单独密封</w:t>
      </w:r>
      <w:r>
        <w:rPr>
          <w:rFonts w:hint="eastAsia" w:ascii="宋体" w:hAnsi="宋体" w:cs="宋体"/>
        </w:rPr>
        <w:t>的</w:t>
      </w:r>
      <w:r>
        <w:rPr>
          <w:rFonts w:ascii="宋体" w:hAnsi="宋体" w:cs="宋体"/>
        </w:rPr>
        <w:t>；</w:t>
      </w:r>
    </w:p>
    <w:p>
      <w:pPr>
        <w:spacing w:line="360" w:lineRule="exact"/>
        <w:ind w:firstLine="208"/>
        <w:rPr>
          <w:rFonts w:ascii="宋体" w:hAnsi="宋体" w:cs="宋体"/>
          <w:b/>
        </w:rPr>
      </w:pPr>
      <w:r>
        <w:rPr>
          <w:rFonts w:ascii="宋体" w:hAnsi="宋体" w:cs="宋体"/>
          <w:b/>
        </w:rPr>
        <w:t>18.3.4</w:t>
      </w:r>
      <w:r>
        <w:rPr>
          <w:rFonts w:hint="eastAsia" w:ascii="宋体" w:hAnsi="宋体" w:cs="宋体"/>
          <w:b/>
        </w:rPr>
        <w:t>投标人被列入失信被执行人、重大税收违法案件当事人名单、政府采购严重失信行为记录名单的。（查询渠道</w:t>
      </w:r>
      <w:r>
        <w:rPr>
          <w:rFonts w:ascii="宋体" w:hAnsi="宋体" w:cs="宋体"/>
          <w:b/>
        </w:rPr>
        <w:t>：</w:t>
      </w:r>
      <w:r>
        <w:rPr>
          <w:rFonts w:hint="eastAsia" w:ascii="宋体" w:hAnsi="宋体"/>
          <w:b/>
        </w:rPr>
        <w:t>中国政府采购网（</w:t>
      </w:r>
      <w:r>
        <w:rPr>
          <w:rFonts w:ascii="宋体" w:hAnsi="宋体"/>
          <w:b/>
        </w:rPr>
        <w:t>http://www.ccgp.gov.cn/</w:t>
      </w:r>
      <w:r>
        <w:rPr>
          <w:rFonts w:hint="eastAsia" w:ascii="宋体" w:hAnsi="宋体"/>
          <w:b/>
        </w:rPr>
        <w:t>）、信用中国（www.creditchina.gov.cn）网站的相关主体信用记录</w:t>
      </w:r>
      <w:r>
        <w:rPr>
          <w:rFonts w:hint="eastAsia" w:ascii="宋体" w:hAnsi="宋体" w:cs="宋体"/>
          <w:b/>
        </w:rPr>
        <w:t>）（联合体</w:t>
      </w:r>
      <w:r>
        <w:rPr>
          <w:rFonts w:ascii="宋体" w:hAnsi="宋体" w:cs="宋体"/>
          <w:b/>
        </w:rPr>
        <w:t>任一</w:t>
      </w:r>
      <w:r>
        <w:rPr>
          <w:rFonts w:hint="eastAsia" w:ascii="宋体" w:hAnsi="宋体" w:cs="宋体"/>
          <w:b/>
        </w:rPr>
        <w:t>成员存在不良信用记录的，视为联合体存在不良应用记录）；</w:t>
      </w:r>
    </w:p>
    <w:p>
      <w:pPr>
        <w:spacing w:line="360" w:lineRule="exact"/>
        <w:ind w:firstLine="208"/>
        <w:rPr>
          <w:rFonts w:ascii="宋体" w:hAnsi="宋体" w:cs="宋体"/>
        </w:rPr>
      </w:pPr>
      <w:r>
        <w:rPr>
          <w:rFonts w:ascii="宋体" w:hAnsi="宋体" w:cs="宋体"/>
        </w:rPr>
        <w:t>18.3.5</w:t>
      </w:r>
      <w:r>
        <w:rPr>
          <w:rFonts w:hint="eastAsia" w:ascii="宋体" w:hAnsi="宋体" w:cs="宋体"/>
        </w:rPr>
        <w:t>投标文件</w:t>
      </w:r>
      <w:r>
        <w:rPr>
          <w:rFonts w:ascii="宋体" w:hAnsi="宋体" w:cs="宋体"/>
        </w:rPr>
        <w:t>未按规定</w:t>
      </w:r>
      <w:r>
        <w:rPr>
          <w:rFonts w:hint="eastAsia" w:ascii="宋体" w:hAnsi="宋体" w:cs="宋体"/>
        </w:rPr>
        <w:t>签字或</w:t>
      </w:r>
      <w:r>
        <w:rPr>
          <w:rFonts w:ascii="宋体" w:hAnsi="宋体" w:cs="宋体"/>
        </w:rPr>
        <w:t>盖章的</w:t>
      </w:r>
      <w:r>
        <w:rPr>
          <w:rFonts w:hint="eastAsia" w:ascii="宋体" w:hAnsi="宋体" w:cs="宋体"/>
        </w:rPr>
        <w:t>；</w:t>
      </w:r>
    </w:p>
    <w:p>
      <w:pPr>
        <w:spacing w:line="360" w:lineRule="exact"/>
        <w:ind w:firstLine="208"/>
        <w:rPr>
          <w:rFonts w:ascii="宋体" w:hAnsi="宋体" w:cs="宋体"/>
        </w:rPr>
      </w:pPr>
      <w:r>
        <w:rPr>
          <w:rFonts w:ascii="宋体" w:hAnsi="宋体" w:cs="宋体"/>
        </w:rPr>
        <w:t>18.3.6</w:t>
      </w:r>
      <w:r>
        <w:rPr>
          <w:rFonts w:hint="eastAsia" w:ascii="宋体" w:hAnsi="宋体" w:cs="宋体"/>
        </w:rPr>
        <w:t>未按要求</w:t>
      </w:r>
      <w:r>
        <w:rPr>
          <w:rFonts w:ascii="宋体" w:hAnsi="宋体" w:cs="宋体"/>
        </w:rPr>
        <w:t>提供</w:t>
      </w:r>
      <w:r>
        <w:rPr>
          <w:rFonts w:hint="eastAsia" w:ascii="宋体" w:hAnsi="宋体" w:cs="宋体"/>
        </w:rPr>
        <w:t>带</w:t>
      </w:r>
      <w:r>
        <w:rPr>
          <w:rFonts w:ascii="宋体" w:hAnsi="宋体" w:cs="宋体"/>
        </w:rPr>
        <w:t>“*”</w:t>
      </w:r>
      <w:r>
        <w:rPr>
          <w:rFonts w:hint="eastAsia" w:ascii="宋体" w:hAnsi="宋体" w:cs="宋体"/>
        </w:rPr>
        <w:t>项材料或者</w:t>
      </w:r>
      <w:r>
        <w:rPr>
          <w:rFonts w:ascii="宋体" w:hAnsi="宋体" w:cs="宋体"/>
        </w:rPr>
        <w:t>与</w:t>
      </w:r>
      <w:r>
        <w:rPr>
          <w:rFonts w:hint="eastAsia" w:ascii="宋体" w:hAnsi="宋体" w:cs="宋体"/>
        </w:rPr>
        <w:t>带</w:t>
      </w:r>
      <w:r>
        <w:rPr>
          <w:rFonts w:ascii="宋体" w:hAnsi="宋体" w:cs="宋体"/>
        </w:rPr>
        <w:t>“*”</w:t>
      </w:r>
      <w:r>
        <w:rPr>
          <w:rFonts w:hint="eastAsia" w:ascii="宋体" w:hAnsi="宋体" w:cs="宋体"/>
        </w:rPr>
        <w:t>项内容存在</w:t>
      </w:r>
      <w:r>
        <w:rPr>
          <w:rFonts w:ascii="宋体" w:hAnsi="宋体" w:cs="宋体"/>
        </w:rPr>
        <w:t>负偏离</w:t>
      </w:r>
      <w:r>
        <w:rPr>
          <w:rFonts w:hint="eastAsia" w:ascii="宋体" w:hAnsi="宋体" w:cs="宋体"/>
        </w:rPr>
        <w:t>的；</w:t>
      </w:r>
    </w:p>
    <w:p>
      <w:pPr>
        <w:spacing w:line="360" w:lineRule="exact"/>
        <w:ind w:firstLine="208"/>
        <w:rPr>
          <w:rFonts w:ascii="宋体" w:hAnsi="宋体" w:cs="宋体"/>
        </w:rPr>
      </w:pPr>
      <w:r>
        <w:rPr>
          <w:rFonts w:ascii="宋体" w:hAnsi="宋体" w:cs="宋体"/>
        </w:rPr>
        <w:t>18.3.7</w:t>
      </w:r>
      <w:r>
        <w:rPr>
          <w:rFonts w:hint="eastAsia" w:ascii="宋体" w:hAnsi="宋体" w:cs="宋体"/>
        </w:rPr>
        <w:t>投标文件未按招标文件规定的格式、内容和要求编制，投标文件字迹潦草、模糊、难以辨认；</w:t>
      </w:r>
    </w:p>
    <w:p>
      <w:pPr>
        <w:spacing w:line="360" w:lineRule="exact"/>
        <w:ind w:firstLine="208"/>
        <w:rPr>
          <w:rFonts w:ascii="宋体" w:hAnsi="宋体" w:cs="宋体"/>
        </w:rPr>
      </w:pPr>
      <w:r>
        <w:rPr>
          <w:rFonts w:ascii="宋体" w:hAnsi="宋体" w:cs="宋体"/>
        </w:rPr>
        <w:t>18.3.8</w:t>
      </w:r>
      <w:r>
        <w:rPr>
          <w:rFonts w:hint="eastAsia" w:ascii="宋体" w:hAnsi="宋体" w:cs="宋体"/>
        </w:rPr>
        <w:t>投标文件材料所述情况和所附相关资料不符的；</w:t>
      </w:r>
    </w:p>
    <w:p>
      <w:pPr>
        <w:spacing w:line="360" w:lineRule="exact"/>
        <w:ind w:firstLine="208"/>
        <w:rPr>
          <w:rFonts w:ascii="宋体" w:hAnsi="宋体" w:cs="宋体"/>
        </w:rPr>
      </w:pPr>
      <w:r>
        <w:rPr>
          <w:rFonts w:ascii="宋体" w:hAnsi="宋体" w:cs="宋体"/>
        </w:rPr>
        <w:t>18.3.9</w:t>
      </w:r>
      <w:r>
        <w:rPr>
          <w:rFonts w:hint="eastAsia" w:ascii="宋体" w:hAnsi="宋体" w:cs="宋体"/>
        </w:rPr>
        <w:t>投标人以他人的名义投标、串通投标、以行贿手段谋取中标或者以其他弄虚作假方式投标的；</w:t>
      </w:r>
    </w:p>
    <w:p>
      <w:pPr>
        <w:spacing w:line="360" w:lineRule="exact"/>
        <w:ind w:firstLine="208"/>
        <w:rPr>
          <w:rFonts w:ascii="宋体" w:hAnsi="宋体" w:cs="宋体"/>
        </w:rPr>
      </w:pPr>
      <w:r>
        <w:rPr>
          <w:rFonts w:ascii="宋体" w:hAnsi="宋体" w:cs="宋体"/>
        </w:rPr>
        <w:t>18.3.10</w:t>
      </w:r>
      <w:r>
        <w:rPr>
          <w:rFonts w:hint="eastAsia" w:ascii="宋体" w:hAnsi="宋体" w:cs="宋体"/>
        </w:rPr>
        <w:t>投标人在一份投标文件中，对同一招标项目报有两个或多个报价，且未书面确定以哪个报价为准的；</w:t>
      </w:r>
    </w:p>
    <w:p>
      <w:pPr>
        <w:spacing w:line="360" w:lineRule="exact"/>
        <w:ind w:firstLine="208"/>
        <w:rPr>
          <w:rFonts w:ascii="宋体" w:hAnsi="宋体" w:cs="宋体"/>
        </w:rPr>
      </w:pPr>
      <w:r>
        <w:rPr>
          <w:rFonts w:ascii="宋体" w:hAnsi="宋体" w:cs="宋体"/>
        </w:rPr>
        <w:t>18.3.11</w:t>
      </w:r>
      <w:r>
        <w:rPr>
          <w:rFonts w:hint="eastAsia" w:ascii="宋体" w:hAnsi="宋体" w:cs="宋体"/>
        </w:rPr>
        <w:t>投标人的投标报价高于招标控制价的；</w:t>
      </w:r>
    </w:p>
    <w:p>
      <w:pPr>
        <w:spacing w:line="360" w:lineRule="exact"/>
        <w:ind w:firstLine="208"/>
        <w:rPr>
          <w:rFonts w:ascii="宋体" w:hAnsi="宋体" w:cs="宋体"/>
          <w:b/>
        </w:rPr>
      </w:pPr>
      <w:r>
        <w:rPr>
          <w:rFonts w:hint="eastAsia" w:ascii="宋体" w:hAnsi="宋体" w:cs="宋体"/>
          <w:b/>
        </w:rPr>
        <w:t>18.</w:t>
      </w:r>
      <w:r>
        <w:rPr>
          <w:rFonts w:ascii="宋体" w:hAnsi="宋体" w:cs="宋体"/>
          <w:b/>
        </w:rPr>
        <w:t>3</w:t>
      </w:r>
      <w:r>
        <w:rPr>
          <w:rFonts w:hint="eastAsia" w:ascii="宋体" w:hAnsi="宋体" w:cs="宋体"/>
          <w:b/>
        </w:rPr>
        <w:t>.1</w:t>
      </w:r>
      <w:r>
        <w:rPr>
          <w:rFonts w:ascii="宋体" w:hAnsi="宋体" w:cs="宋体"/>
          <w:b/>
        </w:rPr>
        <w:t>2</w:t>
      </w:r>
      <w:r>
        <w:rPr>
          <w:rFonts w:hint="eastAsia" w:ascii="宋体" w:hAnsi="宋体" w:cs="宋体"/>
          <w:b/>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exact"/>
        <w:ind w:firstLine="208"/>
        <w:rPr>
          <w:rFonts w:ascii="宋体" w:hAnsi="宋体" w:cs="宋体"/>
        </w:rPr>
      </w:pPr>
      <w:r>
        <w:rPr>
          <w:rFonts w:ascii="宋体" w:hAnsi="宋体" w:cs="宋体"/>
        </w:rPr>
        <w:t>18.3.13</w:t>
      </w:r>
      <w:r>
        <w:rPr>
          <w:rFonts w:hint="eastAsia" w:ascii="宋体" w:hAnsi="宋体" w:cs="宋体"/>
        </w:rPr>
        <w:t>投标文件含有招标人不能接受的附加条件的；</w:t>
      </w:r>
    </w:p>
    <w:p>
      <w:pPr>
        <w:spacing w:line="360" w:lineRule="exact"/>
        <w:ind w:firstLine="208"/>
        <w:rPr>
          <w:rFonts w:ascii="宋体" w:hAnsi="宋体" w:cs="宋体"/>
        </w:rPr>
      </w:pPr>
      <w:r>
        <w:rPr>
          <w:rFonts w:ascii="宋体" w:hAnsi="宋体" w:cs="宋体"/>
        </w:rPr>
        <w:t>18.3.14</w:t>
      </w:r>
      <w:r>
        <w:rPr>
          <w:rFonts w:hint="eastAsia" w:ascii="宋体" w:hAnsi="宋体" w:cs="宋体"/>
        </w:rPr>
        <w:t>招标文件明确规定无效的其他情形，或者其他被评标委员会认定无效的情况；</w:t>
      </w:r>
    </w:p>
    <w:p>
      <w:pPr>
        <w:spacing w:line="360" w:lineRule="exact"/>
        <w:ind w:firstLine="208"/>
        <w:rPr>
          <w:rFonts w:ascii="宋体" w:hAnsi="宋体" w:cs="宋体"/>
        </w:rPr>
      </w:pPr>
      <w:r>
        <w:rPr>
          <w:rFonts w:ascii="宋体" w:hAnsi="宋体" w:cs="宋体"/>
        </w:rPr>
        <w:t>18.3.15</w:t>
      </w:r>
      <w:r>
        <w:rPr>
          <w:rFonts w:hint="eastAsia" w:ascii="宋体" w:hAnsi="宋体" w:cs="宋体"/>
        </w:rPr>
        <w:t>不符合法律、法规和招标文件规定的其他实质性要求的。</w:t>
      </w:r>
    </w:p>
    <w:p>
      <w:pPr>
        <w:spacing w:line="360" w:lineRule="exact"/>
        <w:ind w:firstLine="208"/>
        <w:rPr>
          <w:rFonts w:ascii="宋体" w:hAnsi="宋体" w:cs="宋体"/>
          <w:b/>
        </w:rPr>
      </w:pPr>
      <w:r>
        <w:rPr>
          <w:rFonts w:hint="eastAsia" w:ascii="宋体" w:hAnsi="宋体" w:cs="宋体"/>
          <w:b/>
        </w:rPr>
        <w:t>18.</w:t>
      </w:r>
      <w:r>
        <w:rPr>
          <w:rFonts w:ascii="宋体" w:hAnsi="宋体" w:cs="宋体"/>
          <w:b/>
        </w:rPr>
        <w:t>4</w:t>
      </w:r>
      <w:r>
        <w:rPr>
          <w:rFonts w:hint="eastAsia" w:ascii="宋体" w:hAnsi="宋体" w:cs="宋体"/>
          <w:b/>
        </w:rPr>
        <w:t>有下列情形之一的，视为投标人串通投标，投标无效：</w:t>
      </w:r>
    </w:p>
    <w:p>
      <w:pPr>
        <w:spacing w:line="360" w:lineRule="exact"/>
        <w:ind w:firstLine="208"/>
        <w:rPr>
          <w:rFonts w:ascii="宋体" w:hAnsi="宋体" w:cs="宋体"/>
        </w:rPr>
      </w:pPr>
      <w:r>
        <w:rPr>
          <w:rFonts w:ascii="宋体" w:hAnsi="宋体" w:cs="宋体"/>
        </w:rPr>
        <w:t>18.4</w:t>
      </w:r>
      <w:r>
        <w:rPr>
          <w:rFonts w:hint="eastAsia" w:ascii="宋体" w:hAnsi="宋体" w:cs="宋体"/>
        </w:rPr>
        <w:t>.1不同投标人的投标文件由同一单位或者个人编制；</w:t>
      </w:r>
    </w:p>
    <w:p>
      <w:pPr>
        <w:spacing w:line="360" w:lineRule="exact"/>
        <w:ind w:firstLine="208"/>
        <w:rPr>
          <w:rFonts w:ascii="宋体" w:hAnsi="宋体" w:cs="宋体"/>
        </w:rPr>
      </w:pPr>
      <w:r>
        <w:rPr>
          <w:rFonts w:ascii="宋体" w:hAnsi="宋体" w:cs="宋体"/>
        </w:rPr>
        <w:t>18.4.</w:t>
      </w:r>
      <w:r>
        <w:rPr>
          <w:rFonts w:hint="eastAsia" w:ascii="宋体" w:hAnsi="宋体" w:cs="宋体"/>
        </w:rPr>
        <w:t>2不同投标人委托同一单位或者个人办理投标事宜；</w:t>
      </w:r>
    </w:p>
    <w:p>
      <w:pPr>
        <w:spacing w:line="360" w:lineRule="exact"/>
        <w:ind w:firstLine="208"/>
        <w:rPr>
          <w:rFonts w:ascii="宋体" w:hAnsi="宋体" w:cs="宋体"/>
        </w:rPr>
      </w:pPr>
      <w:r>
        <w:rPr>
          <w:rFonts w:ascii="宋体" w:hAnsi="宋体" w:cs="宋体"/>
        </w:rPr>
        <w:t>18.4.</w:t>
      </w:r>
      <w:r>
        <w:rPr>
          <w:rFonts w:hint="eastAsia" w:ascii="宋体" w:hAnsi="宋体" w:cs="宋体"/>
        </w:rPr>
        <w:t>3 不同投标人的投标文件载明的项目管理成员或者联系人员为同一人；</w:t>
      </w:r>
    </w:p>
    <w:p>
      <w:pPr>
        <w:spacing w:line="360" w:lineRule="exact"/>
        <w:ind w:firstLine="208"/>
        <w:rPr>
          <w:rFonts w:ascii="宋体" w:hAnsi="宋体" w:cs="宋体"/>
        </w:rPr>
      </w:pPr>
      <w:r>
        <w:rPr>
          <w:rFonts w:ascii="宋体" w:hAnsi="宋体" w:cs="宋体"/>
        </w:rPr>
        <w:t>18.4.</w:t>
      </w:r>
      <w:r>
        <w:rPr>
          <w:rFonts w:hint="eastAsia" w:ascii="宋体" w:hAnsi="宋体" w:cs="宋体"/>
        </w:rPr>
        <w:t>4不同投标人的投标文件异常一致或者投标报价呈规律性差异；</w:t>
      </w:r>
    </w:p>
    <w:p>
      <w:pPr>
        <w:spacing w:line="360" w:lineRule="exact"/>
        <w:ind w:firstLine="208"/>
        <w:rPr>
          <w:rFonts w:ascii="宋体" w:hAnsi="宋体" w:cs="宋体"/>
        </w:rPr>
      </w:pPr>
      <w:r>
        <w:rPr>
          <w:rFonts w:ascii="宋体" w:hAnsi="宋体" w:cs="宋体"/>
        </w:rPr>
        <w:t>18.4.</w:t>
      </w:r>
      <w:r>
        <w:rPr>
          <w:rFonts w:hint="eastAsia" w:ascii="宋体" w:hAnsi="宋体" w:cs="宋体"/>
        </w:rPr>
        <w:t>5不同投标人的投标文件相互混装；</w:t>
      </w:r>
    </w:p>
    <w:p>
      <w:pPr>
        <w:spacing w:line="360" w:lineRule="exact"/>
        <w:ind w:firstLine="208"/>
        <w:rPr>
          <w:rFonts w:ascii="宋体" w:hAnsi="宋体" w:cs="宋体"/>
        </w:rPr>
      </w:pPr>
      <w:r>
        <w:rPr>
          <w:rFonts w:ascii="宋体" w:hAnsi="宋体" w:cs="宋体"/>
        </w:rPr>
        <w:t>18.4.</w:t>
      </w:r>
      <w:r>
        <w:rPr>
          <w:rFonts w:hint="eastAsia" w:ascii="宋体" w:hAnsi="宋体" w:cs="宋体"/>
        </w:rPr>
        <w:t>6不同投标人的投标保证金从同一单位或者个人的账户转出。</w:t>
      </w:r>
    </w:p>
    <w:p>
      <w:pPr>
        <w:spacing w:line="360" w:lineRule="exact"/>
        <w:ind w:firstLine="208"/>
        <w:rPr>
          <w:rFonts w:ascii="宋体" w:hAnsi="宋体" w:cs="宋体"/>
          <w:b/>
        </w:rPr>
      </w:pPr>
      <w:r>
        <w:rPr>
          <w:rFonts w:hint="eastAsia" w:ascii="宋体" w:hAnsi="宋体" w:cs="宋体"/>
          <w:b/>
        </w:rPr>
        <w:t>18.5投标截止时间结束后参加投标的投标人不足三家的处理：</w:t>
      </w:r>
    </w:p>
    <w:p>
      <w:pPr>
        <w:spacing w:line="360" w:lineRule="exact"/>
        <w:ind w:firstLine="208"/>
        <w:rPr>
          <w:rFonts w:ascii="宋体" w:hAnsi="宋体" w:cs="宋体"/>
          <w:b/>
        </w:rPr>
      </w:pPr>
      <w:r>
        <w:rPr>
          <w:rFonts w:hint="eastAsia" w:ascii="宋体" w:hAnsi="宋体" w:cs="宋体"/>
          <w:b/>
        </w:rPr>
        <w:t>如出现投标截止时间结束后参加投标的投标人或者在评标期间对招标文件做出实质响应的投标人不足三家情况，按相关规定执行。</w:t>
      </w:r>
    </w:p>
    <w:p>
      <w:pPr>
        <w:spacing w:line="360" w:lineRule="exact"/>
        <w:rPr>
          <w:rFonts w:ascii="宋体" w:hAnsi="宋体" w:cs="宋体"/>
          <w:b/>
        </w:rPr>
      </w:pPr>
      <w:r>
        <w:rPr>
          <w:rFonts w:hint="eastAsia" w:ascii="宋体" w:hAnsi="宋体" w:cs="宋体"/>
          <w:b/>
        </w:rPr>
        <w:t>19.投标的澄清</w:t>
      </w:r>
    </w:p>
    <w:p>
      <w:pPr>
        <w:spacing w:line="360" w:lineRule="exact"/>
        <w:ind w:firstLine="200"/>
        <w:rPr>
          <w:rFonts w:ascii="宋体" w:hAnsi="宋体" w:cs="宋体"/>
        </w:rPr>
      </w:pPr>
      <w:r>
        <w:rPr>
          <w:rFonts w:hint="eastAsia" w:ascii="宋体" w:hAnsi="宋体" w:cs="宋体"/>
        </w:rPr>
        <w:t>19.1为了有助于投标文件的审查、评价和比较，评标委员会可以书面方式要求投标人对投标文件中含义不明确、对同类问题表述不一致或者明显文字和计算错误的内容作必要的澄清、说明或者补正。投标人的澄清、说明或者补正应当采用书面形式，并加盖公章，或者由法定代表人或其授权的代表签字。</w:t>
      </w:r>
    </w:p>
    <w:p>
      <w:pPr>
        <w:spacing w:line="360" w:lineRule="exact"/>
        <w:ind w:firstLine="200"/>
        <w:rPr>
          <w:rFonts w:ascii="宋体" w:hAnsi="宋体" w:cs="宋体"/>
        </w:rPr>
      </w:pPr>
      <w:r>
        <w:rPr>
          <w:rFonts w:hint="eastAsia" w:ascii="宋体" w:hAnsi="宋体" w:cs="宋体"/>
        </w:rPr>
        <w:t>19.2 评标委员会可要求投标人就澄清的问题作出答复，该答复经投标人代表的签字认可，将作为投标文件内容的一部分。</w:t>
      </w:r>
    </w:p>
    <w:p>
      <w:pPr>
        <w:spacing w:line="360" w:lineRule="exact"/>
        <w:ind w:firstLine="200"/>
        <w:rPr>
          <w:rFonts w:ascii="宋体" w:hAnsi="宋体" w:cs="宋体"/>
        </w:rPr>
      </w:pPr>
      <w:r>
        <w:rPr>
          <w:rFonts w:hint="eastAsia" w:ascii="宋体" w:hAnsi="宋体" w:cs="宋体"/>
        </w:rPr>
        <w:t>19.3 投标人在进行澄清、说明、答辩或补正时，不得改变投标的价格（校核时发现的算术错误除外）、超出招标文件的范围及改变投标文件的实质性内容。</w:t>
      </w:r>
    </w:p>
    <w:p>
      <w:pPr>
        <w:spacing w:line="360" w:lineRule="exact"/>
        <w:ind w:firstLine="200"/>
        <w:rPr>
          <w:rFonts w:ascii="宋体" w:hAnsi="宋体" w:cs="宋体"/>
        </w:rPr>
      </w:pPr>
      <w:r>
        <w:rPr>
          <w:rFonts w:ascii="宋体" w:hAnsi="宋体" w:cs="宋体"/>
        </w:rPr>
        <w:t>19.4</w:t>
      </w:r>
      <w:r>
        <w:rPr>
          <w:rFonts w:ascii="宋体" w:hAnsi="宋体" w:cs="Arial"/>
        </w:rPr>
        <w:t>投标文件报价出现前后不一致的，除招标文件另有规定外，按照下列规定修正</w:t>
      </w:r>
      <w:r>
        <w:rPr>
          <w:rFonts w:hint="eastAsia" w:ascii="宋体" w:hAnsi="宋体" w:cs="宋体"/>
        </w:rPr>
        <w:t>：</w:t>
      </w:r>
    </w:p>
    <w:p>
      <w:pPr>
        <w:spacing w:line="360" w:lineRule="exact"/>
        <w:ind w:firstLine="200"/>
        <w:rPr>
          <w:rFonts w:ascii="宋体" w:hAnsi="宋体" w:cs="宋体"/>
        </w:rPr>
      </w:pPr>
      <w:r>
        <w:rPr>
          <w:rFonts w:ascii="宋体" w:hAnsi="宋体" w:cs="宋体"/>
        </w:rPr>
        <w:t>19.4</w:t>
      </w:r>
      <w:r>
        <w:rPr>
          <w:rFonts w:hint="eastAsia" w:ascii="宋体" w:hAnsi="宋体" w:cs="宋体"/>
        </w:rPr>
        <w:t>.1投标文件中开标一览表内容与投标文件中相应内容不一致的，以开标一览表为准；</w:t>
      </w:r>
    </w:p>
    <w:p>
      <w:pPr>
        <w:spacing w:line="360" w:lineRule="exact"/>
        <w:ind w:firstLine="200"/>
        <w:rPr>
          <w:rFonts w:ascii="宋体" w:hAnsi="宋体" w:cs="宋体"/>
        </w:rPr>
      </w:pPr>
      <w:r>
        <w:rPr>
          <w:rFonts w:ascii="宋体" w:hAnsi="宋体" w:cs="宋体"/>
        </w:rPr>
        <w:t>19.4</w:t>
      </w:r>
      <w:r>
        <w:rPr>
          <w:rFonts w:hint="eastAsia" w:ascii="宋体" w:hAnsi="宋体" w:cs="宋体"/>
        </w:rPr>
        <w:t>.2 投标文件的大写金额与小写金额不一致的，以大写金额为准；</w:t>
      </w:r>
    </w:p>
    <w:p>
      <w:pPr>
        <w:spacing w:line="360" w:lineRule="exact"/>
        <w:ind w:firstLine="200"/>
        <w:rPr>
          <w:rFonts w:ascii="宋体" w:hAnsi="宋体" w:cs="宋体"/>
        </w:rPr>
      </w:pPr>
      <w:r>
        <w:rPr>
          <w:rFonts w:hint="eastAsia" w:ascii="宋体" w:hAnsi="宋体" w:cs="宋体"/>
        </w:rPr>
        <w:t>19.4.3单价金额小数点或者百分比有明显错位的，以开标一览表的总价为准，并修改单价；</w:t>
      </w:r>
    </w:p>
    <w:p>
      <w:pPr>
        <w:spacing w:line="360" w:lineRule="exact"/>
        <w:ind w:firstLine="200"/>
        <w:rPr>
          <w:rFonts w:ascii="宋体" w:hAnsi="宋体" w:cs="宋体"/>
        </w:rPr>
      </w:pPr>
      <w:r>
        <w:rPr>
          <w:rFonts w:hint="eastAsia" w:ascii="宋体" w:hAnsi="宋体" w:cs="宋体"/>
        </w:rPr>
        <w:t>19.4.4</w:t>
      </w:r>
      <w:r>
        <w:rPr>
          <w:rFonts w:ascii="宋体" w:hAnsi="宋体" w:cs="宋体"/>
        </w:rPr>
        <w:t xml:space="preserve"> </w:t>
      </w:r>
      <w:r>
        <w:rPr>
          <w:rFonts w:hint="eastAsia" w:ascii="宋体" w:hAnsi="宋体" w:cs="宋体"/>
        </w:rPr>
        <w:t>总价金额与按单价汇总金额不一致的，以单价金额计算结果为准。</w:t>
      </w:r>
    </w:p>
    <w:p>
      <w:pPr>
        <w:spacing w:line="360" w:lineRule="exact"/>
        <w:ind w:firstLine="200"/>
        <w:rPr>
          <w:rFonts w:ascii="宋体" w:hAnsi="宋体" w:cs="宋体"/>
        </w:rPr>
      </w:pPr>
      <w:r>
        <w:rPr>
          <w:rFonts w:hint="eastAsia" w:ascii="宋体" w:hAnsi="宋体" w:cs="宋体"/>
        </w:rPr>
        <w:t>同时出现两种以上不一致的，按照前款规定的顺序修正。修正后的报价按照本招标文件规定经投标人确认后产生约束力，投标人不确认的，其投标无效，其投标保证金不予退还。</w:t>
      </w:r>
      <w:r>
        <w:rPr>
          <w:rFonts w:hint="eastAsia" w:ascii="宋体" w:hAnsi="宋体" w:cs="宋体"/>
          <w:b/>
        </w:rPr>
        <w:t>存在缺项漏项或者数量不符合招标文件要求的作为无效投标文件处理</w:t>
      </w:r>
      <w:r>
        <w:rPr>
          <w:rFonts w:hint="eastAsia" w:ascii="宋体" w:hAnsi="宋体" w:cs="宋体"/>
        </w:rPr>
        <w:t>；对不同文字文本投标文件的解释发生异议的，以中文文本为准。</w:t>
      </w:r>
    </w:p>
    <w:p>
      <w:pPr>
        <w:spacing w:line="360" w:lineRule="exact"/>
        <w:ind w:firstLine="200"/>
        <w:rPr>
          <w:rFonts w:ascii="宋体" w:hAnsi="宋体" w:cs="宋体"/>
        </w:rPr>
      </w:pPr>
      <w:r>
        <w:rPr>
          <w:rFonts w:hint="eastAsia" w:ascii="宋体" w:hAnsi="宋体" w:cs="宋体"/>
        </w:rPr>
        <w:t>19.5投标人拒不按照评标委员会要求作出澄清、说明或者补正的，作为无效投标处理。</w:t>
      </w:r>
    </w:p>
    <w:p>
      <w:pPr>
        <w:spacing w:line="360" w:lineRule="exact"/>
        <w:ind w:firstLine="200"/>
        <w:rPr>
          <w:rFonts w:ascii="宋体" w:hAnsi="宋体" w:cs="宋体"/>
        </w:rPr>
      </w:pPr>
      <w:r>
        <w:rPr>
          <w:rFonts w:ascii="宋体" w:hAnsi="宋体" w:cs="宋体"/>
        </w:rPr>
        <w:t>19.6</w:t>
      </w:r>
      <w:r>
        <w:rPr>
          <w:rFonts w:hint="eastAsia" w:ascii="宋体" w:hAnsi="宋体" w:cs="宋体"/>
        </w:rPr>
        <w:t xml:space="preserve"> 评标委员会对投标文件的判定，只依据投标内容本身，不依靠开标后的任何外来证明。投标截止时间后，投标人对投标报价或其他实质性内容修正的函件和增加的任何优惠条件，一律不得作为评标、定标的依据。</w:t>
      </w:r>
    </w:p>
    <w:p>
      <w:pPr>
        <w:spacing w:line="360" w:lineRule="exact"/>
        <w:rPr>
          <w:rFonts w:ascii="宋体" w:hAnsi="宋体" w:cs="宋体"/>
          <w:b/>
        </w:rPr>
      </w:pPr>
      <w:r>
        <w:rPr>
          <w:rFonts w:hint="eastAsia" w:ascii="宋体" w:hAnsi="宋体" w:cs="宋体"/>
          <w:b/>
        </w:rPr>
        <w:t>20.</w:t>
      </w:r>
      <w:r>
        <w:rPr>
          <w:rFonts w:hint="eastAsia" w:ascii="宋体" w:hAnsi="宋体"/>
          <w:b/>
        </w:rPr>
        <w:t>废标条款</w:t>
      </w:r>
    </w:p>
    <w:p>
      <w:pPr>
        <w:spacing w:line="360" w:lineRule="exact"/>
        <w:ind w:firstLine="200"/>
        <w:rPr>
          <w:rFonts w:ascii="宋体" w:hAnsi="宋体" w:cs="宋体"/>
        </w:rPr>
      </w:pPr>
      <w:r>
        <w:rPr>
          <w:rFonts w:ascii="宋体" w:hAnsi="宋体" w:cs="宋体"/>
        </w:rPr>
        <w:t>2</w:t>
      </w:r>
      <w:r>
        <w:rPr>
          <w:rFonts w:hint="eastAsia" w:ascii="宋体" w:hAnsi="宋体" w:cs="宋体"/>
        </w:rPr>
        <w:t>0</w:t>
      </w:r>
      <w:r>
        <w:rPr>
          <w:rFonts w:ascii="宋体" w:hAnsi="宋体" w:cs="宋体"/>
        </w:rPr>
        <w:t>.</w:t>
      </w:r>
      <w:r>
        <w:rPr>
          <w:rFonts w:hint="eastAsia" w:ascii="宋体" w:hAnsi="宋体" w:cs="宋体"/>
        </w:rPr>
        <w:t>1 符合专业条件的投标人或者对招标文件作实质性响应的投标人不足三家的；</w:t>
      </w:r>
    </w:p>
    <w:p>
      <w:pPr>
        <w:spacing w:line="360" w:lineRule="exact"/>
        <w:ind w:firstLine="200"/>
        <w:rPr>
          <w:rFonts w:ascii="宋体" w:hAnsi="宋体" w:cs="宋体"/>
        </w:rPr>
      </w:pPr>
      <w:r>
        <w:rPr>
          <w:rFonts w:ascii="宋体" w:hAnsi="宋体" w:cs="宋体"/>
        </w:rPr>
        <w:t>2</w:t>
      </w:r>
      <w:r>
        <w:rPr>
          <w:rFonts w:hint="eastAsia" w:ascii="宋体" w:hAnsi="宋体" w:cs="宋体"/>
        </w:rPr>
        <w:t>0</w:t>
      </w:r>
      <w:r>
        <w:rPr>
          <w:rFonts w:ascii="宋体" w:hAnsi="宋体" w:cs="宋体"/>
        </w:rPr>
        <w:t xml:space="preserve">.2 </w:t>
      </w:r>
      <w:r>
        <w:rPr>
          <w:rFonts w:hint="eastAsia" w:ascii="宋体" w:hAnsi="宋体" w:cs="宋体"/>
        </w:rPr>
        <w:t>出现影响采购公正的违法、违规行为的；</w:t>
      </w:r>
    </w:p>
    <w:p>
      <w:pPr>
        <w:spacing w:line="360" w:lineRule="exact"/>
        <w:ind w:firstLine="200"/>
        <w:rPr>
          <w:rFonts w:ascii="宋体" w:hAnsi="宋体" w:cs="宋体"/>
        </w:rPr>
      </w:pPr>
      <w:r>
        <w:rPr>
          <w:rFonts w:ascii="宋体" w:hAnsi="宋体" w:cs="宋体"/>
        </w:rPr>
        <w:t>2</w:t>
      </w:r>
      <w:r>
        <w:rPr>
          <w:rFonts w:hint="eastAsia" w:ascii="宋体" w:hAnsi="宋体" w:cs="宋体"/>
        </w:rPr>
        <w:t>0</w:t>
      </w:r>
      <w:r>
        <w:rPr>
          <w:rFonts w:ascii="宋体" w:hAnsi="宋体" w:cs="宋体"/>
        </w:rPr>
        <w:t>.</w:t>
      </w:r>
      <w:r>
        <w:rPr>
          <w:rFonts w:hint="eastAsia" w:ascii="宋体" w:hAnsi="宋体" w:cs="宋体"/>
        </w:rPr>
        <w:t>3评标委员会认定招标文件存在歧义、重大缺陷导致评审工作无法进行；</w:t>
      </w:r>
    </w:p>
    <w:p>
      <w:pPr>
        <w:spacing w:line="360" w:lineRule="exact"/>
        <w:ind w:firstLine="200"/>
        <w:rPr>
          <w:rFonts w:ascii="宋体" w:hAnsi="宋体" w:cs="宋体"/>
        </w:rPr>
      </w:pPr>
      <w:r>
        <w:rPr>
          <w:rFonts w:ascii="宋体" w:hAnsi="宋体" w:cs="宋体"/>
        </w:rPr>
        <w:t>2</w:t>
      </w:r>
      <w:r>
        <w:rPr>
          <w:rFonts w:hint="eastAsia" w:ascii="宋体" w:hAnsi="宋体" w:cs="宋体"/>
        </w:rPr>
        <w:t>0</w:t>
      </w:r>
      <w:r>
        <w:rPr>
          <w:rFonts w:ascii="宋体" w:hAnsi="宋体" w:cs="宋体"/>
        </w:rPr>
        <w:t>.</w:t>
      </w:r>
      <w:r>
        <w:rPr>
          <w:rFonts w:hint="eastAsia" w:ascii="宋体" w:hAnsi="宋体" w:cs="宋体"/>
        </w:rPr>
        <w:t>4</w:t>
      </w:r>
      <w:r>
        <w:rPr>
          <w:rFonts w:ascii="宋体" w:hAnsi="宋体" w:cs="宋体"/>
        </w:rPr>
        <w:t xml:space="preserve"> </w:t>
      </w:r>
      <w:r>
        <w:rPr>
          <w:rFonts w:hint="eastAsia" w:ascii="宋体" w:hAnsi="宋体" w:cs="宋体"/>
        </w:rPr>
        <w:t>因重大变故，采购任务取消的。</w:t>
      </w:r>
    </w:p>
    <w:p>
      <w:pPr>
        <w:spacing w:line="360" w:lineRule="exact"/>
        <w:rPr>
          <w:rFonts w:ascii="宋体" w:hAnsi="宋体" w:cs="宋体"/>
        </w:rPr>
      </w:pPr>
      <w:r>
        <w:rPr>
          <w:rFonts w:hint="eastAsia" w:ascii="宋体" w:hAnsi="宋体" w:cs="宋体"/>
          <w:b/>
        </w:rPr>
        <w:t>2</w:t>
      </w:r>
      <w:r>
        <w:rPr>
          <w:rFonts w:ascii="宋体" w:hAnsi="宋体" w:cs="宋体"/>
          <w:b/>
        </w:rPr>
        <w:t>1</w:t>
      </w:r>
      <w:r>
        <w:rPr>
          <w:rFonts w:hint="eastAsia" w:ascii="宋体" w:hAnsi="宋体" w:cs="宋体"/>
          <w:b/>
        </w:rPr>
        <w:t>.评审、定标方法</w:t>
      </w:r>
    </w:p>
    <w:p>
      <w:pPr>
        <w:spacing w:line="360" w:lineRule="exact"/>
        <w:ind w:firstLine="200"/>
        <w:rPr>
          <w:rFonts w:ascii="宋体" w:hAnsi="宋体" w:cs="宋体"/>
          <w:b/>
        </w:rPr>
      </w:pPr>
      <w:r>
        <w:rPr>
          <w:rFonts w:hint="eastAsia" w:ascii="宋体" w:hAnsi="宋体" w:cs="宋体"/>
          <w:b/>
        </w:rPr>
        <w:t>2</w:t>
      </w:r>
      <w:r>
        <w:rPr>
          <w:rFonts w:ascii="宋体" w:hAnsi="宋体" w:cs="宋体"/>
          <w:b/>
        </w:rPr>
        <w:t>1</w:t>
      </w:r>
      <w:r>
        <w:rPr>
          <w:rFonts w:hint="eastAsia" w:ascii="宋体" w:hAnsi="宋体" w:cs="宋体"/>
          <w:b/>
        </w:rPr>
        <w:t>.1本项目采用</w:t>
      </w:r>
      <w:r>
        <w:rPr>
          <w:rFonts w:hint="eastAsia" w:ascii="宋体" w:hAnsi="宋体"/>
          <w:b/>
        </w:rPr>
        <w:t>以下第（</w:t>
      </w:r>
      <w:r>
        <w:rPr>
          <w:rFonts w:ascii="宋体" w:hAnsi="宋体"/>
          <w:b/>
        </w:rPr>
        <w:t>1</w:t>
      </w:r>
      <w:r>
        <w:rPr>
          <w:rFonts w:hint="eastAsia" w:ascii="宋体" w:hAnsi="宋体"/>
          <w:b/>
        </w:rPr>
        <w:t>）种方法：</w:t>
      </w:r>
    </w:p>
    <w:p>
      <w:pPr>
        <w:spacing w:line="360" w:lineRule="exact"/>
        <w:ind w:firstLine="200"/>
        <w:rPr>
          <w:rFonts w:ascii="宋体" w:hAnsi="宋体" w:cs="宋体"/>
        </w:rPr>
      </w:pPr>
      <w:r>
        <w:rPr>
          <w:rFonts w:hint="eastAsia" w:ascii="宋体" w:hAnsi="宋体" w:cs="宋体"/>
        </w:rPr>
        <w:t>（</w:t>
      </w:r>
      <w:r>
        <w:rPr>
          <w:rFonts w:ascii="宋体" w:hAnsi="宋体" w:cs="宋体"/>
        </w:rPr>
        <w:t>1）</w:t>
      </w:r>
      <w:r>
        <w:rPr>
          <w:rFonts w:hint="eastAsia" w:ascii="宋体" w:hAnsi="宋体" w:cs="宋体"/>
        </w:rPr>
        <w:t>综合评分法，投标文件满足招标文件全部实质性要求且按照评审因素的量化指标（即评分细则）得分最高的</w:t>
      </w:r>
      <w:r>
        <w:rPr>
          <w:rFonts w:ascii="宋体" w:hAnsi="宋体" w:cs="宋体"/>
        </w:rPr>
        <w:t>投标人</w:t>
      </w:r>
      <w:r>
        <w:rPr>
          <w:rFonts w:hint="eastAsia" w:ascii="宋体" w:hAnsi="宋体" w:cs="宋体"/>
        </w:rPr>
        <w:t>为中标人。</w:t>
      </w:r>
    </w:p>
    <w:p>
      <w:pPr>
        <w:spacing w:line="360" w:lineRule="exact"/>
        <w:ind w:firstLine="200"/>
        <w:rPr>
          <w:rFonts w:ascii="宋体" w:hAnsi="宋体" w:cs="宋体"/>
        </w:rPr>
      </w:pPr>
      <w:r>
        <w:rPr>
          <w:rFonts w:hint="eastAsia" w:ascii="宋体" w:hAnsi="宋体" w:cs="宋体"/>
        </w:rPr>
        <w:t>（2）最低评标价法，是指投标文件满足招标文件全部实质性要求，且投标报价最低的投标人为中标候选人的评标方法，评标结果按投标报价由低到高顺序排列，投标报价相同的并列。投标文件满足招标文件全部实质性要求且投标报价最低的投标人为排名第一的中标候选人。</w:t>
      </w:r>
    </w:p>
    <w:p>
      <w:pPr>
        <w:spacing w:line="360" w:lineRule="exact"/>
        <w:ind w:firstLine="420"/>
        <w:rPr>
          <w:rFonts w:ascii="宋体" w:hAnsi="宋体" w:cs="宋体"/>
          <w:b/>
        </w:rPr>
      </w:pPr>
      <w:r>
        <w:rPr>
          <w:rFonts w:hint="eastAsia" w:ascii="宋体" w:hAnsi="宋体" w:cs="宋体"/>
          <w:b/>
        </w:rPr>
        <w:t>2</w:t>
      </w:r>
      <w:r>
        <w:rPr>
          <w:rFonts w:ascii="宋体" w:hAnsi="宋体" w:cs="宋体"/>
          <w:b/>
        </w:rPr>
        <w:t>1</w:t>
      </w:r>
      <w:r>
        <w:rPr>
          <w:rFonts w:hint="eastAsia" w:ascii="宋体" w:hAnsi="宋体" w:cs="宋体"/>
          <w:b/>
        </w:rPr>
        <w:t>.</w:t>
      </w:r>
      <w:r>
        <w:rPr>
          <w:rFonts w:ascii="宋体" w:hAnsi="宋体" w:cs="宋体"/>
          <w:b/>
        </w:rPr>
        <w:t>2</w:t>
      </w:r>
      <w:r>
        <w:rPr>
          <w:rFonts w:hint="eastAsia" w:ascii="宋体" w:hAnsi="宋体" w:cs="宋体"/>
          <w:b/>
          <w:u w:val="single"/>
        </w:rPr>
        <w:t>招标人授权评标委员会直接确定中标人。</w:t>
      </w:r>
    </w:p>
    <w:p>
      <w:pPr>
        <w:pStyle w:val="7"/>
        <w:overflowPunct w:val="0"/>
        <w:spacing w:line="360" w:lineRule="exact"/>
        <w:ind w:firstLine="0"/>
        <w:rPr>
          <w:rFonts w:hAnsi="宋体" w:cs="宋体"/>
          <w:b/>
          <w:sz w:val="21"/>
          <w:szCs w:val="21"/>
        </w:rPr>
      </w:pPr>
      <w:r>
        <w:rPr>
          <w:rFonts w:hint="eastAsia" w:hAnsi="宋体" w:cs="宋体"/>
          <w:b/>
          <w:sz w:val="21"/>
          <w:szCs w:val="21"/>
        </w:rPr>
        <w:t>2</w:t>
      </w:r>
      <w:r>
        <w:rPr>
          <w:rFonts w:hAnsi="宋体" w:cs="宋体"/>
          <w:b/>
          <w:sz w:val="21"/>
          <w:szCs w:val="21"/>
        </w:rPr>
        <w:t>2</w:t>
      </w:r>
      <w:r>
        <w:rPr>
          <w:rFonts w:hint="eastAsia" w:hAnsi="宋体" w:cs="宋体"/>
          <w:b/>
          <w:sz w:val="21"/>
          <w:szCs w:val="21"/>
        </w:rPr>
        <w:t>.</w:t>
      </w:r>
      <w:r>
        <w:rPr>
          <w:rStyle w:val="37"/>
          <w:rFonts w:hint="eastAsia" w:hAnsi="宋体" w:cs="宋体"/>
          <w:sz w:val="21"/>
          <w:szCs w:val="21"/>
        </w:rPr>
        <w:t>中标结果</w:t>
      </w:r>
      <w:r>
        <w:rPr>
          <w:rFonts w:hint="eastAsia" w:hAnsi="宋体" w:cs="宋体"/>
          <w:b/>
          <w:sz w:val="21"/>
          <w:szCs w:val="21"/>
        </w:rPr>
        <w:t>及公示</w:t>
      </w:r>
    </w:p>
    <w:p>
      <w:pPr>
        <w:pStyle w:val="7"/>
        <w:overflowPunct w:val="0"/>
        <w:spacing w:line="360" w:lineRule="exact"/>
        <w:rPr>
          <w:rFonts w:hAnsi="宋体"/>
          <w:sz w:val="21"/>
          <w:szCs w:val="21"/>
        </w:rPr>
      </w:pPr>
      <w:r>
        <w:rPr>
          <w:rFonts w:hint="eastAsia" w:hAnsi="宋体" w:cs="宋体"/>
          <w:sz w:val="21"/>
          <w:szCs w:val="21"/>
        </w:rPr>
        <w:t>22.1 代理机构将中标结果在</w:t>
      </w:r>
      <w:r>
        <w:rPr>
          <w:rFonts w:hint="eastAsia" w:hAnsi="宋体"/>
          <w:sz w:val="21"/>
          <w:szCs w:val="21"/>
        </w:rPr>
        <w:t>中国</w:t>
      </w:r>
      <w:r>
        <w:rPr>
          <w:rFonts w:hAnsi="宋体"/>
          <w:sz w:val="21"/>
          <w:szCs w:val="21"/>
        </w:rPr>
        <w:t>招投标网、</w:t>
      </w:r>
      <w:r>
        <w:rPr>
          <w:rFonts w:hAnsi="宋体" w:cs="宋体"/>
          <w:sz w:val="21"/>
          <w:szCs w:val="21"/>
        </w:rPr>
        <w:t>、</w:t>
      </w:r>
      <w:r>
        <w:rPr>
          <w:rFonts w:hint="eastAsia" w:hAnsi="宋体" w:cs="宋体"/>
          <w:sz w:val="21"/>
          <w:szCs w:val="21"/>
        </w:rPr>
        <w:t>常州市城投建设工程招标有限公司网站上予以公告。</w:t>
      </w:r>
      <w:r>
        <w:rPr>
          <w:rFonts w:hint="eastAsia" w:hAnsi="宋体"/>
          <w:sz w:val="21"/>
          <w:szCs w:val="21"/>
        </w:rPr>
        <w:t>公告期限为3个日历日。</w:t>
      </w:r>
    </w:p>
    <w:p>
      <w:pPr>
        <w:snapToGrid w:val="0"/>
        <w:spacing w:line="360" w:lineRule="exact"/>
        <w:ind w:firstLine="200"/>
        <w:rPr>
          <w:rFonts w:ascii="宋体" w:hAnsi="宋体"/>
        </w:rPr>
      </w:pPr>
      <w:r>
        <w:rPr>
          <w:rFonts w:ascii="宋体" w:hAnsi="宋体"/>
        </w:rPr>
        <w:t>22.2</w:t>
      </w:r>
      <w:r>
        <w:rPr>
          <w:rFonts w:hint="eastAsia" w:ascii="宋体" w:hAnsi="宋体"/>
        </w:rPr>
        <w:t>若有充分证据证明，中标人出现下列情况之一的，一经查实，将被取消中标资格：</w:t>
      </w:r>
    </w:p>
    <w:p>
      <w:pPr>
        <w:snapToGrid w:val="0"/>
        <w:spacing w:line="360" w:lineRule="exact"/>
        <w:ind w:firstLine="200"/>
        <w:rPr>
          <w:rFonts w:ascii="宋体" w:hAnsi="宋体"/>
        </w:rPr>
      </w:pPr>
      <w:r>
        <w:rPr>
          <w:rFonts w:ascii="宋体" w:hAnsi="宋体"/>
        </w:rPr>
        <w:t>22.2</w:t>
      </w:r>
      <w:r>
        <w:rPr>
          <w:rFonts w:hint="eastAsia" w:ascii="宋体" w:hAnsi="宋体"/>
        </w:rPr>
        <w:t>.1提供虚假材料谋取中标的；</w:t>
      </w:r>
    </w:p>
    <w:p>
      <w:pPr>
        <w:snapToGrid w:val="0"/>
        <w:spacing w:line="360" w:lineRule="exact"/>
        <w:ind w:firstLine="200"/>
        <w:rPr>
          <w:rFonts w:ascii="宋体" w:hAnsi="宋体"/>
        </w:rPr>
      </w:pPr>
      <w:r>
        <w:rPr>
          <w:rFonts w:ascii="宋体" w:hAnsi="宋体"/>
        </w:rPr>
        <w:t>22.2.</w:t>
      </w:r>
      <w:r>
        <w:rPr>
          <w:rFonts w:hint="eastAsia" w:ascii="宋体" w:hAnsi="宋体"/>
        </w:rPr>
        <w:t>2向招标人、代理机构行贿或者提供其他不正当利益的。</w:t>
      </w:r>
    </w:p>
    <w:p>
      <w:pPr>
        <w:snapToGrid w:val="0"/>
        <w:spacing w:line="360" w:lineRule="exact"/>
        <w:ind w:firstLine="200"/>
        <w:rPr>
          <w:rFonts w:ascii="宋体" w:hAnsi="宋体"/>
        </w:rPr>
      </w:pPr>
      <w:r>
        <w:rPr>
          <w:rFonts w:ascii="宋体" w:hAnsi="宋体"/>
        </w:rPr>
        <w:t>22.2</w:t>
      </w:r>
      <w:r>
        <w:rPr>
          <w:rFonts w:hint="eastAsia" w:ascii="宋体" w:hAnsi="宋体"/>
        </w:rPr>
        <w:t>.3恶意竞争，投标总报价明显低于其自身合理成本且又无法提供证明的。</w:t>
      </w:r>
    </w:p>
    <w:p>
      <w:pPr>
        <w:snapToGrid w:val="0"/>
        <w:spacing w:line="360" w:lineRule="exact"/>
        <w:ind w:firstLine="200"/>
        <w:rPr>
          <w:rFonts w:ascii="宋体" w:hAnsi="宋体"/>
        </w:rPr>
      </w:pPr>
      <w:r>
        <w:rPr>
          <w:rFonts w:ascii="宋体" w:hAnsi="宋体"/>
        </w:rPr>
        <w:t>22.2</w:t>
      </w:r>
      <w:r>
        <w:rPr>
          <w:rFonts w:hint="eastAsia" w:ascii="宋体" w:hAnsi="宋体"/>
        </w:rPr>
        <w:t>.4属于本文件规定的无效条件，但在评标过程中又未被评标委员会发现的。</w:t>
      </w:r>
    </w:p>
    <w:p>
      <w:pPr>
        <w:snapToGrid w:val="0"/>
        <w:spacing w:line="360" w:lineRule="exact"/>
        <w:ind w:firstLine="200"/>
        <w:rPr>
          <w:rFonts w:ascii="宋体" w:hAnsi="宋体"/>
        </w:rPr>
      </w:pPr>
      <w:r>
        <w:rPr>
          <w:rFonts w:ascii="宋体" w:hAnsi="宋体"/>
        </w:rPr>
        <w:t>22.2</w:t>
      </w:r>
      <w:r>
        <w:rPr>
          <w:rFonts w:hint="eastAsia" w:ascii="宋体" w:hAnsi="宋体"/>
        </w:rPr>
        <w:t>.5与招标人或者其他投标人恶意串通的。</w:t>
      </w:r>
    </w:p>
    <w:p>
      <w:pPr>
        <w:snapToGrid w:val="0"/>
        <w:spacing w:line="360" w:lineRule="exact"/>
        <w:ind w:firstLine="200"/>
        <w:rPr>
          <w:rFonts w:ascii="宋体" w:hAnsi="宋体"/>
        </w:rPr>
      </w:pPr>
      <w:r>
        <w:rPr>
          <w:rFonts w:ascii="宋体" w:hAnsi="宋体"/>
        </w:rPr>
        <w:t>22.2</w:t>
      </w:r>
      <w:r>
        <w:rPr>
          <w:rFonts w:hint="eastAsia" w:ascii="宋体" w:hAnsi="宋体"/>
        </w:rPr>
        <w:t>.6采取不正当手段诋毁、排挤其他投标人的。</w:t>
      </w:r>
    </w:p>
    <w:p>
      <w:pPr>
        <w:pStyle w:val="7"/>
        <w:overflowPunct w:val="0"/>
        <w:spacing w:line="360" w:lineRule="exact"/>
        <w:rPr>
          <w:rFonts w:hAnsi="宋体"/>
          <w:sz w:val="21"/>
          <w:szCs w:val="21"/>
        </w:rPr>
      </w:pPr>
      <w:r>
        <w:rPr>
          <w:rFonts w:hAnsi="宋体"/>
          <w:sz w:val="21"/>
          <w:szCs w:val="21"/>
        </w:rPr>
        <w:t>22.2</w:t>
      </w:r>
      <w:r>
        <w:rPr>
          <w:rFonts w:hint="eastAsia" w:hAnsi="宋体"/>
          <w:sz w:val="21"/>
          <w:szCs w:val="21"/>
        </w:rPr>
        <w:t>.7不符合法律、法规的规定的。</w:t>
      </w:r>
    </w:p>
    <w:p>
      <w:pPr>
        <w:pStyle w:val="7"/>
        <w:overflowPunct w:val="0"/>
        <w:spacing w:line="360" w:lineRule="exact"/>
        <w:rPr>
          <w:rFonts w:hAnsi="宋体" w:cs="宋体"/>
          <w:sz w:val="21"/>
          <w:szCs w:val="21"/>
        </w:rPr>
      </w:pPr>
      <w:r>
        <w:rPr>
          <w:rFonts w:hint="eastAsia" w:hAnsi="宋体" w:cs="宋体"/>
          <w:sz w:val="21"/>
          <w:szCs w:val="21"/>
        </w:rPr>
        <w:t>22.</w:t>
      </w:r>
      <w:r>
        <w:rPr>
          <w:rFonts w:hAnsi="宋体" w:cs="宋体"/>
          <w:sz w:val="21"/>
          <w:szCs w:val="21"/>
        </w:rPr>
        <w:t xml:space="preserve">3 </w:t>
      </w:r>
      <w:r>
        <w:rPr>
          <w:rFonts w:hint="eastAsia" w:hAnsi="宋体" w:cs="宋体"/>
          <w:sz w:val="21"/>
          <w:szCs w:val="21"/>
        </w:rPr>
        <w:t>投标人认为招标文件、招标过程和招标结果使自己的权益受到损害的，可以在知道或应知其权益受到损害之日起七个工作日内，以书面形式向代理机构或招标人提出质疑。该质疑应当有明确的请求和必要的证明材料，同时该质疑应有投标人法定代表人或参加投标的授权委托人签署并加盖公章(原件)。代理机构将在收到经投标人法定代表人或参加投标的授权委托人签署和盖公章(原件)的书面质疑后七个工作日内，对质疑内容做出答复。如投标人在中标公告期限届满之日起七个工作日后向代理机构提出质疑或质疑未经投标人法定代表人或参加投标的授权委托人签署或加盖公章(原件)或未提供明确的请求和必要的证明材料的，代理机构有权对该质疑不予答复（法律法规另有其他规定的除外）。投标人提出书面质疑必须有理、有据，不得恶意质疑或提交虚假质疑。否则，一经查实，代理机构有权依据有关规定，报请有关行政监督</w:t>
      </w:r>
      <w:r>
        <w:rPr>
          <w:rFonts w:hAnsi="宋体" w:cs="宋体"/>
          <w:sz w:val="21"/>
          <w:szCs w:val="21"/>
        </w:rPr>
        <w:t>部门</w:t>
      </w:r>
      <w:r>
        <w:rPr>
          <w:rFonts w:hint="eastAsia" w:hAnsi="宋体" w:cs="宋体"/>
          <w:sz w:val="21"/>
          <w:szCs w:val="21"/>
        </w:rPr>
        <w:t>对该投标人进行相应的处罚。</w:t>
      </w:r>
    </w:p>
    <w:p>
      <w:pPr>
        <w:pStyle w:val="7"/>
        <w:overflowPunct w:val="0"/>
        <w:spacing w:line="360" w:lineRule="exact"/>
        <w:rPr>
          <w:rFonts w:hAnsi="宋体" w:cs="宋体"/>
          <w:sz w:val="21"/>
          <w:szCs w:val="21"/>
        </w:rPr>
      </w:pPr>
      <w:r>
        <w:rPr>
          <w:rFonts w:hint="eastAsia" w:hAnsi="宋体"/>
          <w:sz w:val="21"/>
          <w:szCs w:val="21"/>
        </w:rPr>
        <w:t>未参加投标活动的投标人或在投标活动中自身权益未受到损害的投标人所提出的质疑不予受理。</w:t>
      </w:r>
      <w:r>
        <w:rPr>
          <w:rFonts w:hint="eastAsia" w:hAnsi="宋体" w:cs="宋体"/>
          <w:sz w:val="21"/>
          <w:szCs w:val="21"/>
        </w:rPr>
        <w:t>如有参加投标的投标人提出有效质疑，并因此可能对中标结果产生影响，而最终被取消中标的，代理机构对中标人不承担任何责任。</w:t>
      </w:r>
    </w:p>
    <w:p>
      <w:pPr>
        <w:pStyle w:val="7"/>
        <w:overflowPunct w:val="0"/>
        <w:spacing w:line="360" w:lineRule="exact"/>
        <w:ind w:firstLine="0"/>
        <w:rPr>
          <w:rFonts w:hAnsi="宋体" w:cs="宋体"/>
          <w:b/>
          <w:sz w:val="21"/>
          <w:szCs w:val="21"/>
        </w:rPr>
      </w:pPr>
      <w:r>
        <w:rPr>
          <w:rFonts w:hint="eastAsia" w:hAnsi="宋体" w:cs="宋体"/>
          <w:b/>
          <w:sz w:val="21"/>
          <w:szCs w:val="21"/>
        </w:rPr>
        <w:t>2</w:t>
      </w:r>
      <w:r>
        <w:rPr>
          <w:rFonts w:hAnsi="宋体" w:cs="宋体"/>
          <w:b/>
          <w:sz w:val="21"/>
          <w:szCs w:val="21"/>
        </w:rPr>
        <w:t>3</w:t>
      </w:r>
      <w:r>
        <w:rPr>
          <w:rFonts w:hint="eastAsia" w:hAnsi="宋体" w:cs="宋体"/>
          <w:b/>
          <w:sz w:val="21"/>
          <w:szCs w:val="21"/>
        </w:rPr>
        <w:t>.中标通知书</w:t>
      </w:r>
    </w:p>
    <w:p>
      <w:pPr>
        <w:pStyle w:val="7"/>
        <w:overflowPunct w:val="0"/>
        <w:spacing w:line="360" w:lineRule="exact"/>
        <w:rPr>
          <w:rFonts w:hAnsi="宋体" w:cs="宋体"/>
          <w:b/>
          <w:sz w:val="21"/>
          <w:szCs w:val="21"/>
        </w:rPr>
      </w:pPr>
      <w:r>
        <w:rPr>
          <w:rFonts w:hAnsi="宋体" w:cs="宋体"/>
          <w:sz w:val="21"/>
          <w:szCs w:val="21"/>
        </w:rPr>
        <w:t>23.1</w:t>
      </w:r>
      <w:r>
        <w:rPr>
          <w:rFonts w:hint="eastAsia" w:hAnsi="宋体" w:cs="宋体"/>
          <w:sz w:val="21"/>
          <w:szCs w:val="21"/>
        </w:rPr>
        <w:t>中标结果确定后，代理机构将向中标人发出中标通知书。</w:t>
      </w:r>
    </w:p>
    <w:p>
      <w:pPr>
        <w:pStyle w:val="7"/>
        <w:overflowPunct w:val="0"/>
        <w:spacing w:line="360" w:lineRule="exact"/>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.2中标通知书对招标人和中标人具有法律约束力。中标通知书发出后，招标人改变中标结果或者中标人放弃中标，均应当承担相应的法律责任，且不影响中标服务费的支付。</w:t>
      </w:r>
    </w:p>
    <w:p>
      <w:pPr>
        <w:pStyle w:val="7"/>
        <w:overflowPunct w:val="0"/>
        <w:spacing w:line="360" w:lineRule="exact"/>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w:t>
      </w:r>
      <w:r>
        <w:rPr>
          <w:rFonts w:hAnsi="宋体" w:cs="宋体"/>
          <w:sz w:val="21"/>
          <w:szCs w:val="21"/>
        </w:rPr>
        <w:t>3</w:t>
      </w:r>
      <w:r>
        <w:rPr>
          <w:rFonts w:hint="eastAsia" w:hAnsi="宋体" w:cs="宋体"/>
          <w:sz w:val="21"/>
          <w:szCs w:val="21"/>
        </w:rPr>
        <w:t>代理机构及招标人对未中标人不承担解释未中标原因的义务。</w:t>
      </w:r>
    </w:p>
    <w:p>
      <w:pPr>
        <w:spacing w:line="360" w:lineRule="exact"/>
        <w:rPr>
          <w:rFonts w:ascii="宋体" w:hAnsi="宋体" w:cs="宋体"/>
          <w:b/>
        </w:rPr>
      </w:pPr>
      <w:r>
        <w:rPr>
          <w:rFonts w:hint="eastAsia" w:ascii="宋体" w:hAnsi="宋体" w:cs="宋体"/>
          <w:b/>
        </w:rPr>
        <w:t>2</w:t>
      </w:r>
      <w:r>
        <w:rPr>
          <w:rFonts w:ascii="宋体" w:hAnsi="宋体" w:cs="宋体"/>
          <w:b/>
        </w:rPr>
        <w:t>4</w:t>
      </w:r>
      <w:r>
        <w:rPr>
          <w:rFonts w:hint="eastAsia" w:ascii="宋体" w:hAnsi="宋体" w:cs="宋体"/>
          <w:b/>
        </w:rPr>
        <w:t>.履约保证金</w:t>
      </w:r>
    </w:p>
    <w:p>
      <w:pPr>
        <w:pStyle w:val="7"/>
        <w:overflowPunct w:val="0"/>
        <w:spacing w:line="360" w:lineRule="exact"/>
        <w:ind w:firstLine="208"/>
        <w:rPr>
          <w:rFonts w:hAnsi="宋体" w:cs="宋体"/>
          <w:b/>
          <w:sz w:val="21"/>
          <w:szCs w:val="21"/>
        </w:rPr>
      </w:pPr>
      <w:r>
        <w:rPr>
          <w:rFonts w:hint="eastAsia" w:hAnsi="宋体" w:cs="宋体"/>
          <w:b/>
          <w:sz w:val="21"/>
          <w:szCs w:val="21"/>
        </w:rPr>
        <w:t>24.1 中标单位的投标保证金在签订合同后自动转为履约保证金。</w:t>
      </w:r>
    </w:p>
    <w:p>
      <w:pPr>
        <w:pStyle w:val="7"/>
        <w:overflowPunct w:val="0"/>
        <w:spacing w:line="360" w:lineRule="exact"/>
        <w:ind w:firstLine="208"/>
        <w:rPr>
          <w:rFonts w:hAnsi="宋体" w:cs="宋体"/>
          <w:b/>
          <w:sz w:val="21"/>
          <w:szCs w:val="21"/>
        </w:rPr>
      </w:pPr>
      <w:r>
        <w:rPr>
          <w:rFonts w:hint="eastAsia" w:hAnsi="宋体" w:cs="宋体"/>
          <w:b/>
          <w:sz w:val="21"/>
          <w:szCs w:val="21"/>
        </w:rPr>
        <w:t>24.2履约保证金在项目合同全部履行完毕后凭收据及项目负责人、合约部签署意见后无息退还。</w:t>
      </w:r>
    </w:p>
    <w:p>
      <w:pPr>
        <w:spacing w:line="360" w:lineRule="exact"/>
        <w:rPr>
          <w:rFonts w:ascii="宋体" w:hAnsi="宋体" w:cs="宋体"/>
          <w:b/>
        </w:rPr>
      </w:pPr>
      <w:r>
        <w:rPr>
          <w:rFonts w:hint="eastAsia" w:ascii="宋体" w:hAnsi="宋体" w:cs="宋体"/>
          <w:b/>
        </w:rPr>
        <w:t>2</w:t>
      </w:r>
      <w:r>
        <w:rPr>
          <w:rFonts w:ascii="宋体" w:hAnsi="宋体" w:cs="宋体"/>
          <w:b/>
        </w:rPr>
        <w:t>5</w:t>
      </w:r>
      <w:r>
        <w:rPr>
          <w:rFonts w:hint="eastAsia" w:ascii="宋体" w:hAnsi="宋体" w:cs="宋体"/>
          <w:b/>
        </w:rPr>
        <w:t>.代理机构服务费</w:t>
      </w:r>
    </w:p>
    <w:p>
      <w:pPr>
        <w:spacing w:line="360" w:lineRule="exact"/>
        <w:ind w:firstLine="420"/>
        <w:rPr>
          <w:rFonts w:ascii="宋体" w:hAnsi="宋体" w:cs="宋体"/>
        </w:rPr>
      </w:pPr>
      <w:r>
        <w:rPr>
          <w:rFonts w:hint="eastAsia" w:ascii="宋体" w:hAnsi="宋体" w:cs="宋体"/>
        </w:rPr>
        <w:t>中标人须按其成交金额的0.45%计算并支付中标服务费，该费用应在领取中标通知书时支付至常州市城投建设工程招标有限公司账户。招标代理服务收费按上述计算方法不足人民币 3000 元的，按人民币 3000元收取。</w:t>
      </w:r>
    </w:p>
    <w:p>
      <w:pPr>
        <w:spacing w:line="360" w:lineRule="exact"/>
        <w:rPr>
          <w:rFonts w:ascii="宋体" w:hAnsi="宋体" w:cs="宋体"/>
          <w:b/>
        </w:rPr>
      </w:pPr>
      <w:r>
        <w:rPr>
          <w:rFonts w:hint="eastAsia" w:ascii="宋体" w:hAnsi="宋体" w:cs="宋体"/>
          <w:b/>
        </w:rPr>
        <w:t>2</w:t>
      </w:r>
      <w:r>
        <w:rPr>
          <w:rFonts w:ascii="宋体" w:hAnsi="宋体" w:cs="宋体"/>
          <w:b/>
        </w:rPr>
        <w:t>6</w:t>
      </w:r>
      <w:r>
        <w:rPr>
          <w:rFonts w:hint="eastAsia" w:ascii="宋体" w:hAnsi="宋体" w:cs="宋体"/>
          <w:b/>
        </w:rPr>
        <w:t>.合同的签订</w:t>
      </w:r>
    </w:p>
    <w:p>
      <w:pPr>
        <w:spacing w:line="360" w:lineRule="exact"/>
        <w:ind w:firstLine="200"/>
        <w:rPr>
          <w:rFonts w:ascii="宋体" w:hAnsi="宋体" w:cs="宋体"/>
        </w:rPr>
      </w:pPr>
      <w:r>
        <w:rPr>
          <w:rFonts w:hint="eastAsia" w:ascii="宋体" w:hAnsi="宋体" w:cs="宋体"/>
        </w:rPr>
        <w:t>2</w:t>
      </w:r>
      <w:r>
        <w:rPr>
          <w:rFonts w:ascii="宋体" w:hAnsi="宋体" w:cs="宋体"/>
        </w:rPr>
        <w:t>6</w:t>
      </w:r>
      <w:r>
        <w:rPr>
          <w:rFonts w:hint="eastAsia" w:ascii="宋体" w:hAnsi="宋体" w:cs="宋体"/>
        </w:rPr>
        <w:t>.1中标人应按中标通知书规定的时间、地点,按照招标文件确定的事项与招标人签订采购合同，且不得迟于中标通知书发出之日起三十日内，否则投标保证金将不予退还，由此给招标人造成损失的，中标人还应承担赔偿责任。</w:t>
      </w:r>
    </w:p>
    <w:p>
      <w:pPr>
        <w:spacing w:line="360" w:lineRule="exact"/>
        <w:ind w:firstLine="200"/>
        <w:rPr>
          <w:rFonts w:ascii="宋体" w:hAnsi="宋体" w:cs="宋体"/>
        </w:rPr>
      </w:pPr>
      <w:r>
        <w:rPr>
          <w:rFonts w:hint="eastAsia" w:ascii="宋体" w:hAnsi="宋体" w:cs="宋体"/>
        </w:rPr>
        <w:t>2</w:t>
      </w:r>
      <w:r>
        <w:rPr>
          <w:rFonts w:ascii="宋体" w:hAnsi="宋体" w:cs="宋体"/>
        </w:rPr>
        <w:t>6</w:t>
      </w:r>
      <w:r>
        <w:rPr>
          <w:rFonts w:hint="eastAsia" w:ascii="宋体" w:hAnsi="宋体" w:cs="宋体"/>
        </w:rPr>
        <w:t>.2招标文件、中标人的投标文件及招标过程中有关澄清、承诺文件均应作为合同附件。</w:t>
      </w:r>
    </w:p>
    <w:p>
      <w:pPr>
        <w:spacing w:line="360" w:lineRule="exact"/>
        <w:ind w:firstLine="200"/>
        <w:rPr>
          <w:rFonts w:ascii="宋体" w:hAnsi="宋体" w:cs="宋体"/>
        </w:rPr>
      </w:pPr>
      <w:r>
        <w:rPr>
          <w:rFonts w:hint="eastAsia" w:ascii="宋体" w:hAnsi="宋体" w:cs="宋体"/>
        </w:rPr>
        <w:t>2</w:t>
      </w:r>
      <w:r>
        <w:rPr>
          <w:rFonts w:ascii="宋体" w:hAnsi="宋体" w:cs="宋体"/>
        </w:rPr>
        <w:t>6</w:t>
      </w:r>
      <w:r>
        <w:rPr>
          <w:rFonts w:hint="eastAsia" w:ascii="宋体" w:hAnsi="宋体" w:cs="宋体"/>
        </w:rPr>
        <w:t>.3签订合同后，中标人不得将货物及其他相关服务进行转包。未经招标人同意，中标人也不得采用分包的形式履行合同，否则招标人有权终止合同，中标人的履约保证金将不予退还。转包或分包造成招标人损失的，中标人应承担相应赔偿责任。</w:t>
      </w:r>
    </w:p>
    <w:p>
      <w:pPr>
        <w:spacing w:line="360" w:lineRule="exact"/>
        <w:ind w:firstLine="200"/>
        <w:rPr>
          <w:rFonts w:ascii="宋体" w:hAnsi="宋体" w:cs="宋体"/>
        </w:rPr>
      </w:pPr>
      <w:r>
        <w:rPr>
          <w:rFonts w:hint="eastAsia" w:ascii="宋体" w:hAnsi="宋体" w:cs="宋体"/>
        </w:rPr>
        <w:t>2</w:t>
      </w:r>
      <w:r>
        <w:rPr>
          <w:rFonts w:ascii="宋体" w:hAnsi="宋体" w:cs="宋体"/>
        </w:rPr>
        <w:t>6</w:t>
      </w:r>
      <w:r>
        <w:rPr>
          <w:rFonts w:hint="eastAsia" w:ascii="宋体" w:hAnsi="宋体" w:cs="宋体"/>
        </w:rPr>
        <w:t>.</w:t>
      </w:r>
      <w:r>
        <w:rPr>
          <w:rFonts w:ascii="宋体" w:hAnsi="宋体" w:cs="宋体"/>
        </w:rPr>
        <w:t>4</w:t>
      </w:r>
      <w:r>
        <w:rPr>
          <w:rFonts w:hint="eastAsia" w:ascii="宋体" w:hAnsi="宋体" w:cs="宋体"/>
        </w:rPr>
        <w:t>合同履行中，招标人需追加与合同标的相同的货物或服务的，在不改变合同其他条款的前提下，可以与中标人协商签订补充合同，但所有补充合同的采购金额不超过原合同金额10%。</w:t>
      </w:r>
    </w:p>
    <w:p>
      <w:pPr>
        <w:spacing w:line="360" w:lineRule="exact"/>
        <w:ind w:firstLine="200"/>
        <w:rPr>
          <w:rFonts w:ascii="宋体" w:hAnsi="宋体" w:cs="宋体"/>
        </w:rPr>
      </w:pPr>
      <w:r>
        <w:rPr>
          <w:rFonts w:hint="eastAsia" w:ascii="宋体" w:hAnsi="宋体" w:cs="宋体"/>
        </w:rPr>
        <w:t>2</w:t>
      </w:r>
      <w:r>
        <w:rPr>
          <w:rFonts w:ascii="宋体" w:hAnsi="宋体" w:cs="宋体"/>
        </w:rPr>
        <w:t>6</w:t>
      </w:r>
      <w:r>
        <w:rPr>
          <w:rFonts w:hint="eastAsia" w:ascii="宋体" w:hAnsi="宋体" w:cs="宋体"/>
        </w:rPr>
        <w:t>.</w:t>
      </w:r>
      <w:r>
        <w:rPr>
          <w:rFonts w:ascii="宋体" w:hAnsi="宋体" w:cs="宋体"/>
        </w:rPr>
        <w:t>5</w:t>
      </w:r>
      <w:r>
        <w:rPr>
          <w:rFonts w:hint="eastAsia" w:ascii="宋体" w:hAnsi="宋体" w:cs="宋体"/>
        </w:rPr>
        <w:t>中标人因不可抗力导致无法按期签订合同的，应当在不可抗力发生之日起5日内提出，并提供书面证据，招标人及中标人互不承担任何责任及损失。如中标人无正当理由未按期签订合同的，视为自动放弃中标资格，招标人</w:t>
      </w:r>
      <w:r>
        <w:rPr>
          <w:rFonts w:ascii="宋体" w:hAnsi="宋体" w:cs="宋体"/>
        </w:rPr>
        <w:t>有权追究其</w:t>
      </w:r>
      <w:r>
        <w:rPr>
          <w:rFonts w:hint="eastAsia" w:ascii="宋体" w:hAnsi="宋体" w:cs="宋体"/>
        </w:rPr>
        <w:t>违约责任，同时招标人有权与排位在中标人之后第一位的中标候选人签订合同或重新委托进行招标。</w:t>
      </w:r>
    </w:p>
    <w:p>
      <w:pPr>
        <w:spacing w:line="360" w:lineRule="exact"/>
        <w:ind w:firstLine="200"/>
        <w:rPr>
          <w:rFonts w:ascii="宋体" w:hAnsi="宋体" w:cs="宋体"/>
        </w:rPr>
      </w:pPr>
    </w:p>
    <w:p>
      <w:pPr>
        <w:spacing w:line="360" w:lineRule="exact"/>
        <w:ind w:firstLine="200"/>
        <w:rPr>
          <w:rFonts w:ascii="宋体" w:hAnsi="宋体" w:cs="宋体"/>
        </w:rPr>
        <w:sectPr>
          <w:headerReference r:id="rId5" w:type="first"/>
          <w:headerReference r:id="rId3" w:type="default"/>
          <w:footerReference r:id="rId6" w:type="default"/>
          <w:headerReference r:id="rId4" w:type="even"/>
          <w:pgSz w:w="11906" w:h="16838"/>
          <w:pgMar w:top="1581" w:right="1797" w:bottom="1361" w:left="1797" w:header="851" w:footer="992" w:gutter="0"/>
          <w:pgNumType w:start="1"/>
          <w:cols w:space="720" w:num="1"/>
          <w:docGrid w:type="lines" w:linePitch="312" w:charSpace="0"/>
        </w:sectPr>
      </w:pPr>
    </w:p>
    <w:p>
      <w:pPr>
        <w:pStyle w:val="2"/>
        <w:numPr>
          <w:ilvl w:val="0"/>
          <w:numId w:val="1"/>
        </w:numPr>
        <w:rPr>
          <w:rFonts w:ascii="宋体" w:hAnsi="宋体"/>
        </w:rPr>
      </w:pPr>
      <w:bookmarkStart w:id="2" w:name="_Toc17534518"/>
      <w:r>
        <w:rPr>
          <w:rFonts w:hint="eastAsia" w:ascii="宋体" w:hAnsi="宋体"/>
        </w:rPr>
        <w:t xml:space="preserve"> 投标文件的组成</w:t>
      </w:r>
    </w:p>
    <w:p>
      <w:pPr>
        <w:spacing w:line="360" w:lineRule="exact"/>
        <w:ind w:firstLine="201"/>
        <w:rPr>
          <w:rFonts w:ascii="宋体" w:hAnsi="宋体" w:cs="宋体"/>
          <w:b/>
        </w:rPr>
      </w:pPr>
      <w:r>
        <w:rPr>
          <w:rFonts w:hint="eastAsia" w:ascii="宋体" w:hAnsi="宋体" w:cs="宋体"/>
          <w:b/>
        </w:rPr>
        <w:t>一、</w:t>
      </w:r>
      <w:r>
        <w:rPr>
          <w:rFonts w:hint="eastAsia" w:ascii="宋体" w:hAnsi="宋体"/>
          <w:b/>
        </w:rPr>
        <w:t>资格审查材料，证明投标人符合资格要求的证明材料包括但不限于以下材料（投标文件中提供的材料</w:t>
      </w:r>
      <w:r>
        <w:rPr>
          <w:rFonts w:ascii="宋体" w:hAnsi="宋体"/>
          <w:b/>
        </w:rPr>
        <w:t>均需加盖公章</w:t>
      </w:r>
      <w:r>
        <w:rPr>
          <w:rFonts w:hint="eastAsia" w:ascii="宋体" w:hAnsi="宋体"/>
          <w:b/>
        </w:rPr>
        <w:t>，未</w:t>
      </w:r>
      <w:r>
        <w:rPr>
          <w:rFonts w:ascii="宋体" w:hAnsi="宋体"/>
          <w:b/>
        </w:rPr>
        <w:t>加盖公章的视为未提供该项材料。</w:t>
      </w:r>
      <w:r>
        <w:rPr>
          <w:rFonts w:hint="eastAsia" w:ascii="宋体" w:hAnsi="宋体"/>
          <w:b/>
        </w:rPr>
        <w:t>同时</w:t>
      </w:r>
      <w:r>
        <w:rPr>
          <w:rFonts w:ascii="宋体" w:hAnsi="宋体"/>
          <w:b/>
        </w:rPr>
        <w:t>按</w:t>
      </w:r>
      <w:r>
        <w:rPr>
          <w:rFonts w:hint="eastAsia" w:ascii="宋体" w:hAnsi="宋体"/>
          <w:b/>
        </w:rPr>
        <w:t>备注</w:t>
      </w:r>
      <w:r>
        <w:rPr>
          <w:rFonts w:ascii="宋体" w:hAnsi="宋体"/>
          <w:b/>
        </w:rPr>
        <w:t>要求</w:t>
      </w:r>
      <w:r>
        <w:rPr>
          <w:rFonts w:hint="eastAsia" w:ascii="宋体" w:hAnsi="宋体"/>
          <w:b/>
        </w:rPr>
        <w:t>将原件或公证件携带至</w:t>
      </w:r>
      <w:r>
        <w:rPr>
          <w:rFonts w:ascii="宋体" w:hAnsi="宋体"/>
          <w:b/>
        </w:rPr>
        <w:t>开标现场备查</w:t>
      </w:r>
      <w:r>
        <w:rPr>
          <w:rFonts w:hint="eastAsia" w:ascii="宋体" w:hAnsi="宋体"/>
          <w:b/>
        </w:rPr>
        <w:t>）</w:t>
      </w:r>
    </w:p>
    <w:p>
      <w:pPr>
        <w:spacing w:line="360" w:lineRule="exact"/>
        <w:ind w:firstLine="200"/>
        <w:rPr>
          <w:rFonts w:ascii="宋体" w:hAnsi="宋体" w:cs="宋体"/>
        </w:rPr>
      </w:pPr>
      <w:r>
        <w:rPr>
          <w:rFonts w:hint="eastAsia" w:ascii="宋体" w:hAnsi="宋体" w:cs="宋体"/>
        </w:rPr>
        <w:t>*1、投标函</w:t>
      </w:r>
    </w:p>
    <w:p>
      <w:pPr>
        <w:spacing w:line="360" w:lineRule="exact"/>
        <w:ind w:firstLine="200"/>
        <w:rPr>
          <w:rFonts w:ascii="宋体" w:hAnsi="宋体" w:cs="宋体"/>
        </w:rPr>
      </w:pPr>
      <w:r>
        <w:rPr>
          <w:rFonts w:hint="eastAsia" w:ascii="宋体" w:hAnsi="宋体"/>
        </w:rPr>
        <w:t>*2、法定代表人资格证明书、</w:t>
      </w:r>
      <w:r>
        <w:rPr>
          <w:rFonts w:hint="eastAsia" w:ascii="宋体" w:hAnsi="宋体" w:cs="宋体"/>
        </w:rPr>
        <w:t>法定代表人身份证复印件（双面）</w:t>
      </w:r>
    </w:p>
    <w:p>
      <w:pPr>
        <w:spacing w:line="360" w:lineRule="exact"/>
        <w:ind w:firstLine="200"/>
        <w:rPr>
          <w:rFonts w:ascii="宋体" w:hAnsi="宋体" w:cs="宋体"/>
        </w:rPr>
      </w:pPr>
      <w:r>
        <w:rPr>
          <w:rFonts w:hint="eastAsia" w:ascii="宋体" w:hAnsi="宋体" w:cs="宋体"/>
        </w:rPr>
        <w:t>*</w:t>
      </w:r>
      <w:r>
        <w:rPr>
          <w:rFonts w:ascii="宋体" w:hAnsi="宋体" w:cs="宋体"/>
        </w:rPr>
        <w:t>3</w:t>
      </w:r>
      <w:r>
        <w:rPr>
          <w:rFonts w:hint="eastAsia" w:ascii="宋体" w:hAnsi="宋体" w:cs="宋体"/>
        </w:rPr>
        <w:t>、授权委托书、代理人身份证（双面）复印件；（如果有授权委托情况的，必须提供）</w:t>
      </w:r>
    </w:p>
    <w:p>
      <w:pPr>
        <w:spacing w:line="360" w:lineRule="exact"/>
        <w:ind w:firstLine="200"/>
        <w:rPr>
          <w:rFonts w:ascii="宋体" w:hAnsi="宋体"/>
        </w:rPr>
      </w:pPr>
      <w:r>
        <w:rPr>
          <w:rFonts w:hint="eastAsia" w:ascii="宋体" w:hAnsi="宋体" w:cs="宋体"/>
        </w:rPr>
        <w:t>*</w:t>
      </w:r>
      <w:r>
        <w:rPr>
          <w:rFonts w:ascii="宋体" w:hAnsi="宋体" w:cs="宋体"/>
        </w:rPr>
        <w:t>4</w:t>
      </w:r>
      <w:r>
        <w:rPr>
          <w:rFonts w:hint="eastAsia" w:ascii="宋体" w:hAnsi="宋体" w:cs="宋体"/>
        </w:rPr>
        <w:t>、</w:t>
      </w:r>
      <w:r>
        <w:rPr>
          <w:rFonts w:hint="eastAsia" w:ascii="宋体" w:hAnsi="宋体"/>
        </w:rPr>
        <w:t>法人或者其他组织的营业执照等证明文件</w:t>
      </w:r>
    </w:p>
    <w:p>
      <w:pPr>
        <w:spacing w:line="360" w:lineRule="exact"/>
        <w:ind w:firstLine="20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、投标保证金单据</w:t>
      </w:r>
    </w:p>
    <w:p>
      <w:pPr>
        <w:spacing w:line="360" w:lineRule="exact"/>
        <w:ind w:firstLine="200"/>
        <w:rPr>
          <w:rFonts w:ascii="宋体" w:hAnsi="宋体" w:cs="宋体"/>
        </w:rPr>
      </w:pPr>
      <w:r>
        <w:rPr>
          <w:rFonts w:hint="eastAsia" w:ascii="宋体" w:hAnsi="宋体" w:cs="宋体"/>
        </w:rPr>
        <w:t>*6、</w:t>
      </w:r>
      <w:r>
        <w:rPr>
          <w:rFonts w:ascii="宋体" w:hAnsi="宋体" w:cs="宋体"/>
        </w:rPr>
        <w:t>承诺函</w:t>
      </w:r>
      <w:r>
        <w:rPr>
          <w:rFonts w:hint="eastAsia" w:ascii="宋体" w:hAnsi="宋体" w:cs="宋体"/>
        </w:rPr>
        <w:t>（供应商</w:t>
      </w:r>
      <w:r>
        <w:rPr>
          <w:rFonts w:ascii="宋体" w:hAnsi="宋体" w:cs="宋体"/>
        </w:rPr>
        <w:t>必须</w:t>
      </w:r>
      <w:r>
        <w:rPr>
          <w:rFonts w:hint="eastAsia" w:ascii="宋体" w:hAnsi="宋体" w:cs="宋体"/>
        </w:rPr>
        <w:t>承诺所投设备经保险公司承保）</w:t>
      </w:r>
    </w:p>
    <w:p>
      <w:pPr>
        <w:spacing w:line="360" w:lineRule="exact"/>
        <w:ind w:firstLine="200"/>
        <w:rPr>
          <w:rFonts w:hint="eastAsia" w:ascii="宋体" w:hAnsi="宋体" w:cs="宋体"/>
        </w:rPr>
      </w:pPr>
      <w:r>
        <w:rPr>
          <w:rFonts w:hint="eastAsia" w:ascii="宋体" w:hAnsi="宋体" w:cs="宋体"/>
        </w:rPr>
        <w:t>*7.提前</w:t>
      </w:r>
      <w:r>
        <w:rPr>
          <w:rFonts w:ascii="宋体" w:hAnsi="宋体" w:cs="宋体"/>
        </w:rPr>
        <w:t>开标承诺书</w:t>
      </w:r>
    </w:p>
    <w:p>
      <w:pPr>
        <w:spacing w:line="360" w:lineRule="exact"/>
        <w:ind w:firstLine="201"/>
        <w:rPr>
          <w:rFonts w:ascii="宋体" w:hAnsi="宋体" w:cs="宋体"/>
          <w:b/>
        </w:rPr>
      </w:pPr>
      <w:r>
        <w:rPr>
          <w:rFonts w:hint="eastAsia" w:ascii="宋体" w:hAnsi="宋体" w:cs="宋体"/>
          <w:b/>
        </w:rPr>
        <w:t>二、价格及有关商务部分材料</w:t>
      </w:r>
    </w:p>
    <w:p>
      <w:pPr>
        <w:spacing w:line="360" w:lineRule="exact"/>
        <w:ind w:firstLine="200"/>
        <w:rPr>
          <w:rFonts w:ascii="宋体" w:hAnsi="宋体" w:cs="宋体"/>
        </w:rPr>
      </w:pPr>
      <w:r>
        <w:rPr>
          <w:rFonts w:hint="eastAsia" w:ascii="宋体" w:hAnsi="宋体" w:cs="宋体"/>
        </w:rPr>
        <w:t>*1、开标一览表</w:t>
      </w:r>
    </w:p>
    <w:p>
      <w:pPr>
        <w:spacing w:line="360" w:lineRule="exact"/>
        <w:ind w:firstLine="200"/>
        <w:rPr>
          <w:rFonts w:ascii="宋体" w:hAnsi="宋体" w:cs="宋体"/>
        </w:rPr>
      </w:pPr>
      <w:r>
        <w:rPr>
          <w:rFonts w:ascii="宋体" w:hAnsi="宋体" w:cs="宋体"/>
        </w:rPr>
        <w:t>*</w:t>
      </w:r>
      <w:r>
        <w:rPr>
          <w:rFonts w:hint="eastAsia" w:ascii="宋体" w:hAnsi="宋体" w:cs="宋体"/>
        </w:rPr>
        <w:t>2、</w:t>
      </w:r>
      <w:r>
        <w:rPr>
          <w:rFonts w:ascii="宋体" w:hAnsi="宋体" w:cs="宋体"/>
        </w:rPr>
        <w:t>报价</w:t>
      </w:r>
      <w:r>
        <w:rPr>
          <w:rFonts w:hint="eastAsia" w:ascii="宋体" w:hAnsi="宋体" w:cs="宋体"/>
        </w:rPr>
        <w:t>分项</w:t>
      </w:r>
      <w:r>
        <w:rPr>
          <w:rFonts w:ascii="宋体" w:hAnsi="宋体" w:cs="宋体"/>
        </w:rPr>
        <w:t>报价表</w:t>
      </w:r>
    </w:p>
    <w:p>
      <w:pPr>
        <w:spacing w:line="360" w:lineRule="exact"/>
        <w:ind w:firstLine="200"/>
        <w:rPr>
          <w:rFonts w:ascii="宋体" w:hAnsi="宋体" w:cs="宋体"/>
        </w:rPr>
      </w:pPr>
      <w:r>
        <w:rPr>
          <w:rFonts w:hint="eastAsia" w:ascii="宋体" w:hAnsi="宋体"/>
          <w:color w:val="000000"/>
        </w:rPr>
        <w:t>*3、供货一览表</w:t>
      </w:r>
    </w:p>
    <w:p>
      <w:pPr>
        <w:spacing w:line="360" w:lineRule="exact"/>
        <w:ind w:firstLine="201"/>
        <w:rPr>
          <w:rFonts w:ascii="宋体" w:hAnsi="宋体" w:cs="宋体"/>
          <w:b/>
        </w:rPr>
      </w:pPr>
      <w:r>
        <w:rPr>
          <w:rFonts w:hint="eastAsia" w:ascii="宋体" w:hAnsi="宋体" w:cs="宋体"/>
          <w:b/>
        </w:rPr>
        <w:t>三、技术部分材料</w:t>
      </w:r>
    </w:p>
    <w:p>
      <w:pPr>
        <w:spacing w:line="360" w:lineRule="exact"/>
        <w:ind w:firstLine="200"/>
        <w:rPr>
          <w:rFonts w:ascii="宋体" w:hAnsi="宋体" w:cs="宋体"/>
          <w:color w:val="000000"/>
        </w:rPr>
      </w:pPr>
      <w:r>
        <w:rPr>
          <w:rFonts w:ascii="宋体" w:hAnsi="宋体" w:cs="宋体"/>
          <w:color w:val="000000"/>
        </w:rPr>
        <w:t>1</w:t>
      </w:r>
      <w:r>
        <w:rPr>
          <w:rFonts w:hint="eastAsia" w:ascii="宋体" w:hAnsi="宋体" w:cs="宋体"/>
          <w:color w:val="000000"/>
        </w:rPr>
        <w:t>.供应商简介</w:t>
      </w:r>
    </w:p>
    <w:p>
      <w:pPr>
        <w:snapToGrid w:val="0"/>
        <w:spacing w:line="360" w:lineRule="atLeast"/>
        <w:ind w:firstLine="200"/>
        <w:rPr>
          <w:rFonts w:ascii="宋体" w:hAnsi="宋体"/>
        </w:rPr>
      </w:pPr>
      <w:r>
        <w:rPr>
          <w:rFonts w:hint="eastAsia" w:ascii="宋体" w:hAnsi="宋体"/>
        </w:rPr>
        <w:t>2.</w:t>
      </w:r>
      <w:r>
        <w:rPr>
          <w:rFonts w:ascii="宋体" w:hAnsi="宋体"/>
        </w:rPr>
        <w:t>项目技术方案</w:t>
      </w:r>
      <w:r>
        <w:rPr>
          <w:rFonts w:hint="eastAsia" w:ascii="宋体" w:hAnsi="宋体"/>
        </w:rPr>
        <w:t>；</w:t>
      </w:r>
    </w:p>
    <w:p>
      <w:pPr>
        <w:snapToGrid w:val="0"/>
        <w:spacing w:line="360" w:lineRule="atLeast"/>
        <w:ind w:firstLine="200"/>
        <w:rPr>
          <w:rFonts w:ascii="宋体" w:hAnsi="宋体"/>
        </w:rPr>
      </w:pPr>
      <w:r>
        <w:rPr>
          <w:rFonts w:hint="eastAsia" w:ascii="宋体" w:hAnsi="宋体"/>
        </w:rPr>
        <w:t>3.</w:t>
      </w:r>
      <w:r>
        <w:rPr>
          <w:rFonts w:ascii="宋体" w:hAnsi="宋体"/>
        </w:rPr>
        <w:t>项目组织实施</w:t>
      </w:r>
      <w:r>
        <w:rPr>
          <w:rFonts w:hint="eastAsia" w:ascii="宋体" w:hAnsi="宋体"/>
        </w:rPr>
        <w:t>方案</w:t>
      </w:r>
      <w:r>
        <w:rPr>
          <w:rFonts w:ascii="宋体" w:hAnsi="宋体"/>
        </w:rPr>
        <w:t>和管理</w:t>
      </w:r>
      <w:r>
        <w:rPr>
          <w:rFonts w:hint="eastAsia" w:ascii="宋体" w:hAnsi="宋体"/>
        </w:rPr>
        <w:t>方案；</w:t>
      </w:r>
    </w:p>
    <w:p>
      <w:pPr>
        <w:snapToGrid w:val="0"/>
        <w:spacing w:line="360" w:lineRule="atLeast"/>
        <w:ind w:firstLine="200"/>
        <w:rPr>
          <w:rFonts w:ascii="宋体" w:hAnsi="宋体"/>
        </w:rPr>
      </w:pPr>
      <w:r>
        <w:rPr>
          <w:rFonts w:ascii="宋体" w:hAnsi="宋体"/>
        </w:rPr>
        <w:t>4</w:t>
      </w:r>
      <w:r>
        <w:rPr>
          <w:rFonts w:hint="eastAsia" w:ascii="宋体" w:hAnsi="宋体"/>
        </w:rPr>
        <w:t>.售后服务承诺拟达到的标准，人员、设备配置等；</w:t>
      </w:r>
    </w:p>
    <w:p>
      <w:pPr>
        <w:snapToGrid w:val="0"/>
        <w:spacing w:line="360" w:lineRule="atLeast"/>
        <w:ind w:firstLine="200"/>
        <w:rPr>
          <w:rFonts w:ascii="宋体" w:hAnsi="宋体"/>
        </w:rPr>
      </w:pPr>
      <w:r>
        <w:rPr>
          <w:rFonts w:ascii="宋体" w:hAnsi="宋体"/>
        </w:rPr>
        <w:t>5</w:t>
      </w:r>
      <w:r>
        <w:rPr>
          <w:rFonts w:hint="eastAsia" w:ascii="宋体" w:hAnsi="宋体"/>
        </w:rPr>
        <w:t>.</w:t>
      </w:r>
      <w:r>
        <w:rPr>
          <w:rFonts w:ascii="宋体" w:hAnsi="宋体"/>
        </w:rPr>
        <w:t>培训</w:t>
      </w:r>
      <w:r>
        <w:rPr>
          <w:rFonts w:hint="eastAsia" w:ascii="宋体" w:hAnsi="宋体"/>
        </w:rPr>
        <w:t>方案、</w:t>
      </w:r>
      <w:r>
        <w:rPr>
          <w:rFonts w:ascii="宋体" w:hAnsi="宋体"/>
        </w:rPr>
        <w:t>技术支持</w:t>
      </w:r>
      <w:r>
        <w:rPr>
          <w:rFonts w:hint="eastAsia" w:ascii="宋体" w:hAnsi="宋体"/>
        </w:rPr>
        <w:t>；</w:t>
      </w:r>
    </w:p>
    <w:p>
      <w:pPr>
        <w:snapToGrid w:val="0"/>
        <w:spacing w:line="360" w:lineRule="atLeast"/>
        <w:ind w:firstLine="200"/>
        <w:rPr>
          <w:rFonts w:ascii="宋体" w:hAnsi="宋体"/>
        </w:rPr>
      </w:pPr>
      <w:r>
        <w:rPr>
          <w:rFonts w:hint="eastAsia" w:ascii="宋体" w:hAnsi="宋体"/>
          <w:color w:val="000000"/>
        </w:rPr>
        <w:t>*</w:t>
      </w:r>
      <w:r>
        <w:rPr>
          <w:rFonts w:ascii="宋体" w:hAnsi="宋体"/>
          <w:color w:val="000000"/>
        </w:rPr>
        <w:t>6</w:t>
      </w:r>
      <w:r>
        <w:rPr>
          <w:rFonts w:hint="eastAsia" w:ascii="宋体" w:hAnsi="宋体"/>
          <w:color w:val="000000"/>
        </w:rPr>
        <w:t>.偏离表</w:t>
      </w:r>
    </w:p>
    <w:p>
      <w:pPr>
        <w:spacing w:line="360" w:lineRule="atLeast"/>
        <w:ind w:firstLine="200"/>
        <w:rPr>
          <w:rFonts w:ascii="宋体" w:hAnsi="宋体"/>
          <w:color w:val="000000"/>
        </w:rPr>
      </w:pPr>
      <w:r>
        <w:rPr>
          <w:rFonts w:ascii="宋体" w:hAnsi="宋体"/>
          <w:color w:val="000000"/>
        </w:rPr>
        <w:t>*7</w:t>
      </w:r>
      <w:r>
        <w:rPr>
          <w:rFonts w:hint="eastAsia" w:ascii="宋体" w:hAnsi="宋体"/>
          <w:color w:val="000000"/>
        </w:rPr>
        <w:t>.质保及售后服务承诺</w:t>
      </w:r>
    </w:p>
    <w:p>
      <w:pPr>
        <w:spacing w:line="360" w:lineRule="exact"/>
        <w:ind w:firstLine="201"/>
        <w:rPr>
          <w:rFonts w:ascii="宋体" w:hAnsi="宋体" w:cs="宋体"/>
        </w:rPr>
      </w:pPr>
      <w:r>
        <w:rPr>
          <w:rFonts w:ascii="宋体"/>
          <w:color w:val="000000"/>
        </w:rPr>
        <w:t>8</w:t>
      </w:r>
      <w:r>
        <w:rPr>
          <w:rFonts w:hint="eastAsia" w:ascii="宋体"/>
          <w:color w:val="000000"/>
        </w:rPr>
        <w:t>.其他与评审相关资料</w:t>
      </w:r>
    </w:p>
    <w:p>
      <w:pPr>
        <w:spacing w:line="360" w:lineRule="exact"/>
        <w:ind w:firstLine="201"/>
        <w:rPr>
          <w:rFonts w:ascii="宋体" w:hAnsi="宋体" w:cs="宋体"/>
          <w:b/>
        </w:rPr>
      </w:pPr>
      <w:r>
        <w:rPr>
          <w:rFonts w:hint="eastAsia" w:ascii="宋体" w:hAnsi="宋体" w:cs="宋体"/>
          <w:b/>
        </w:rPr>
        <w:t>四、说明</w:t>
      </w:r>
    </w:p>
    <w:p>
      <w:pPr>
        <w:spacing w:line="400" w:lineRule="exact"/>
        <w:ind w:firstLine="201"/>
        <w:rPr>
          <w:rFonts w:ascii="宋体" w:hAnsi="宋体"/>
          <w:b/>
        </w:rPr>
      </w:pPr>
      <w:r>
        <w:rPr>
          <w:rFonts w:hint="eastAsia" w:ascii="宋体" w:hAnsi="宋体" w:cs="宋体"/>
        </w:rPr>
        <w:t>1.上述带“*”条款投标人必须在投标文件中提供，否则将作为无效投标处理。</w:t>
      </w:r>
      <w:r>
        <w:rPr>
          <w:rFonts w:hint="eastAsia" w:ascii="宋体" w:hAnsi="宋体"/>
          <w:b/>
        </w:rPr>
        <w:t>所有项目若有缺失或无效将可能导致投标无效且不允许在投标截止后补正。</w:t>
      </w:r>
    </w:p>
    <w:p>
      <w:pPr>
        <w:spacing w:line="400" w:lineRule="exact"/>
        <w:ind w:firstLine="201"/>
        <w:rPr>
          <w:rFonts w:ascii="宋体" w:hAnsi="宋体" w:cs="宋体"/>
        </w:rPr>
      </w:pPr>
      <w:r>
        <w:rPr>
          <w:rFonts w:ascii="宋体" w:hAnsi="宋体" w:cs="宋体"/>
        </w:rPr>
        <w:t>2</w:t>
      </w:r>
      <w:r>
        <w:rPr>
          <w:rFonts w:hint="eastAsia" w:ascii="宋体" w:hAnsi="宋体" w:cs="宋体"/>
        </w:rPr>
        <w:t>.对本章所有的格式 ，投标人可根据自身情况进行补充和修改，但补充和修改不得造成与本格式内容有实质性的违背。投标人可提供其它相关的证明材料（不限于此）。</w:t>
      </w:r>
    </w:p>
    <w:p>
      <w:pPr>
        <w:spacing w:line="400" w:lineRule="exact"/>
        <w:ind w:firstLine="201"/>
        <w:rPr>
          <w:rFonts w:ascii="宋体" w:hAnsi="宋体" w:cs="宋体"/>
          <w:b/>
        </w:rPr>
      </w:pPr>
      <w:r>
        <w:rPr>
          <w:rFonts w:ascii="宋体" w:hAnsi="宋体" w:cs="宋体"/>
        </w:rPr>
        <w:t>3</w:t>
      </w:r>
      <w:r>
        <w:rPr>
          <w:rFonts w:hint="eastAsia" w:ascii="宋体" w:hAnsi="宋体" w:cs="宋体"/>
        </w:rPr>
        <w:t>.投标文件需按本章要求进行编制，同时提供评分索引表。</w:t>
      </w:r>
    </w:p>
    <w:p>
      <w:pPr>
        <w:rPr>
          <w:rFonts w:ascii="宋体" w:hAnsi="宋体"/>
        </w:rPr>
      </w:pPr>
      <w:r>
        <w:br w:type="page"/>
      </w:r>
    </w:p>
    <w:p>
      <w:pPr>
        <w:pStyle w:val="2"/>
        <w:numPr>
          <w:ilvl w:val="0"/>
          <w:numId w:val="1"/>
        </w:numPr>
        <w:rPr>
          <w:rFonts w:ascii="宋体" w:hAnsi="宋体"/>
        </w:rPr>
      </w:pPr>
      <w:r>
        <w:rPr>
          <w:rFonts w:hint="eastAsia" w:ascii="宋体" w:hAnsi="宋体"/>
        </w:rPr>
        <w:t xml:space="preserve"> 采购项目及技术要求</w:t>
      </w:r>
      <w:bookmarkEnd w:id="2"/>
    </w:p>
    <w:p>
      <w:pPr>
        <w:spacing w:line="360" w:lineRule="exact"/>
        <w:rPr>
          <w:rFonts w:ascii="宋体" w:cs="宋体"/>
        </w:rPr>
      </w:pPr>
      <w:r>
        <w:rPr>
          <w:rFonts w:hint="eastAsia" w:ascii="宋体" w:cs="宋体"/>
          <w:b/>
          <w:color w:val="000000"/>
        </w:rPr>
        <w:t>一、项目内容</w:t>
      </w:r>
    </w:p>
    <w:p>
      <w:pPr>
        <w:spacing w:line="360" w:lineRule="exact"/>
        <w:ind w:firstLine="200"/>
        <w:rPr>
          <w:rFonts w:ascii="宋体" w:hAnsi="宋体"/>
        </w:rPr>
      </w:pPr>
      <w:r>
        <w:rPr>
          <w:rFonts w:ascii="宋体" w:hAnsi="宋体"/>
        </w:rPr>
        <w:t>本项目是</w:t>
      </w:r>
      <w:r>
        <w:rPr>
          <w:rFonts w:hint="eastAsia" w:ascii="宋体" w:hAnsi="宋体"/>
        </w:rPr>
        <w:t>新桥大街北侧河道户外儿童游乐设施采购项目，</w:t>
      </w:r>
      <w:r>
        <w:rPr>
          <w:rFonts w:hint="eastAsia" w:ascii="宋体" w:hAnsi="宋体" w:cs="宋体"/>
        </w:rPr>
        <w:t>包含但不限于货物设计、制造、包装、仓储、运输装缷、保险、安装、基础费、检测费、利润、风险、税金及政策性文件规定等各项应有费用、调试及其材料及验收合格之前保管及保修期内备品备件、专用工具、伴随服务、技术图纸资料、人员培训发生的所有含税费用、支付给员工的工资和国家强制缴纳的各种社会保障资金，以及投标人认为需要的其他费用等</w:t>
      </w:r>
      <w:r>
        <w:rPr>
          <w:rFonts w:hint="eastAsia" w:ascii="宋体" w:hAnsi="宋体" w:cs="宋体"/>
          <w:color w:val="000000"/>
        </w:rPr>
        <w:t>，以及为完成该项货物或者服务项目所涉及到的一切相关费用，招标人不再支付其他任何费用</w:t>
      </w:r>
      <w:r>
        <w:rPr>
          <w:rFonts w:hint="eastAsia" w:ascii="宋体" w:hAnsi="宋体"/>
        </w:rPr>
        <w:t>。</w:t>
      </w:r>
    </w:p>
    <w:p>
      <w:pPr>
        <w:spacing w:line="360" w:lineRule="exact"/>
        <w:rPr>
          <w:rFonts w:ascii="宋体" w:cs="宋体"/>
        </w:rPr>
      </w:pPr>
      <w:r>
        <w:rPr>
          <w:rFonts w:hint="eastAsia" w:ascii="宋体" w:cs="宋体"/>
          <w:b/>
        </w:rPr>
        <w:t>二、</w:t>
      </w:r>
      <w:r>
        <w:rPr>
          <w:rFonts w:hint="eastAsia" w:ascii="宋体" w:hAnsi="宋体" w:cs="宋体"/>
          <w:b/>
        </w:rPr>
        <w:t>交货期及交货</w:t>
      </w:r>
      <w:r>
        <w:rPr>
          <w:rFonts w:ascii="宋体" w:hAnsi="宋体" w:cs="宋体"/>
          <w:b/>
        </w:rPr>
        <w:t>地点</w:t>
      </w:r>
    </w:p>
    <w:p>
      <w:pPr>
        <w:snapToGrid w:val="0"/>
        <w:spacing w:line="360" w:lineRule="exact"/>
        <w:ind w:right="210" w:firstLine="200"/>
        <w:jc w:val="left"/>
        <w:rPr>
          <w:rFonts w:ascii="宋体" w:hAnsi="宋体" w:cs="宋体"/>
          <w:b/>
        </w:rPr>
      </w:pPr>
      <w:r>
        <w:rPr>
          <w:rFonts w:hint="eastAsia" w:ascii="宋体" w:cs="宋体"/>
          <w:b/>
        </w:rPr>
        <w:t>（一）</w:t>
      </w:r>
      <w:r>
        <w:rPr>
          <w:rFonts w:hint="eastAsia" w:ascii="宋体" w:hAnsi="宋体" w:cs="宋体"/>
          <w:b/>
        </w:rPr>
        <w:t>工期：2020.08月30日</w:t>
      </w:r>
      <w:r>
        <w:rPr>
          <w:rFonts w:hint="eastAsia" w:ascii="宋体" w:cs="宋体"/>
          <w:b/>
        </w:rPr>
        <w:t>完成</w:t>
      </w:r>
      <w:r>
        <w:rPr>
          <w:rFonts w:ascii="宋体" w:cs="宋体"/>
          <w:b/>
        </w:rPr>
        <w:t>安装调试</w:t>
      </w:r>
      <w:r>
        <w:rPr>
          <w:rFonts w:hint="eastAsia" w:ascii="宋体" w:hAnsi="宋体" w:cs="宋体"/>
          <w:b/>
        </w:rPr>
        <w:t>。</w:t>
      </w:r>
    </w:p>
    <w:p>
      <w:pPr>
        <w:tabs>
          <w:tab w:val="left" w:pos="0"/>
        </w:tabs>
        <w:spacing w:line="360" w:lineRule="exact"/>
        <w:ind w:firstLine="200"/>
        <w:rPr>
          <w:rFonts w:ascii="宋体" w:cs="宋体"/>
          <w:b/>
        </w:rPr>
      </w:pPr>
      <w:r>
        <w:rPr>
          <w:rFonts w:hint="eastAsia" w:ascii="宋体" w:cs="宋体"/>
          <w:b/>
        </w:rPr>
        <w:t>（二）</w:t>
      </w:r>
      <w:r>
        <w:rPr>
          <w:rFonts w:hint="eastAsia" w:ascii="宋体" w:hAnsi="宋体" w:cs="宋体"/>
          <w:b/>
        </w:rPr>
        <w:t>交货</w:t>
      </w:r>
      <w:r>
        <w:rPr>
          <w:rFonts w:ascii="宋体" w:hAnsi="宋体" w:cs="宋体"/>
          <w:b/>
        </w:rPr>
        <w:t>地点</w:t>
      </w:r>
      <w:r>
        <w:rPr>
          <w:rFonts w:hint="eastAsia" w:ascii="宋体" w:hAnsi="宋体" w:cs="宋体"/>
          <w:b/>
        </w:rPr>
        <w:t>：</w:t>
      </w:r>
      <w:r>
        <w:rPr>
          <w:rFonts w:hint="eastAsia" w:ascii="宋体" w:cs="宋体"/>
          <w:b/>
        </w:rPr>
        <w:t>由招标人</w:t>
      </w:r>
      <w:r>
        <w:rPr>
          <w:rFonts w:ascii="宋体" w:cs="宋体"/>
          <w:b/>
        </w:rPr>
        <w:t>指定</w:t>
      </w:r>
      <w:r>
        <w:rPr>
          <w:rFonts w:hint="eastAsia" w:ascii="宋体" w:cs="宋体"/>
          <w:b/>
        </w:rPr>
        <w:t>。</w:t>
      </w:r>
    </w:p>
    <w:p>
      <w:pPr>
        <w:spacing w:line="360" w:lineRule="exact"/>
        <w:rPr>
          <w:rFonts w:ascii="宋体" w:cs="宋体"/>
          <w:b/>
          <w:lang w:val="en-GB"/>
        </w:rPr>
      </w:pPr>
      <w:r>
        <w:rPr>
          <w:rFonts w:hint="eastAsia" w:ascii="宋体" w:cs="宋体"/>
          <w:b/>
        </w:rPr>
        <w:t>三</w:t>
      </w:r>
      <w:r>
        <w:rPr>
          <w:rFonts w:ascii="宋体" w:cs="宋体"/>
          <w:b/>
        </w:rPr>
        <w:t>、</w:t>
      </w:r>
      <w:r>
        <w:rPr>
          <w:rFonts w:hint="eastAsia" w:ascii="宋体" w:cs="宋体"/>
          <w:b/>
          <w:lang w:val="en-GB"/>
        </w:rPr>
        <w:t>项目要求</w:t>
      </w:r>
    </w:p>
    <w:p>
      <w:pPr>
        <w:spacing w:line="360" w:lineRule="exact"/>
        <w:rPr>
          <w:rFonts w:ascii="宋体" w:cs="宋体"/>
          <w:b/>
        </w:rPr>
      </w:pPr>
      <w:r>
        <w:rPr>
          <w:rFonts w:hint="eastAsia" w:ascii="宋体" w:cs="宋体"/>
          <w:b/>
        </w:rPr>
        <w:t xml:space="preserve">   （一）品牌要求：</w:t>
      </w:r>
    </w:p>
    <w:p>
      <w:pPr>
        <w:spacing w:line="360" w:lineRule="exact"/>
        <w:ind w:firstLine="422" w:firstLineChars="200"/>
        <w:rPr>
          <w:rFonts w:ascii="宋体" w:hAnsi="宋体" w:cs="宋体"/>
          <w:b/>
        </w:rPr>
      </w:pPr>
      <w:r>
        <w:rPr>
          <w:rFonts w:hint="eastAsia" w:ascii="宋体" w:cs="宋体"/>
          <w:b/>
        </w:rPr>
        <w:t>1、推荐品牌：</w:t>
      </w:r>
      <w:r>
        <w:rPr>
          <w:rFonts w:hint="eastAsia" w:ascii="宋体" w:hAnsi="宋体" w:cs="宋体"/>
          <w:b/>
        </w:rPr>
        <w:t>凯奇、万德、贝旺</w:t>
      </w:r>
    </w:p>
    <w:p>
      <w:pPr>
        <w:spacing w:line="360" w:lineRule="exact"/>
        <w:ind w:right="210" w:firstLine="422" w:firstLineChars="200"/>
        <w:jc w:val="left"/>
        <w:rPr>
          <w:rFonts w:ascii="宋体" w:hAnsi="宋体" w:cs="宋体"/>
          <w:b/>
          <w:bCs/>
        </w:rPr>
      </w:pPr>
      <w:r>
        <w:rPr>
          <w:rFonts w:hint="eastAsia" w:ascii="宋体" w:hAnsi="宋体" w:cs="宋体"/>
          <w:b/>
          <w:bCs/>
        </w:rPr>
        <w:t>2、招标文件(含工程量清单)中提供材料推荐品牌的，应在推荐品牌范围内自行选择并根据市场行情及自身实际情况进行组价、报价； 投标报价时“报价明细”中应注明投标人所选择的材料的品牌，未注明上述信息的，视为投标人同意由发包人选择相应品牌，但材料价格不予调整。</w:t>
      </w:r>
    </w:p>
    <w:p>
      <w:pPr>
        <w:snapToGrid w:val="0"/>
        <w:spacing w:line="360" w:lineRule="exact"/>
        <w:ind w:firstLine="397"/>
        <w:rPr>
          <w:rFonts w:ascii="宋体" w:hAnsi="宋体" w:cs="宋体"/>
          <w:b/>
          <w:bCs/>
        </w:rPr>
      </w:pPr>
      <w:r>
        <w:rPr>
          <w:rFonts w:hint="eastAsia" w:ascii="宋体" w:hAnsi="宋体" w:cs="宋体"/>
          <w:b/>
          <w:bCs/>
        </w:rPr>
        <w:t>3、如投标人对招标文件(含工程量清单)推荐材料选择自选品牌的，自选品牌应在性能、技术指标、技术参数、质量、使用寿命等方面均不低于推荐品牌相对应的要求,同时投标人须在招标文件规定答疑截止前从向招标人提出，并提供自选品牌的相关书面材料，经招标人审核确认，将以招标文件答疑方式告知所有投标人予以增加，没有得到招标人书面认可的设备(材料)品牌一律不予接受，其相应的投标文件将视为未能对本招标文件作出实质性响应，按无效标处理。因可选品牌材料（设备）之间客观存在的差异所引起的价格差异由投标单位在投标报价时综合考虑，一旦中标，不得因此提出价格调整的要求。</w:t>
      </w:r>
    </w:p>
    <w:p>
      <w:pPr>
        <w:snapToGrid w:val="0"/>
        <w:spacing w:line="360" w:lineRule="exact"/>
        <w:ind w:firstLine="397"/>
        <w:rPr>
          <w:rFonts w:ascii="宋体" w:cs="宋体"/>
          <w:b/>
        </w:rPr>
      </w:pPr>
      <w:r>
        <w:rPr>
          <w:rFonts w:hint="eastAsia" w:ascii="宋体" w:cs="宋体"/>
          <w:b/>
        </w:rPr>
        <w:t>（二）供货</w:t>
      </w:r>
    </w:p>
    <w:p>
      <w:pPr>
        <w:spacing w:line="360" w:lineRule="exact"/>
        <w:ind w:firstLine="200"/>
        <w:rPr>
          <w:rFonts w:ascii="宋体" w:cs="宋体"/>
        </w:rPr>
      </w:pPr>
      <w:r>
        <w:rPr>
          <w:rFonts w:hint="eastAsia" w:ascii="宋体" w:cs="宋体"/>
        </w:rPr>
        <w:t>1.</w:t>
      </w:r>
      <w:r>
        <w:rPr>
          <w:rFonts w:ascii="宋体" w:cs="宋体"/>
        </w:rPr>
        <w:t xml:space="preserve"> </w:t>
      </w:r>
      <w:r>
        <w:rPr>
          <w:rFonts w:hint="eastAsia" w:ascii="宋体" w:cs="宋体"/>
        </w:rPr>
        <w:t>产品必须是全新、未使用过的原装合格正品，完全符合招标文件规定的质量、规格和性能的要求，达到国家或国家推荐行业规定的标准，实行生产许可证制度的，应提供生产许可证；属于国家强制认证的产品，必须通过认证。</w:t>
      </w:r>
      <w:r>
        <w:rPr>
          <w:rFonts w:hint="eastAsia" w:ascii="宋体" w:hAnsi="宋体"/>
          <w:b/>
        </w:rPr>
        <w:t>中标人须保证所提供产品包括相关附件为授权厂家的原装正品，符合国家有关规定。</w:t>
      </w:r>
    </w:p>
    <w:p>
      <w:pPr>
        <w:spacing w:line="360" w:lineRule="exact"/>
        <w:ind w:firstLine="200"/>
        <w:rPr>
          <w:rFonts w:ascii="宋体" w:cs="宋体"/>
        </w:rPr>
      </w:pPr>
      <w:r>
        <w:rPr>
          <w:rFonts w:hint="eastAsia" w:ascii="宋体" w:cs="宋体"/>
        </w:rPr>
        <w:t>2.投标人提供的产品必须能够满足规范及招标文件的要求，</w:t>
      </w:r>
      <w:r>
        <w:rPr>
          <w:rFonts w:hint="eastAsia" w:ascii="宋体" w:cs="宋体"/>
          <w:b/>
        </w:rPr>
        <w:t>同时还必须满足使用要求</w:t>
      </w:r>
      <w:r>
        <w:rPr>
          <w:rFonts w:hint="eastAsia" w:ascii="宋体" w:cs="宋体"/>
        </w:rPr>
        <w:t>。产品及安装必须能通过招标人的质量验收、竣工验收等各类验收。</w:t>
      </w:r>
    </w:p>
    <w:p>
      <w:pPr>
        <w:spacing w:line="360" w:lineRule="exact"/>
        <w:ind w:firstLine="200"/>
        <w:rPr>
          <w:rFonts w:ascii="宋体" w:cs="宋体"/>
        </w:rPr>
      </w:pPr>
      <w:r>
        <w:rPr>
          <w:rFonts w:ascii="宋体" w:cs="宋体"/>
        </w:rPr>
        <w:t>3.</w:t>
      </w:r>
      <w:r>
        <w:rPr>
          <w:rFonts w:hint="eastAsia" w:ascii="宋体" w:cs="宋体"/>
        </w:rPr>
        <w:t>投标人中标后须与招标人在投标产品的“功能配置、技术要求等”方面及时交底沟通；中标人开始制造产品之前，招标人有权要求中标人对产品进行微调，最终的产品须经招标人签认同意后制造。</w:t>
      </w:r>
    </w:p>
    <w:p>
      <w:pPr>
        <w:snapToGrid w:val="0"/>
        <w:spacing w:line="360" w:lineRule="exact"/>
        <w:ind w:firstLine="200"/>
        <w:rPr>
          <w:rFonts w:ascii="宋体" w:cs="宋体"/>
          <w:b/>
        </w:rPr>
      </w:pPr>
      <w:r>
        <w:rPr>
          <w:rFonts w:hint="eastAsia" w:ascii="宋体" w:cs="宋体"/>
          <w:b/>
        </w:rPr>
        <w:t>（三）安装调试</w:t>
      </w:r>
    </w:p>
    <w:p>
      <w:pPr>
        <w:snapToGrid w:val="0"/>
        <w:spacing w:line="360" w:lineRule="exact"/>
        <w:ind w:firstLine="397"/>
        <w:rPr>
          <w:rFonts w:ascii="宋体" w:cs="宋体"/>
        </w:rPr>
      </w:pPr>
      <w:r>
        <w:rPr>
          <w:rFonts w:hint="eastAsia" w:ascii="宋体" w:cs="宋体"/>
        </w:rPr>
        <w:t>1.中标人应根据招标人的需要，在规定的时间内，保证质量完成投标所提供设施的使用规划、安装、调试及投入正常运行。</w:t>
      </w:r>
    </w:p>
    <w:p>
      <w:pPr>
        <w:snapToGrid w:val="0"/>
        <w:spacing w:line="360" w:lineRule="exact"/>
        <w:ind w:firstLine="397"/>
        <w:rPr>
          <w:rFonts w:ascii="宋体" w:cs="宋体"/>
        </w:rPr>
      </w:pPr>
      <w:r>
        <w:rPr>
          <w:rFonts w:ascii="宋体" w:cs="宋体"/>
        </w:rPr>
        <w:t>2.</w:t>
      </w:r>
      <w:r>
        <w:rPr>
          <w:rFonts w:hint="eastAsia" w:ascii="宋体" w:cs="宋体"/>
        </w:rPr>
        <w:t>中标人需要在项目实施前对设施进行充分调研，以满足部署和实施的要求。中标人应在实施前提供详细的实施方案，并提交招标人认可。</w:t>
      </w:r>
    </w:p>
    <w:p>
      <w:pPr>
        <w:snapToGrid w:val="0"/>
        <w:spacing w:line="360" w:lineRule="exact"/>
        <w:ind w:firstLine="397"/>
        <w:rPr>
          <w:rFonts w:ascii="宋体" w:cs="宋体"/>
        </w:rPr>
      </w:pPr>
      <w:r>
        <w:rPr>
          <w:rFonts w:ascii="宋体" w:cs="宋体"/>
        </w:rPr>
        <w:t>3.</w:t>
      </w:r>
      <w:r>
        <w:rPr>
          <w:rFonts w:hint="eastAsia" w:ascii="宋体" w:cs="宋体"/>
        </w:rPr>
        <w:t>设施安装、调试所需的工具及安装材料、基础费（设施安装范围内涉及的地面</w:t>
      </w:r>
      <w:r>
        <w:rPr>
          <w:rFonts w:ascii="宋体" w:hAnsi="宋体" w:cs="宋体"/>
          <w:color w:val="000000"/>
        </w:rPr>
        <w:t>开孔、预埋、收口灌浆</w:t>
      </w:r>
      <w:r>
        <w:rPr>
          <w:rFonts w:hint="eastAsia" w:ascii="宋体" w:hAnsi="宋体" w:cs="宋体"/>
          <w:color w:val="000000"/>
        </w:rPr>
        <w:t>、地面恢复</w:t>
      </w:r>
      <w:r>
        <w:rPr>
          <w:rFonts w:hint="eastAsia" w:ascii="宋体" w:cs="宋体"/>
        </w:rPr>
        <w:t>等）由投标人负责。施工过程应严格执行现行的法律、法规，并保证施工安全。</w:t>
      </w:r>
    </w:p>
    <w:p>
      <w:pPr>
        <w:snapToGrid w:val="0"/>
        <w:spacing w:line="360" w:lineRule="exact"/>
        <w:ind w:firstLine="397"/>
        <w:rPr>
          <w:rFonts w:ascii="宋体" w:cs="宋体"/>
        </w:rPr>
      </w:pPr>
      <w:r>
        <w:rPr>
          <w:rFonts w:hint="eastAsia" w:ascii="宋体" w:cs="宋体"/>
        </w:rPr>
        <w:t>4.投标人应向招标人提交测试内容和方法。测试计划和技术内容由投标人拟定。</w:t>
      </w:r>
    </w:p>
    <w:p>
      <w:pPr>
        <w:snapToGrid w:val="0"/>
        <w:spacing w:line="360" w:lineRule="exact"/>
        <w:ind w:firstLine="397"/>
        <w:rPr>
          <w:rFonts w:ascii="宋体" w:cs="宋体"/>
          <w:b/>
        </w:rPr>
      </w:pPr>
      <w:r>
        <w:rPr>
          <w:rFonts w:hint="eastAsia" w:ascii="宋体" w:cs="宋体"/>
          <w:b/>
        </w:rPr>
        <w:t>（四）验收</w:t>
      </w:r>
    </w:p>
    <w:p>
      <w:pPr>
        <w:snapToGrid w:val="0"/>
        <w:spacing w:line="360" w:lineRule="exact"/>
        <w:ind w:firstLine="397"/>
        <w:rPr>
          <w:rFonts w:ascii="宋体" w:cs="宋体"/>
        </w:rPr>
      </w:pPr>
      <w:r>
        <w:rPr>
          <w:rFonts w:hint="eastAsia" w:ascii="宋体" w:cs="宋体"/>
          <w:b/>
        </w:rPr>
        <w:t>1.预验收</w:t>
      </w:r>
      <w:r>
        <w:rPr>
          <w:rFonts w:ascii="宋体" w:cs="宋体"/>
        </w:rPr>
        <w:t>：</w:t>
      </w:r>
      <w:r>
        <w:rPr>
          <w:rFonts w:hint="eastAsia" w:ascii="宋体" w:cs="宋体"/>
        </w:rPr>
        <w:t>设施到货后，对所有设施进行检查，出现损坏、数量不全或产品不对等问题时，由中标人负责解决。</w:t>
      </w:r>
    </w:p>
    <w:p>
      <w:pPr>
        <w:snapToGrid w:val="0"/>
        <w:spacing w:line="360" w:lineRule="exact"/>
        <w:ind w:firstLine="397"/>
        <w:rPr>
          <w:rFonts w:ascii="宋体" w:cs="宋体"/>
        </w:rPr>
      </w:pPr>
      <w:r>
        <w:rPr>
          <w:rFonts w:ascii="宋体" w:cs="宋体"/>
          <w:b/>
        </w:rPr>
        <w:t>2.</w:t>
      </w:r>
      <w:r>
        <w:rPr>
          <w:rFonts w:hint="eastAsia" w:ascii="宋体" w:cs="宋体"/>
          <w:b/>
        </w:rPr>
        <w:t>终</w:t>
      </w:r>
      <w:r>
        <w:rPr>
          <w:rFonts w:ascii="宋体" w:cs="宋体"/>
          <w:b/>
        </w:rPr>
        <w:t>验收</w:t>
      </w:r>
      <w:r>
        <w:rPr>
          <w:rFonts w:ascii="宋体" w:cs="宋体"/>
        </w:rPr>
        <w:t>：</w:t>
      </w:r>
      <w:r>
        <w:rPr>
          <w:rFonts w:hint="eastAsia" w:ascii="宋体" w:cs="宋体"/>
        </w:rPr>
        <w:t>①设施安装完成，由中标人制定测试方案并经招标人确认后，对设施的性能和配置进行测试验收，并形成测试验收报告。</w:t>
      </w:r>
    </w:p>
    <w:p>
      <w:pPr>
        <w:pStyle w:val="32"/>
        <w:spacing w:line="360" w:lineRule="exact"/>
        <w:ind w:firstLine="200"/>
        <w:rPr>
          <w:rFonts w:ascii="宋体" w:hAnsi="Times New Roman" w:cs="宋体"/>
          <w:color w:val="auto"/>
          <w:sz w:val="21"/>
          <w:szCs w:val="21"/>
        </w:rPr>
      </w:pPr>
      <w:r>
        <w:rPr>
          <w:rFonts w:hint="eastAsia" w:ascii="宋体" w:cs="宋体"/>
        </w:rPr>
        <w:t xml:space="preserve">② </w:t>
      </w:r>
      <w:r>
        <w:rPr>
          <w:rFonts w:hint="eastAsia" w:ascii="宋体" w:hAnsi="Times New Roman" w:cs="宋体"/>
          <w:color w:val="auto"/>
          <w:sz w:val="21"/>
          <w:szCs w:val="21"/>
        </w:rPr>
        <w:t>设施安装完成后，所有地面因设备安装造成的地面修复须满足招标人验收要求。</w:t>
      </w:r>
    </w:p>
    <w:p>
      <w:pPr>
        <w:snapToGrid w:val="0"/>
        <w:spacing w:line="360" w:lineRule="exact"/>
        <w:ind w:firstLine="397"/>
        <w:rPr>
          <w:rFonts w:ascii="宋体" w:cs="宋体"/>
        </w:rPr>
      </w:pPr>
      <w:r>
        <w:rPr>
          <w:rFonts w:hint="eastAsia" w:ascii="宋体" w:cs="宋体"/>
        </w:rPr>
        <w:t>③如验收中出现不符合标书和合同要求的严重质量问题时，招标人保留索赔权利。</w:t>
      </w:r>
    </w:p>
    <w:p>
      <w:pPr>
        <w:snapToGrid w:val="0"/>
        <w:spacing w:line="360" w:lineRule="exact"/>
        <w:ind w:firstLine="397"/>
        <w:rPr>
          <w:rFonts w:ascii="宋体" w:hAnsi="宋体"/>
          <w:b/>
        </w:rPr>
      </w:pPr>
      <w:bookmarkStart w:id="3" w:name="_Toc361039555"/>
      <w:r>
        <w:rPr>
          <w:rFonts w:hint="eastAsia" w:ascii="宋体" w:cs="宋体"/>
          <w:b/>
        </w:rPr>
        <w:t>（五）</w:t>
      </w:r>
      <w:r>
        <w:rPr>
          <w:rFonts w:hint="eastAsia" w:ascii="宋体" w:hAnsi="宋体"/>
          <w:b/>
        </w:rPr>
        <w:t>其他要求</w:t>
      </w:r>
    </w:p>
    <w:p>
      <w:pPr>
        <w:snapToGrid w:val="0"/>
        <w:spacing w:line="360" w:lineRule="exact"/>
        <w:ind w:firstLine="397"/>
        <w:rPr>
          <w:rFonts w:ascii="宋体" w:hAnsi="宋体"/>
          <w:b/>
        </w:rPr>
      </w:pPr>
      <w:r>
        <w:rPr>
          <w:rFonts w:hint="eastAsia" w:ascii="宋体" w:hAnsi="宋体"/>
          <w:b/>
        </w:rPr>
        <w:t>1.中标人须保证</w:t>
      </w:r>
      <w:r>
        <w:rPr>
          <w:rFonts w:ascii="宋体" w:hAnsi="宋体"/>
          <w:b/>
        </w:rPr>
        <w:t>如由</w:t>
      </w:r>
      <w:r>
        <w:rPr>
          <w:rFonts w:hint="eastAsia" w:ascii="宋体" w:hAnsi="宋体"/>
          <w:b/>
        </w:rPr>
        <w:t>设施质量问题</w:t>
      </w:r>
      <w:r>
        <w:rPr>
          <w:rFonts w:ascii="宋体" w:hAnsi="宋体"/>
          <w:b/>
        </w:rPr>
        <w:t>产生的安全事故</w:t>
      </w:r>
      <w:r>
        <w:rPr>
          <w:rFonts w:hint="eastAsia" w:ascii="宋体" w:hAnsi="宋体"/>
          <w:b/>
        </w:rPr>
        <w:t>，</w:t>
      </w:r>
      <w:r>
        <w:rPr>
          <w:rFonts w:ascii="宋体" w:hAnsi="宋体"/>
          <w:b/>
        </w:rPr>
        <w:t>一切责任由中标人承担</w:t>
      </w:r>
      <w:r>
        <w:rPr>
          <w:rFonts w:hint="eastAsia" w:ascii="宋体" w:hAnsi="宋体"/>
          <w:b/>
        </w:rPr>
        <w:t>。</w:t>
      </w:r>
      <w:bookmarkEnd w:id="3"/>
    </w:p>
    <w:p>
      <w:pPr>
        <w:spacing w:line="360" w:lineRule="exact"/>
        <w:rPr>
          <w:rFonts w:ascii="宋体" w:cs="宋体"/>
          <w:b/>
          <w:lang w:val="en-GB"/>
        </w:rPr>
      </w:pPr>
      <w:r>
        <w:rPr>
          <w:rFonts w:hint="eastAsia" w:ascii="宋体" w:cs="宋体"/>
          <w:b/>
          <w:lang w:val="en-GB"/>
        </w:rPr>
        <w:t>五、保修、维修以及售后服务：</w:t>
      </w:r>
    </w:p>
    <w:p>
      <w:pPr>
        <w:pStyle w:val="32"/>
        <w:spacing w:line="360" w:lineRule="exact"/>
        <w:ind w:firstLine="421"/>
        <w:rPr>
          <w:rFonts w:ascii="宋体" w:hAnsi="宋体" w:cs="Times New Roman"/>
          <w:b/>
          <w:color w:val="auto"/>
          <w:sz w:val="21"/>
          <w:szCs w:val="21"/>
        </w:rPr>
      </w:pPr>
      <w:r>
        <w:rPr>
          <w:rFonts w:hint="eastAsia" w:ascii="宋体" w:hAnsi="宋体" w:cs="Times New Roman"/>
          <w:b/>
          <w:color w:val="auto"/>
          <w:sz w:val="21"/>
          <w:szCs w:val="21"/>
        </w:rPr>
        <w:t>2.中标人须保证所提供产品包括相关附件为授权厂家的原装正品，符合国家有关规定。</w:t>
      </w:r>
    </w:p>
    <w:p>
      <w:pPr>
        <w:pStyle w:val="32"/>
        <w:spacing w:line="360" w:lineRule="exact"/>
        <w:ind w:firstLine="421"/>
        <w:rPr>
          <w:rFonts w:ascii="宋体" w:hAnsi="宋体" w:cs="Times New Roman"/>
          <w:b/>
          <w:color w:val="auto"/>
          <w:sz w:val="21"/>
          <w:szCs w:val="21"/>
        </w:rPr>
      </w:pPr>
      <w:r>
        <w:rPr>
          <w:rFonts w:hint="eastAsia" w:ascii="宋体" w:hAnsi="宋体" w:cs="Times New Roman"/>
          <w:b/>
          <w:color w:val="auto"/>
          <w:sz w:val="21"/>
          <w:szCs w:val="21"/>
        </w:rPr>
        <w:t>3.备品备件及易损件：中标人和制造商售后服务中，维修使用的备品备件及易损件应为原厂配件，未经采购人同意不得使用非原厂配件。</w:t>
      </w:r>
    </w:p>
    <w:p>
      <w:pPr>
        <w:pStyle w:val="32"/>
        <w:spacing w:line="360" w:lineRule="exact"/>
        <w:ind w:firstLine="421"/>
        <w:rPr>
          <w:rFonts w:ascii="宋体" w:hAnsi="宋体" w:cs="Times New Roman"/>
          <w:b/>
          <w:color w:val="auto"/>
          <w:sz w:val="21"/>
          <w:szCs w:val="21"/>
        </w:rPr>
      </w:pPr>
      <w:r>
        <w:rPr>
          <w:rFonts w:hint="eastAsia" w:ascii="宋体" w:hAnsi="宋体" w:cs="Times New Roman"/>
          <w:b/>
          <w:color w:val="auto"/>
          <w:sz w:val="21"/>
          <w:szCs w:val="21"/>
        </w:rPr>
        <w:t>4.投标人必须承诺中标后对本项目游乐设施连续投保2年产品质量险、产品责任险、意外伤害险和公众责任险。</w:t>
      </w:r>
    </w:p>
    <w:p>
      <w:pPr>
        <w:spacing w:line="360" w:lineRule="exact"/>
        <w:ind w:firstLine="200"/>
        <w:jc w:val="left"/>
        <w:rPr>
          <w:rFonts w:ascii="宋体" w:hAnsi="宋体"/>
          <w:color w:val="000000"/>
        </w:rPr>
      </w:pPr>
      <w:r>
        <w:rPr>
          <w:rFonts w:ascii="宋体" w:cs="宋体"/>
          <w:b/>
          <w:lang w:val="en-GB"/>
        </w:rPr>
        <w:t>（</w:t>
      </w:r>
      <w:r>
        <w:rPr>
          <w:rFonts w:hint="eastAsia" w:ascii="宋体" w:cs="宋体"/>
          <w:b/>
          <w:lang w:val="en-GB"/>
        </w:rPr>
        <w:t>一</w:t>
      </w:r>
      <w:r>
        <w:rPr>
          <w:rFonts w:ascii="宋体" w:cs="宋体"/>
          <w:b/>
          <w:lang w:val="en-GB"/>
        </w:rPr>
        <w:t>）</w:t>
      </w:r>
      <w:r>
        <w:rPr>
          <w:rFonts w:hint="eastAsia" w:ascii="宋体" w:hAnsi="宋体"/>
          <w:b/>
          <w:color w:val="000000"/>
        </w:rPr>
        <w:t>从终验收合格双方签字之日起，</w:t>
      </w:r>
      <w:r>
        <w:rPr>
          <w:rFonts w:hint="eastAsia" w:ascii="宋体" w:cs="宋体"/>
          <w:b/>
          <w:lang w:val="en-GB"/>
        </w:rPr>
        <w:t>设施、设备质保期为贰年，使用寿命内成本维修。</w:t>
      </w:r>
      <w:r>
        <w:rPr>
          <w:rFonts w:ascii="宋体" w:hAnsi="宋体"/>
          <w:color w:val="000000"/>
        </w:rPr>
        <w:t>在质保期内</w:t>
      </w:r>
      <w:r>
        <w:rPr>
          <w:rFonts w:hint="eastAsia" w:ascii="宋体" w:hAnsi="宋体"/>
          <w:color w:val="000000"/>
        </w:rPr>
        <w:t>供应商</w:t>
      </w:r>
      <w:r>
        <w:rPr>
          <w:rFonts w:ascii="宋体" w:hAnsi="宋体"/>
          <w:color w:val="000000"/>
        </w:rPr>
        <w:t>应及时有效地免费提供技术服务及维修服务</w:t>
      </w:r>
      <w:r>
        <w:rPr>
          <w:rFonts w:hint="eastAsia" w:ascii="宋体" w:hAnsi="宋体"/>
          <w:color w:val="000000"/>
        </w:rPr>
        <w:t>。</w:t>
      </w:r>
    </w:p>
    <w:p>
      <w:pPr>
        <w:spacing w:line="360" w:lineRule="exact"/>
        <w:ind w:firstLine="200"/>
        <w:jc w:val="left"/>
        <w:rPr>
          <w:rFonts w:ascii="宋体" w:hAnsi="宋体"/>
          <w:color w:val="000000"/>
        </w:rPr>
      </w:pPr>
      <w:r>
        <w:rPr>
          <w:rFonts w:ascii="宋体" w:cs="宋体"/>
          <w:lang w:val="en-GB"/>
        </w:rPr>
        <w:t>（</w:t>
      </w:r>
      <w:r>
        <w:rPr>
          <w:rFonts w:hint="eastAsia" w:ascii="宋体" w:cs="宋体"/>
          <w:lang w:val="en-GB"/>
        </w:rPr>
        <w:t>二</w:t>
      </w:r>
      <w:r>
        <w:rPr>
          <w:rFonts w:ascii="宋体" w:cs="宋体"/>
          <w:lang w:val="en-GB"/>
        </w:rPr>
        <w:t>）</w:t>
      </w:r>
      <w:r>
        <w:rPr>
          <w:rFonts w:hint="eastAsia" w:ascii="宋体" w:hAnsi="宋体"/>
          <w:color w:val="000000"/>
        </w:rPr>
        <w:t>在质保期内因设备质量问题造成的设备故障和零部件损坏，供应商应无条件维修和/或更换，更换的零部件质保期顺延。</w:t>
      </w:r>
    </w:p>
    <w:p>
      <w:pPr>
        <w:spacing w:line="360" w:lineRule="exact"/>
        <w:ind w:firstLine="200"/>
        <w:jc w:val="left"/>
        <w:rPr>
          <w:rFonts w:ascii="宋体" w:hAnsi="宋体"/>
          <w:color w:val="000000"/>
        </w:rPr>
      </w:pPr>
      <w:r>
        <w:rPr>
          <w:rFonts w:ascii="宋体" w:cs="宋体"/>
          <w:lang w:val="en-GB"/>
        </w:rPr>
        <w:t>（</w:t>
      </w:r>
      <w:r>
        <w:rPr>
          <w:rFonts w:hint="eastAsia" w:ascii="宋体" w:cs="宋体"/>
          <w:lang w:val="en-GB"/>
        </w:rPr>
        <w:t>三</w:t>
      </w:r>
      <w:r>
        <w:rPr>
          <w:rFonts w:ascii="宋体" w:cs="宋体"/>
          <w:lang w:val="en-GB"/>
        </w:rPr>
        <w:t>）</w:t>
      </w:r>
      <w:r>
        <w:rPr>
          <w:rFonts w:hint="eastAsia" w:ascii="宋体" w:hAnsi="宋体"/>
          <w:color w:val="000000"/>
        </w:rPr>
        <w:t>在接到采购人故障通知后，供应商8</w:t>
      </w:r>
      <w:r>
        <w:rPr>
          <w:rFonts w:ascii="宋体" w:hAnsi="宋体"/>
          <w:color w:val="000000"/>
        </w:rPr>
        <w:t>小时内给予有效响应，</w:t>
      </w:r>
      <w:r>
        <w:rPr>
          <w:rFonts w:hint="eastAsia" w:ascii="宋体" w:hAnsi="宋体"/>
          <w:color w:val="000000"/>
        </w:rPr>
        <w:t>24</w:t>
      </w:r>
      <w:r>
        <w:rPr>
          <w:rFonts w:ascii="宋体" w:hAnsi="宋体"/>
          <w:color w:val="000000"/>
        </w:rPr>
        <w:t>小时内服务人员到达现场</w:t>
      </w:r>
      <w:r>
        <w:rPr>
          <w:rFonts w:hint="eastAsia" w:ascii="宋体" w:hAnsi="宋体"/>
          <w:color w:val="000000"/>
        </w:rPr>
        <w:t>。</w:t>
      </w:r>
    </w:p>
    <w:p>
      <w:pPr>
        <w:tabs>
          <w:tab w:val="left" w:pos="0"/>
        </w:tabs>
        <w:spacing w:line="360" w:lineRule="exact"/>
        <w:rPr>
          <w:rFonts w:ascii="宋体" w:cs="宋体"/>
          <w:b/>
          <w:lang w:val="en-GB"/>
        </w:rPr>
      </w:pPr>
      <w:r>
        <w:rPr>
          <w:rFonts w:hint="eastAsia" w:ascii="宋体" w:cs="宋体"/>
          <w:b/>
          <w:lang w:val="en-GB"/>
        </w:rPr>
        <w:t>六、培训</w:t>
      </w:r>
    </w:p>
    <w:p>
      <w:pPr>
        <w:snapToGrid w:val="0"/>
        <w:spacing w:line="360" w:lineRule="exact"/>
        <w:ind w:firstLine="397"/>
        <w:rPr>
          <w:rFonts w:ascii="宋体" w:hAnsi="宋体"/>
        </w:rPr>
      </w:pPr>
      <w:r>
        <w:rPr>
          <w:rFonts w:hint="eastAsia" w:ascii="宋体" w:hAnsi="宋体"/>
        </w:rPr>
        <w:t>投标人应针对招标人管理人员、技术人员提供培训，以便对设施进行有效的管理，保证验收移交后，招标人能够胜任设施的操作、维护；故障分析处理；设施维修和保养等工作。</w:t>
      </w:r>
    </w:p>
    <w:p>
      <w:pPr>
        <w:snapToGrid w:val="0"/>
        <w:spacing w:line="360" w:lineRule="exact"/>
        <w:ind w:firstLine="397"/>
        <w:rPr>
          <w:rFonts w:ascii="宋体" w:hAnsi="宋体"/>
        </w:rPr>
      </w:pPr>
      <w:r>
        <w:rPr>
          <w:rFonts w:hint="eastAsia" w:ascii="宋体" w:hAnsi="宋体"/>
        </w:rPr>
        <w:t>技术现场培训：投标人在设施安装调试时，对招标人的技术人员进行现场安装调试培训，讲解产品的结构、安装步骤、调试方法等。一般技术培训应该不限制人数。</w:t>
      </w:r>
    </w:p>
    <w:p>
      <w:pPr>
        <w:snapToGrid w:val="0"/>
        <w:spacing w:line="360" w:lineRule="exact"/>
        <w:rPr>
          <w:rFonts w:ascii="宋体" w:hAnsi="宋体"/>
          <w:b/>
        </w:rPr>
      </w:pPr>
      <w:r>
        <w:rPr>
          <w:rFonts w:hint="eastAsia" w:ascii="宋体" w:cs="宋体"/>
          <w:b/>
          <w:lang w:val="en-GB"/>
        </w:rPr>
        <w:t>七</w:t>
      </w:r>
      <w:r>
        <w:rPr>
          <w:rFonts w:ascii="宋体" w:cs="宋体"/>
          <w:b/>
          <w:lang w:val="en-GB"/>
        </w:rPr>
        <w:t>、</w:t>
      </w:r>
      <w:r>
        <w:rPr>
          <w:rFonts w:hint="eastAsia" w:ascii="宋体" w:cs="宋体"/>
          <w:b/>
          <w:lang w:val="en-GB"/>
        </w:rPr>
        <w:t>付款方式</w:t>
      </w:r>
      <w:r>
        <w:rPr>
          <w:rFonts w:hint="eastAsia" w:ascii="宋体" w:hAnsi="宋体"/>
          <w:b/>
        </w:rPr>
        <w:t>：</w:t>
      </w:r>
    </w:p>
    <w:p>
      <w:pPr>
        <w:snapToGrid w:val="0"/>
        <w:spacing w:line="360" w:lineRule="exact"/>
        <w:ind w:firstLine="200"/>
        <w:rPr>
          <w:rFonts w:ascii="宋体" w:hAnsi="宋体"/>
          <w:b/>
        </w:rPr>
      </w:pPr>
      <w:r>
        <w:rPr>
          <w:rFonts w:hint="eastAsia" w:ascii="宋体" w:cs="宋体"/>
          <w:b/>
        </w:rPr>
        <w:t>1、</w:t>
      </w:r>
      <w:r>
        <w:rPr>
          <w:rFonts w:hint="eastAsia" w:ascii="宋体" w:hAnsi="宋体"/>
          <w:b/>
        </w:rPr>
        <w:t>设备全部进场并经验收合格后，付至合同价的60％；</w:t>
      </w:r>
    </w:p>
    <w:p>
      <w:pPr>
        <w:snapToGrid w:val="0"/>
        <w:spacing w:line="360" w:lineRule="exact"/>
        <w:ind w:firstLine="200"/>
        <w:rPr>
          <w:rFonts w:ascii="宋体" w:hAnsi="宋体"/>
          <w:b/>
        </w:rPr>
      </w:pPr>
      <w:r>
        <w:rPr>
          <w:rFonts w:hint="eastAsia" w:ascii="宋体" w:cs="宋体"/>
          <w:b/>
        </w:rPr>
        <w:t>2、</w:t>
      </w:r>
      <w:r>
        <w:rPr>
          <w:rFonts w:hint="eastAsia" w:ascii="宋体" w:hAnsi="宋体"/>
          <w:b/>
        </w:rPr>
        <w:t>安装调试完毕并通过单项工程验收合格后90日内，付至已完合格工程量的80%，且不超合同价的80％；</w:t>
      </w:r>
    </w:p>
    <w:p>
      <w:pPr>
        <w:snapToGrid w:val="0"/>
        <w:spacing w:line="360" w:lineRule="exact"/>
        <w:ind w:firstLine="200"/>
        <w:rPr>
          <w:rFonts w:ascii="宋体" w:hAnsi="宋体"/>
          <w:b/>
        </w:rPr>
      </w:pPr>
      <w:r>
        <w:rPr>
          <w:rFonts w:hint="eastAsia" w:ascii="宋体" w:cs="宋体"/>
          <w:b/>
        </w:rPr>
        <w:t>3、</w:t>
      </w:r>
      <w:r>
        <w:rPr>
          <w:rFonts w:hint="eastAsia" w:ascii="宋体" w:hAnsi="宋体"/>
          <w:b/>
        </w:rPr>
        <w:t>余款（审定价3％的保修金除外）在工程竣工验收合格后90日内付清（无息）；</w:t>
      </w:r>
    </w:p>
    <w:p>
      <w:pPr>
        <w:snapToGrid w:val="0"/>
        <w:spacing w:line="360" w:lineRule="exact"/>
        <w:ind w:firstLine="200"/>
        <w:rPr>
          <w:rFonts w:ascii="宋体" w:hAnsi="宋体"/>
          <w:b/>
        </w:rPr>
      </w:pPr>
      <w:r>
        <w:rPr>
          <w:rFonts w:hint="eastAsia" w:ascii="宋体" w:cs="宋体"/>
          <w:b/>
        </w:rPr>
        <w:t>4、</w:t>
      </w:r>
      <w:r>
        <w:rPr>
          <w:rFonts w:hint="eastAsia" w:ascii="宋体" w:hAnsi="宋体"/>
          <w:b/>
        </w:rPr>
        <w:t>保修金待保修期满后90日内结清（无息）。</w:t>
      </w:r>
    </w:p>
    <w:p>
      <w:pPr>
        <w:tabs>
          <w:tab w:val="left" w:pos="0"/>
        </w:tabs>
        <w:spacing w:line="360" w:lineRule="exact"/>
        <w:rPr>
          <w:rFonts w:ascii="宋体" w:cs="宋体"/>
          <w:b/>
          <w:lang w:val="en-GB"/>
        </w:rPr>
        <w:sectPr>
          <w:headerReference r:id="rId8" w:type="first"/>
          <w:footerReference r:id="rId9" w:type="default"/>
          <w:headerReference r:id="rId7" w:type="even"/>
          <w:footerReference r:id="rId10" w:type="even"/>
          <w:pgSz w:w="11907" w:h="16839"/>
          <w:pgMar w:top="1440" w:right="1800" w:bottom="1440" w:left="1800" w:header="851" w:footer="992" w:gutter="0"/>
          <w:cols w:space="720" w:num="1"/>
          <w:docGrid w:type="lines" w:linePitch="312" w:charSpace="0"/>
        </w:sectPr>
      </w:pPr>
      <w:r>
        <w:rPr>
          <w:rFonts w:hint="eastAsia" w:ascii="宋体" w:cs="宋体"/>
          <w:b/>
          <w:lang w:val="en-GB"/>
        </w:rPr>
        <w:t>八</w:t>
      </w:r>
      <w:r>
        <w:rPr>
          <w:rFonts w:ascii="宋体" w:cs="宋体"/>
          <w:b/>
          <w:lang w:val="en-GB"/>
        </w:rPr>
        <w:t>、</w:t>
      </w:r>
      <w:r>
        <w:rPr>
          <w:rFonts w:hint="eastAsia" w:ascii="宋体" w:cs="宋体"/>
          <w:b/>
          <w:lang w:val="en-GB"/>
        </w:rPr>
        <w:t>采购</w:t>
      </w:r>
      <w:r>
        <w:rPr>
          <w:rFonts w:ascii="宋体" w:cs="宋体"/>
          <w:b/>
          <w:lang w:val="en-GB"/>
        </w:rPr>
        <w:t>清单</w:t>
      </w:r>
      <w:r>
        <w:rPr>
          <w:rFonts w:hint="eastAsia" w:ascii="宋体" w:cs="宋体"/>
          <w:b/>
          <w:lang w:val="en-GB" w:eastAsia="zh-CN"/>
        </w:rPr>
        <w:t>、</w:t>
      </w:r>
      <w:r>
        <w:rPr>
          <w:rFonts w:ascii="宋体" w:cs="宋体"/>
          <w:b/>
          <w:lang w:val="en-GB"/>
        </w:rPr>
        <w:t>图纸下载链接：</w:t>
      </w:r>
      <w:r>
        <w:rPr>
          <w:rFonts w:hint="eastAsia" w:ascii="宋体" w:cs="宋体"/>
          <w:b/>
          <w:lang w:val="en-GB"/>
        </w:rPr>
        <w:t>链接: https://pan.baidu.com/s/1s0fdxroMAfdGesfGiKHB0w 提取码: w5ap</w:t>
      </w:r>
      <w:bookmarkStart w:id="9" w:name="_GoBack"/>
      <w:bookmarkEnd w:id="9"/>
    </w:p>
    <w:p>
      <w:pPr>
        <w:pStyle w:val="2"/>
        <w:rPr>
          <w:rFonts w:ascii="宋体" w:hAnsi="宋体"/>
        </w:rPr>
      </w:pPr>
      <w:bookmarkStart w:id="4" w:name="_Toc17534519"/>
      <w:r>
        <w:rPr>
          <w:rFonts w:hint="eastAsia" w:ascii="宋体" w:hAnsi="宋体"/>
        </w:rPr>
        <w:t>第四章  合同主要条款</w:t>
      </w:r>
      <w:bookmarkEnd w:id="4"/>
    </w:p>
    <w:p>
      <w:pPr>
        <w:pStyle w:val="13"/>
        <w:spacing w:line="400" w:lineRule="exact"/>
        <w:rPr>
          <w:rFonts w:eastAsia="宋体" w:cs="宋体"/>
          <w:b/>
          <w:color w:val="000000"/>
          <w:sz w:val="21"/>
          <w:szCs w:val="21"/>
        </w:rPr>
      </w:pPr>
      <w:r>
        <w:rPr>
          <w:rFonts w:hint="eastAsia" w:eastAsia="宋体" w:cs="宋体"/>
          <w:b/>
          <w:color w:val="000000"/>
          <w:sz w:val="21"/>
          <w:szCs w:val="21"/>
          <w:lang w:val="zh-CN"/>
        </w:rPr>
        <w:t>招标人</w:t>
      </w:r>
      <w:r>
        <w:rPr>
          <w:rFonts w:eastAsia="宋体" w:cs="宋体"/>
          <w:b/>
          <w:color w:val="000000"/>
          <w:sz w:val="21"/>
          <w:szCs w:val="21"/>
          <w:lang w:val="zh-CN"/>
        </w:rPr>
        <w:t>（</w:t>
      </w:r>
      <w:r>
        <w:rPr>
          <w:rFonts w:hint="eastAsia" w:eastAsia="宋体" w:cs="宋体"/>
          <w:b/>
          <w:color w:val="000000"/>
          <w:sz w:val="21"/>
          <w:szCs w:val="21"/>
          <w:lang w:val="zh-CN"/>
        </w:rPr>
        <w:t>以下</w:t>
      </w:r>
      <w:r>
        <w:rPr>
          <w:rFonts w:eastAsia="宋体" w:cs="宋体"/>
          <w:b/>
          <w:color w:val="000000"/>
          <w:sz w:val="21"/>
          <w:szCs w:val="21"/>
          <w:lang w:val="zh-CN"/>
        </w:rPr>
        <w:t>称</w:t>
      </w:r>
      <w:r>
        <w:rPr>
          <w:rFonts w:hint="eastAsia" w:eastAsia="宋体" w:cs="宋体"/>
          <w:b/>
          <w:color w:val="000000"/>
          <w:sz w:val="21"/>
          <w:szCs w:val="21"/>
          <w:lang w:val="zh-CN"/>
        </w:rPr>
        <w:t>甲</w:t>
      </w:r>
      <w:r>
        <w:rPr>
          <w:rFonts w:hint="eastAsia" w:eastAsia="宋体" w:cs="宋体"/>
          <w:b/>
          <w:color w:val="000000"/>
          <w:sz w:val="21"/>
          <w:szCs w:val="21"/>
        </w:rPr>
        <w:t xml:space="preserve">方）: </w:t>
      </w:r>
      <w:r>
        <w:rPr>
          <w:rFonts w:eastAsia="宋体" w:cs="宋体"/>
          <w:b/>
          <w:color w:val="000000"/>
          <w:sz w:val="21"/>
          <w:szCs w:val="21"/>
        </w:rPr>
        <w:t xml:space="preserve">                        </w:t>
      </w:r>
    </w:p>
    <w:p>
      <w:pPr>
        <w:pStyle w:val="13"/>
        <w:spacing w:line="400" w:lineRule="exact"/>
        <w:rPr>
          <w:rFonts w:eastAsia="宋体" w:cs="宋体"/>
          <w:color w:val="000000"/>
          <w:sz w:val="21"/>
          <w:szCs w:val="21"/>
          <w:u w:val="single"/>
        </w:rPr>
      </w:pPr>
      <w:r>
        <w:rPr>
          <w:rFonts w:hint="eastAsia" w:eastAsia="宋体" w:cs="宋体"/>
          <w:b/>
          <w:color w:val="000000"/>
          <w:sz w:val="21"/>
          <w:szCs w:val="21"/>
        </w:rPr>
        <w:t>投标人</w:t>
      </w:r>
      <w:r>
        <w:rPr>
          <w:rFonts w:eastAsia="宋体" w:cs="宋体"/>
          <w:b/>
          <w:color w:val="000000"/>
          <w:sz w:val="21"/>
          <w:szCs w:val="21"/>
        </w:rPr>
        <w:t>（</w:t>
      </w:r>
      <w:r>
        <w:rPr>
          <w:rFonts w:hint="eastAsia" w:eastAsia="宋体" w:cs="宋体"/>
          <w:b/>
          <w:color w:val="000000"/>
          <w:sz w:val="21"/>
          <w:szCs w:val="21"/>
          <w:lang w:val="zh-CN"/>
        </w:rPr>
        <w:t>以下</w:t>
      </w:r>
      <w:r>
        <w:rPr>
          <w:rFonts w:eastAsia="宋体" w:cs="宋体"/>
          <w:b/>
          <w:color w:val="000000"/>
          <w:sz w:val="21"/>
          <w:szCs w:val="21"/>
          <w:lang w:val="zh-CN"/>
        </w:rPr>
        <w:t>称</w:t>
      </w:r>
      <w:r>
        <w:rPr>
          <w:rFonts w:hint="eastAsia" w:eastAsia="宋体" w:cs="宋体"/>
          <w:b/>
          <w:color w:val="000000"/>
          <w:sz w:val="21"/>
          <w:szCs w:val="21"/>
        </w:rPr>
        <w:t>乙方</w:t>
      </w:r>
      <w:r>
        <w:rPr>
          <w:rFonts w:eastAsia="宋体" w:cs="宋体"/>
          <w:b/>
          <w:color w:val="000000"/>
          <w:sz w:val="21"/>
          <w:szCs w:val="21"/>
        </w:rPr>
        <w:t>）</w:t>
      </w:r>
      <w:r>
        <w:rPr>
          <w:rFonts w:hint="eastAsia" w:eastAsia="宋体" w:cs="宋体"/>
          <w:b/>
          <w:color w:val="000000"/>
          <w:sz w:val="21"/>
          <w:szCs w:val="21"/>
        </w:rPr>
        <w:t xml:space="preserve">: </w:t>
      </w:r>
      <w:r>
        <w:rPr>
          <w:rFonts w:eastAsia="宋体" w:cs="宋体"/>
          <w:b/>
          <w:color w:val="000000"/>
          <w:sz w:val="21"/>
          <w:szCs w:val="21"/>
        </w:rPr>
        <w:t xml:space="preserve">                        </w:t>
      </w:r>
      <w:r>
        <w:rPr>
          <w:rFonts w:hint="eastAsia" w:eastAsia="宋体" w:cs="宋体"/>
          <w:b/>
          <w:color w:val="000000"/>
          <w:sz w:val="21"/>
          <w:szCs w:val="21"/>
        </w:rPr>
        <w:t xml:space="preserve">       合同签订时间：</w:t>
      </w:r>
    </w:p>
    <w:p>
      <w:pPr>
        <w:spacing w:line="360" w:lineRule="exact"/>
        <w:ind w:firstLine="200"/>
        <w:rPr>
          <w:rFonts w:ascii="宋体" w:hAnsi="宋体" w:cs="宋体"/>
          <w:color w:val="000000"/>
        </w:rPr>
      </w:pPr>
      <w:r>
        <w:rPr>
          <w:rFonts w:hint="eastAsia" w:ascii="宋体" w:hAnsi="宋体" w:cs="宋体"/>
          <w:color w:val="000000"/>
        </w:rPr>
        <w:t>甲乙双方依据《中华人民共和国合同法》以及有关法律、法规的规定，经协商一致，订立本合同，以便共同遵守。</w:t>
      </w:r>
    </w:p>
    <w:p>
      <w:pPr>
        <w:spacing w:line="360" w:lineRule="exact"/>
        <w:ind w:firstLine="200"/>
        <w:rPr>
          <w:rFonts w:ascii="宋体" w:hAnsi="宋体" w:cs="宋体"/>
          <w:b/>
          <w:color w:val="000000"/>
        </w:rPr>
      </w:pPr>
      <w:r>
        <w:rPr>
          <w:rFonts w:hint="eastAsia" w:ascii="宋体" w:hAnsi="宋体" w:cs="宋体"/>
          <w:b/>
          <w:color w:val="000000"/>
        </w:rPr>
        <w:t>第一条 合同标的</w:t>
      </w:r>
    </w:p>
    <w:p>
      <w:pPr>
        <w:spacing w:line="360" w:lineRule="exact"/>
        <w:ind w:firstLine="200"/>
        <w:rPr>
          <w:rFonts w:ascii="宋体" w:hAnsi="宋体" w:cs="宋体"/>
          <w:color w:val="000000"/>
        </w:rPr>
      </w:pPr>
      <w:r>
        <w:rPr>
          <w:rFonts w:hint="eastAsia" w:ascii="宋体" w:hAnsi="宋体" w:cs="宋体"/>
          <w:color w:val="000000"/>
        </w:rPr>
        <w:t>乙方根据甲方需求提供下列产品：</w:t>
      </w:r>
      <w:r>
        <w:rPr>
          <w:rFonts w:hint="eastAsia" w:ascii="宋体" w:hAnsi="宋体" w:cs="宋体"/>
          <w:color w:val="000000"/>
          <w:u w:val="single"/>
        </w:rPr>
        <w:t xml:space="preserve">          </w:t>
      </w:r>
      <w:r>
        <w:rPr>
          <w:rFonts w:hint="eastAsia" w:ascii="宋体" w:hAnsi="宋体" w:cs="宋体"/>
          <w:color w:val="000000"/>
        </w:rPr>
        <w:t>，产品名称、规格及数量详见乙方投标文件。</w:t>
      </w:r>
    </w:p>
    <w:p>
      <w:pPr>
        <w:spacing w:line="360" w:lineRule="exact"/>
        <w:ind w:firstLine="200"/>
        <w:rPr>
          <w:rFonts w:ascii="宋体" w:hAnsi="宋体" w:cs="宋体"/>
          <w:b/>
          <w:color w:val="000000"/>
        </w:rPr>
      </w:pPr>
      <w:r>
        <w:rPr>
          <w:rFonts w:hint="eastAsia" w:ascii="宋体" w:hAnsi="宋体" w:cs="宋体"/>
          <w:b/>
          <w:color w:val="000000"/>
        </w:rPr>
        <w:t>第二条 合同价格</w:t>
      </w:r>
    </w:p>
    <w:p>
      <w:pPr>
        <w:spacing w:line="360" w:lineRule="exact"/>
        <w:ind w:firstLine="200"/>
        <w:rPr>
          <w:rFonts w:ascii="宋体" w:hAnsi="宋体" w:cs="宋体"/>
          <w:b/>
          <w:color w:val="000000"/>
        </w:rPr>
      </w:pPr>
      <w:r>
        <w:rPr>
          <w:rFonts w:hint="eastAsia" w:ascii="宋体" w:hAnsi="宋体" w:cs="宋体"/>
          <w:b/>
          <w:color w:val="000000"/>
        </w:rPr>
        <w:t>合同总价（人民币，下同）：</w:t>
      </w:r>
      <w:r>
        <w:rPr>
          <w:rFonts w:hint="eastAsia" w:ascii="宋体" w:hAnsi="宋体" w:cs="宋体"/>
          <w:b/>
          <w:color w:val="000000"/>
          <w:u w:val="single"/>
        </w:rPr>
        <w:t xml:space="preserve">            </w:t>
      </w:r>
      <w:r>
        <w:rPr>
          <w:rFonts w:hint="eastAsia" w:ascii="宋体" w:hAnsi="宋体" w:cs="宋体"/>
          <w:b/>
          <w:color w:val="000000"/>
        </w:rPr>
        <w:t xml:space="preserve"> 元（小写       ） </w:t>
      </w:r>
    </w:p>
    <w:p>
      <w:pPr>
        <w:spacing w:line="360" w:lineRule="exact"/>
        <w:ind w:firstLine="200"/>
        <w:rPr>
          <w:rFonts w:ascii="宋体" w:hAnsi="宋体" w:cs="宋体"/>
          <w:color w:val="000000"/>
        </w:rPr>
      </w:pPr>
      <w:r>
        <w:rPr>
          <w:rFonts w:hint="eastAsia" w:ascii="宋体" w:hAnsi="宋体" w:cs="宋体"/>
          <w:color w:val="000000"/>
        </w:rPr>
        <w:t>全费用单价</w:t>
      </w:r>
      <w:r>
        <w:rPr>
          <w:rFonts w:hint="eastAsia" w:ascii="宋体" w:hAnsi="宋体" w:cs="宋体"/>
        </w:rPr>
        <w:t>包含但不限于货物设计、制造、包装、仓储、运输装缷、保险、安装、基础费、检测费、利润、风险、税金及政策性文件规定等各项应有费用、调试及其材料及验收合格之前保管及保修期内备品备件、专用工具、伴随服务、技术图纸资料、人员培训发生的所有含税费用、支付给员工的工资和国家强制缴纳的各种社会保障资金，以及投标人认为需要的其他费用等</w:t>
      </w:r>
      <w:r>
        <w:rPr>
          <w:rFonts w:hint="eastAsia" w:ascii="宋体" w:hAnsi="宋体" w:cs="宋体"/>
          <w:color w:val="000000"/>
        </w:rPr>
        <w:t>，以及为完成该项货物或者服务项目所涉及到的一切相关费用，招标人不再支付其他任何费用。</w:t>
      </w:r>
    </w:p>
    <w:p>
      <w:pPr>
        <w:spacing w:line="360" w:lineRule="exact"/>
        <w:ind w:firstLine="200"/>
        <w:rPr>
          <w:rFonts w:ascii="宋体" w:hAnsi="宋体" w:cs="宋体"/>
          <w:color w:val="000000"/>
        </w:rPr>
      </w:pPr>
      <w:r>
        <w:rPr>
          <w:rFonts w:hint="eastAsia" w:ascii="宋体" w:hAnsi="宋体" w:cs="宋体"/>
          <w:color w:val="000000"/>
        </w:rPr>
        <w:t>本合同总价款还包含乙方应当提供的伴随服务/售后服务费用、对本项目游乐设施连续投保贰年产品质量险、产品责任险、意外伤害险和公众责任险的费用。</w:t>
      </w:r>
    </w:p>
    <w:p>
      <w:pPr>
        <w:spacing w:line="360" w:lineRule="exact"/>
        <w:ind w:firstLine="200"/>
        <w:rPr>
          <w:rFonts w:ascii="宋体" w:hAnsi="宋体" w:cs="宋体"/>
          <w:b/>
          <w:color w:val="000000"/>
        </w:rPr>
      </w:pPr>
      <w:r>
        <w:rPr>
          <w:rFonts w:hint="eastAsia" w:ascii="宋体" w:hAnsi="宋体" w:cs="宋体"/>
          <w:b/>
          <w:color w:val="000000"/>
        </w:rPr>
        <w:t>第三条 组成本合同的有关文件</w:t>
      </w:r>
    </w:p>
    <w:p>
      <w:pPr>
        <w:spacing w:line="360" w:lineRule="exact"/>
        <w:ind w:firstLine="200"/>
        <w:rPr>
          <w:rFonts w:ascii="宋体" w:hAnsi="宋体" w:cs="宋体"/>
          <w:color w:val="000000"/>
        </w:rPr>
      </w:pPr>
      <w:r>
        <w:rPr>
          <w:rFonts w:hint="eastAsia" w:ascii="宋体" w:hAnsi="宋体" w:cs="宋体"/>
          <w:color w:val="000000"/>
        </w:rPr>
        <w:t>下列与本次采购活动有关的文件及有关附件是本合同不可分割的组成部分，与本合同具有同等法律效力，这些文件包括但不限于：</w:t>
      </w:r>
    </w:p>
    <w:p>
      <w:pPr>
        <w:spacing w:line="360" w:lineRule="exact"/>
        <w:ind w:firstLine="200"/>
        <w:rPr>
          <w:rFonts w:ascii="宋体" w:hAnsi="宋体" w:cs="宋体"/>
          <w:color w:val="000000"/>
        </w:rPr>
      </w:pPr>
      <w:r>
        <w:rPr>
          <w:rFonts w:hint="eastAsia" w:ascii="宋体" w:hAnsi="宋体" w:cs="宋体"/>
          <w:color w:val="000000"/>
        </w:rPr>
        <w:t xml:space="preserve">（1）招标采购文件（编号：   ）           （2）乙方提供的投标文件； </w:t>
      </w:r>
    </w:p>
    <w:p>
      <w:pPr>
        <w:spacing w:line="360" w:lineRule="exact"/>
        <w:ind w:firstLine="200"/>
        <w:rPr>
          <w:rFonts w:ascii="宋体" w:hAnsi="宋体" w:cs="宋体"/>
          <w:color w:val="000000"/>
        </w:rPr>
      </w:pPr>
      <w:r>
        <w:rPr>
          <w:rFonts w:hint="eastAsia" w:ascii="宋体" w:hAnsi="宋体" w:cs="宋体"/>
          <w:color w:val="000000"/>
        </w:rPr>
        <w:t>（</w:t>
      </w:r>
      <w:r>
        <w:rPr>
          <w:rFonts w:ascii="宋体" w:hAnsi="宋体" w:cs="宋体"/>
          <w:color w:val="000000"/>
        </w:rPr>
        <w:t>3</w:t>
      </w:r>
      <w:r>
        <w:rPr>
          <w:rFonts w:hint="eastAsia" w:ascii="宋体" w:hAnsi="宋体" w:cs="宋体"/>
          <w:color w:val="000000"/>
        </w:rPr>
        <w:t xml:space="preserve">）中标通知书；        </w:t>
      </w:r>
      <w:r>
        <w:rPr>
          <w:rFonts w:ascii="宋体" w:hAnsi="宋体" w:cs="宋体"/>
          <w:color w:val="000000"/>
        </w:rPr>
        <w:t xml:space="preserve">                </w:t>
      </w:r>
      <w:r>
        <w:rPr>
          <w:rFonts w:hint="eastAsia" w:ascii="宋体" w:hAnsi="宋体" w:cs="宋体"/>
          <w:color w:val="000000"/>
        </w:rPr>
        <w:t>（</w:t>
      </w:r>
      <w:r>
        <w:rPr>
          <w:rFonts w:ascii="宋体" w:hAnsi="宋体" w:cs="宋体"/>
          <w:color w:val="000000"/>
        </w:rPr>
        <w:t>4</w:t>
      </w:r>
      <w:r>
        <w:rPr>
          <w:rFonts w:hint="eastAsia" w:ascii="宋体" w:hAnsi="宋体" w:cs="宋体"/>
          <w:color w:val="000000"/>
        </w:rPr>
        <w:t>）甲乙双方商定的其他文件等。</w:t>
      </w:r>
    </w:p>
    <w:p>
      <w:pPr>
        <w:spacing w:line="360" w:lineRule="exact"/>
        <w:ind w:firstLine="200"/>
        <w:rPr>
          <w:rFonts w:ascii="宋体" w:hAnsi="宋体" w:cs="宋体"/>
          <w:b/>
          <w:color w:val="000000"/>
        </w:rPr>
      </w:pPr>
      <w:r>
        <w:rPr>
          <w:rFonts w:hint="eastAsia" w:ascii="宋体" w:hAnsi="宋体" w:cs="宋体"/>
          <w:b/>
          <w:color w:val="000000"/>
        </w:rPr>
        <w:t>第四条 权利保证</w:t>
      </w:r>
    </w:p>
    <w:p>
      <w:pPr>
        <w:spacing w:line="360" w:lineRule="exact"/>
        <w:ind w:firstLine="200"/>
        <w:rPr>
          <w:rFonts w:ascii="宋体" w:hAnsi="宋体" w:cs="宋体"/>
          <w:color w:val="000000"/>
        </w:rPr>
      </w:pPr>
      <w:r>
        <w:rPr>
          <w:rFonts w:hint="eastAsia" w:ascii="宋体" w:hAnsi="宋体" w:cs="宋体"/>
          <w:color w:val="000000"/>
        </w:rPr>
        <w:t>乙方应保证甲方在使用该货物或其任何一部分时不受第三方提出侵犯其专利权、版权、商标权或其他权利的起诉。一旦出现侵权，索赔或诉讼，乙方应承担全部责任。</w:t>
      </w:r>
    </w:p>
    <w:p>
      <w:pPr>
        <w:spacing w:line="360" w:lineRule="exact"/>
        <w:ind w:firstLine="200"/>
        <w:rPr>
          <w:rFonts w:ascii="宋体" w:hAnsi="宋体" w:cs="宋体"/>
          <w:b/>
          <w:color w:val="000000"/>
        </w:rPr>
      </w:pPr>
      <w:r>
        <w:rPr>
          <w:rFonts w:hint="eastAsia" w:ascii="宋体" w:hAnsi="宋体" w:cs="宋体"/>
          <w:b/>
          <w:color w:val="000000"/>
        </w:rPr>
        <w:t>第五条 质量保证</w:t>
      </w:r>
    </w:p>
    <w:p>
      <w:pPr>
        <w:spacing w:line="360" w:lineRule="exact"/>
        <w:ind w:firstLine="200"/>
        <w:rPr>
          <w:rFonts w:ascii="宋体" w:hAnsi="宋体" w:cs="宋体"/>
          <w:color w:val="000000"/>
        </w:rPr>
      </w:pPr>
      <w:r>
        <w:rPr>
          <w:rFonts w:hint="eastAsia" w:ascii="宋体" w:hAnsi="宋体" w:cs="宋体"/>
          <w:color w:val="000000"/>
        </w:rPr>
        <w:t>1、乙方所提供的货物的技术规格应与招标文件规定的技术规格及所附的“技术规格响应表”相一致；若技术性能无特殊说明，则按国家有关部门最新颁布的标准及规范为准。</w:t>
      </w:r>
    </w:p>
    <w:p>
      <w:pPr>
        <w:spacing w:line="360" w:lineRule="exact"/>
        <w:ind w:firstLine="200"/>
        <w:rPr>
          <w:rFonts w:ascii="宋体" w:hAnsi="宋体" w:cs="宋体"/>
          <w:color w:val="000000"/>
        </w:rPr>
      </w:pPr>
      <w:r>
        <w:rPr>
          <w:rFonts w:hint="eastAsia" w:ascii="宋体" w:hAnsi="宋体" w:cs="宋体"/>
          <w:color w:val="000000"/>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spacing w:line="360" w:lineRule="exact"/>
        <w:ind w:firstLine="200"/>
        <w:rPr>
          <w:rFonts w:ascii="宋体" w:hAnsi="宋体" w:cs="宋体"/>
          <w:b/>
          <w:color w:val="000000"/>
        </w:rPr>
      </w:pPr>
      <w:r>
        <w:rPr>
          <w:rFonts w:hint="eastAsia" w:ascii="宋体" w:hAnsi="宋体" w:cs="宋体"/>
          <w:b/>
          <w:color w:val="000000"/>
        </w:rPr>
        <w:t>第六条 包装要求</w:t>
      </w:r>
    </w:p>
    <w:p>
      <w:pPr>
        <w:spacing w:line="360" w:lineRule="exact"/>
        <w:ind w:firstLine="200"/>
        <w:rPr>
          <w:rFonts w:ascii="宋体" w:hAnsi="宋体" w:cs="宋体"/>
          <w:color w:val="000000"/>
        </w:rPr>
      </w:pPr>
      <w:r>
        <w:rPr>
          <w:rFonts w:hint="eastAsia" w:ascii="宋体" w:hAnsi="宋体" w:cs="宋体"/>
          <w:color w:val="000000"/>
        </w:rPr>
        <w:t>1、除合同另有规定外，乙方提供的全部货物均应按国家或专业标准保护措施进行包装。该包装应适应于远距离运输、防潮、防震、防锈和防野蛮装卸，以确保货物安全无损运抵指定地点。由于包装不善所引起的货物损失均由乙方承担。</w:t>
      </w:r>
    </w:p>
    <w:p>
      <w:pPr>
        <w:spacing w:line="360" w:lineRule="exact"/>
        <w:ind w:firstLine="200"/>
        <w:rPr>
          <w:rFonts w:ascii="宋体" w:hAnsi="宋体" w:cs="宋体"/>
          <w:color w:val="000000"/>
        </w:rPr>
      </w:pPr>
      <w:r>
        <w:rPr>
          <w:rFonts w:hint="eastAsia" w:ascii="宋体" w:hAnsi="宋体" w:cs="宋体"/>
          <w:color w:val="000000"/>
        </w:rPr>
        <w:t>2、每一包装单元内应附详细的装箱单和质量合格凭证。</w:t>
      </w:r>
    </w:p>
    <w:p>
      <w:pPr>
        <w:spacing w:line="360" w:lineRule="exact"/>
        <w:ind w:firstLine="200"/>
        <w:rPr>
          <w:rFonts w:ascii="宋体" w:hAnsi="宋体" w:cs="宋体"/>
          <w:color w:val="000000"/>
        </w:rPr>
      </w:pPr>
      <w:r>
        <w:rPr>
          <w:rFonts w:hint="eastAsia" w:ascii="宋体" w:hAnsi="宋体" w:cs="宋体"/>
          <w:color w:val="000000"/>
        </w:rPr>
        <w:t>3、乙方保证货物不存在危及人身及财产安全的产品缺陷，否则应承担全部法律责任。</w:t>
      </w:r>
    </w:p>
    <w:p>
      <w:pPr>
        <w:spacing w:line="360" w:lineRule="exact"/>
        <w:ind w:firstLine="200"/>
        <w:rPr>
          <w:rFonts w:ascii="宋体" w:hAnsi="宋体" w:cs="宋体"/>
          <w:b/>
          <w:color w:val="000000"/>
        </w:rPr>
      </w:pPr>
      <w:r>
        <w:rPr>
          <w:rFonts w:hint="eastAsia" w:ascii="宋体" w:hAnsi="宋体" w:cs="宋体"/>
          <w:b/>
          <w:color w:val="000000"/>
        </w:rPr>
        <w:t>第七条 交货和验收</w:t>
      </w:r>
    </w:p>
    <w:p>
      <w:pPr>
        <w:spacing w:line="360" w:lineRule="exact"/>
        <w:ind w:firstLine="200"/>
        <w:rPr>
          <w:rFonts w:ascii="宋体" w:hAnsi="宋体" w:cs="宋体"/>
          <w:color w:val="000000"/>
        </w:rPr>
      </w:pPr>
      <w:r>
        <w:rPr>
          <w:rFonts w:hint="eastAsia" w:ascii="宋体" w:hAnsi="宋体" w:cs="宋体"/>
          <w:color w:val="000000"/>
        </w:rPr>
        <w:t xml:space="preserve">1、乙方应当在合同签订后 </w:t>
      </w:r>
      <w:r>
        <w:rPr>
          <w:rFonts w:hint="eastAsia" w:ascii="宋体" w:hAnsi="宋体" w:cs="宋体"/>
          <w:color w:val="000000"/>
          <w:u w:val="single"/>
        </w:rPr>
        <w:t>3</w:t>
      </w:r>
      <w:r>
        <w:rPr>
          <w:rFonts w:ascii="宋体" w:hAnsi="宋体" w:cs="宋体"/>
          <w:color w:val="000000"/>
          <w:u w:val="single"/>
        </w:rPr>
        <w:t>0</w:t>
      </w:r>
      <w:r>
        <w:rPr>
          <w:rFonts w:hint="eastAsia" w:ascii="宋体" w:hAnsi="宋体" w:cs="宋体"/>
          <w:color w:val="000000"/>
          <w:u w:val="single"/>
        </w:rPr>
        <w:t xml:space="preserve"> </w:t>
      </w:r>
      <w:r>
        <w:rPr>
          <w:rFonts w:hint="eastAsia" w:ascii="宋体" w:hAnsi="宋体" w:cs="宋体"/>
          <w:color w:val="000000"/>
        </w:rPr>
        <w:t>天内将货物安装调试完毕交付甲方正常使用，地点由甲方指定。招标文件有约定的，从其约定。</w:t>
      </w:r>
    </w:p>
    <w:p>
      <w:pPr>
        <w:spacing w:line="360" w:lineRule="exact"/>
        <w:ind w:firstLine="200"/>
        <w:rPr>
          <w:rFonts w:ascii="宋体" w:hAnsi="宋体" w:cs="宋体"/>
          <w:color w:val="000000"/>
        </w:rPr>
      </w:pPr>
      <w:r>
        <w:rPr>
          <w:rFonts w:hint="eastAsia" w:ascii="宋体" w:hAnsi="宋体" w:cs="宋体"/>
          <w:color w:val="000000"/>
        </w:rPr>
        <w:t>2、乙方交付的货物应当完全符合本合同或者招投标文件所规定的货物、数量和规格要求。乙方提供的货物不符合招投标文件和合同规定的，甲方有权拒收货物，由此引起的风险，由乙方承担。</w:t>
      </w:r>
    </w:p>
    <w:p>
      <w:pPr>
        <w:spacing w:line="360" w:lineRule="exact"/>
        <w:ind w:firstLine="200"/>
        <w:rPr>
          <w:rFonts w:ascii="宋体" w:hAnsi="宋体" w:cs="宋体"/>
          <w:color w:val="000000"/>
        </w:rPr>
      </w:pPr>
      <w:r>
        <w:rPr>
          <w:rFonts w:hint="eastAsia" w:ascii="宋体" w:hAnsi="宋体" w:cs="宋体"/>
          <w:color w:val="000000"/>
        </w:rPr>
        <w:t>3、货物的到货验收包括：生产厂家名称、品牌、型号、规格、数量、外观质量、配置及货物包装是否完好。</w:t>
      </w:r>
    </w:p>
    <w:p>
      <w:pPr>
        <w:spacing w:line="360" w:lineRule="exact"/>
        <w:ind w:firstLine="200"/>
        <w:rPr>
          <w:rFonts w:ascii="宋体" w:hAnsi="宋体" w:cs="宋体"/>
          <w:color w:val="000000"/>
        </w:rPr>
      </w:pPr>
      <w:r>
        <w:rPr>
          <w:rFonts w:hint="eastAsia" w:ascii="宋体" w:hAnsi="宋体" w:cs="宋体"/>
          <w:color w:val="000000"/>
        </w:rPr>
        <w:t>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spacing w:line="360" w:lineRule="exact"/>
        <w:ind w:firstLine="200"/>
        <w:rPr>
          <w:rFonts w:ascii="宋体" w:hAnsi="宋体" w:cs="宋体"/>
          <w:color w:val="000000"/>
        </w:rPr>
      </w:pPr>
      <w:r>
        <w:rPr>
          <w:rFonts w:hint="eastAsia" w:ascii="宋体" w:hAnsi="宋体" w:cs="宋体"/>
          <w:color w:val="000000"/>
        </w:rPr>
        <w:t>5、货物和系统调试验收的标准：按行业通行标准、厂方出厂标准和乙方投标文件的承诺（详见合同附件载明的标准，并不低于国家相关标准）。甲乙双方应在货物安装调试完毕后的</w:t>
      </w:r>
      <w:r>
        <w:rPr>
          <w:rFonts w:hint="eastAsia" w:ascii="宋体" w:hAnsi="宋体" w:cs="宋体"/>
          <w:color w:val="000000"/>
          <w:u w:val="single"/>
        </w:rPr>
        <w:t xml:space="preserve"> 3 </w:t>
      </w:r>
      <w:r>
        <w:rPr>
          <w:rFonts w:hint="eastAsia" w:ascii="宋体" w:hAnsi="宋体" w:cs="宋体"/>
          <w:color w:val="000000"/>
        </w:rPr>
        <w:t xml:space="preserve">个工作日内进行运行效果验收，在验收之前，乙方需提前提交相应的调试计划（包括调试程序、环境、内容和检验标准、调试时间安排等）供甲方确认，乙方还应对所有检验验收调试的结果、步骤、原始数据等作妥善记录。如甲方要求，乙方应将记录提供给甲方。调试检验出现全部或部分未达到本合同所约定的技术指标，甲方有权选择下列任一处理方式： </w:t>
      </w:r>
    </w:p>
    <w:p>
      <w:pPr>
        <w:spacing w:line="360" w:lineRule="exact"/>
        <w:ind w:firstLine="200"/>
        <w:rPr>
          <w:rFonts w:ascii="宋体" w:hAnsi="宋体" w:cs="宋体"/>
          <w:color w:val="000000"/>
        </w:rPr>
      </w:pPr>
      <w:r>
        <w:rPr>
          <w:rFonts w:hint="eastAsia" w:ascii="宋体" w:hAnsi="宋体" w:cs="宋体"/>
          <w:color w:val="000000"/>
        </w:rPr>
        <w:t>a.重新调试直至合格为止；</w:t>
      </w:r>
    </w:p>
    <w:p>
      <w:pPr>
        <w:spacing w:line="360" w:lineRule="exact"/>
        <w:ind w:firstLine="200"/>
        <w:rPr>
          <w:rFonts w:ascii="宋体" w:hAnsi="宋体" w:cs="宋体"/>
          <w:color w:val="000000"/>
        </w:rPr>
      </w:pPr>
      <w:r>
        <w:rPr>
          <w:rFonts w:hint="eastAsia" w:ascii="宋体" w:hAnsi="宋体" w:cs="宋体"/>
          <w:color w:val="000000"/>
        </w:rPr>
        <w:t>b.要求乙方对货物进行免费更换，然后重新调试直至合格为止。</w:t>
      </w:r>
    </w:p>
    <w:p>
      <w:pPr>
        <w:spacing w:line="360" w:lineRule="exact"/>
        <w:ind w:firstLine="200"/>
        <w:rPr>
          <w:rFonts w:ascii="宋体" w:hAnsi="宋体" w:cs="宋体"/>
          <w:color w:val="000000"/>
        </w:rPr>
      </w:pPr>
      <w:r>
        <w:rPr>
          <w:rFonts w:hint="eastAsia" w:ascii="宋体" w:hAnsi="宋体" w:cs="宋体"/>
          <w:color w:val="000000"/>
        </w:rPr>
        <w:t>甲方因乙方原因所产生的所有费用均由乙方负担</w:t>
      </w:r>
    </w:p>
    <w:p>
      <w:pPr>
        <w:numPr>
          <w:ilvl w:val="0"/>
          <w:numId w:val="2"/>
        </w:numPr>
        <w:spacing w:line="360" w:lineRule="exact"/>
        <w:ind w:firstLine="200"/>
        <w:rPr>
          <w:rFonts w:ascii="宋体" w:hAnsi="宋体" w:cs="宋体"/>
          <w:color w:val="000000"/>
        </w:rPr>
      </w:pPr>
      <w:r>
        <w:rPr>
          <w:rFonts w:hint="eastAsia" w:ascii="宋体" w:hAnsi="宋体" w:cs="宋体"/>
          <w:color w:val="000000"/>
        </w:rPr>
        <w:t>乙方</w:t>
      </w:r>
      <w:r>
        <w:rPr>
          <w:rFonts w:ascii="宋体" w:hAnsi="宋体" w:cs="宋体"/>
          <w:color w:val="000000"/>
        </w:rPr>
        <w:t>在安装设备设施及</w:t>
      </w:r>
      <w:r>
        <w:rPr>
          <w:rFonts w:hint="eastAsia" w:ascii="宋体" w:hAnsi="宋体" w:cs="宋体"/>
          <w:color w:val="000000"/>
        </w:rPr>
        <w:t>EPDM塑胶</w:t>
      </w:r>
      <w:r>
        <w:rPr>
          <w:rFonts w:ascii="宋体" w:hAnsi="宋体" w:cs="宋体"/>
          <w:color w:val="000000"/>
        </w:rPr>
        <w:t>地面施工前，应对基础</w:t>
      </w:r>
      <w:r>
        <w:rPr>
          <w:rFonts w:hint="eastAsia" w:ascii="宋体" w:hAnsi="宋体" w:cs="宋体"/>
          <w:color w:val="000000"/>
        </w:rPr>
        <w:t>及</w:t>
      </w:r>
      <w:r>
        <w:rPr>
          <w:rFonts w:ascii="宋体" w:hAnsi="宋体" w:cs="宋体"/>
          <w:color w:val="000000"/>
        </w:rPr>
        <w:t>基层进行</w:t>
      </w:r>
      <w:r>
        <w:rPr>
          <w:rFonts w:hint="eastAsia" w:ascii="宋体" w:hAnsi="宋体" w:cs="宋体"/>
          <w:color w:val="000000"/>
        </w:rPr>
        <w:t>验收，在基础</w:t>
      </w:r>
      <w:r>
        <w:rPr>
          <w:rFonts w:ascii="宋体" w:hAnsi="宋体" w:cs="宋体"/>
          <w:color w:val="000000"/>
        </w:rPr>
        <w:t>基层</w:t>
      </w:r>
      <w:r>
        <w:rPr>
          <w:rFonts w:hint="eastAsia" w:ascii="宋体" w:hAnsi="宋体" w:cs="宋体"/>
          <w:color w:val="000000"/>
        </w:rPr>
        <w:t>符合</w:t>
      </w:r>
      <w:r>
        <w:rPr>
          <w:rFonts w:ascii="宋体" w:hAnsi="宋体" w:cs="宋体"/>
          <w:color w:val="000000"/>
        </w:rPr>
        <w:t>质量要求的情况下进行</w:t>
      </w:r>
      <w:r>
        <w:rPr>
          <w:rFonts w:hint="eastAsia" w:ascii="宋体" w:hAnsi="宋体" w:cs="宋体"/>
          <w:color w:val="000000"/>
        </w:rPr>
        <w:t>下道工序</w:t>
      </w:r>
      <w:r>
        <w:rPr>
          <w:rFonts w:ascii="宋体" w:hAnsi="宋体" w:cs="宋体"/>
          <w:color w:val="000000"/>
        </w:rPr>
        <w:t>的施工</w:t>
      </w:r>
      <w:r>
        <w:rPr>
          <w:rFonts w:hint="eastAsia" w:ascii="宋体" w:hAnsi="宋体" w:cs="宋体"/>
          <w:color w:val="000000"/>
        </w:rPr>
        <w:t>，保障</w:t>
      </w:r>
      <w:r>
        <w:rPr>
          <w:rFonts w:ascii="宋体" w:hAnsi="宋体" w:cs="宋体"/>
          <w:color w:val="000000"/>
        </w:rPr>
        <w:t>质量要求</w:t>
      </w:r>
      <w:r>
        <w:rPr>
          <w:rFonts w:hint="eastAsia" w:ascii="宋体" w:hAnsi="宋体" w:cs="宋体"/>
          <w:color w:val="000000"/>
        </w:rPr>
        <w:t>。</w:t>
      </w:r>
    </w:p>
    <w:p>
      <w:pPr>
        <w:pStyle w:val="32"/>
        <w:ind w:firstLine="200"/>
        <w:rPr>
          <w:rFonts w:ascii="宋体" w:hAnsi="宋体" w:cs="宋体"/>
          <w:sz w:val="21"/>
          <w:szCs w:val="21"/>
        </w:rPr>
      </w:pPr>
      <w:r>
        <w:rPr>
          <w:rFonts w:ascii="宋体" w:hAnsi="宋体" w:cs="宋体"/>
          <w:sz w:val="21"/>
          <w:szCs w:val="21"/>
        </w:rPr>
        <w:t>7、甲方配合乙方处理在安装时需要协调的问题，如水、电接入、现浇地坪等，乙方负责开孔、预埋、安装及配件、收口灌浆</w:t>
      </w:r>
      <w:r>
        <w:rPr>
          <w:rFonts w:hint="eastAsia" w:ascii="宋体" w:hAnsi="宋体" w:cs="宋体"/>
          <w:sz w:val="21"/>
          <w:szCs w:val="21"/>
        </w:rPr>
        <w:t>、地面恢复</w:t>
      </w:r>
      <w:r>
        <w:rPr>
          <w:rFonts w:ascii="宋体" w:hAnsi="宋体" w:cs="宋体"/>
          <w:sz w:val="21"/>
          <w:szCs w:val="21"/>
        </w:rPr>
        <w:t>等。</w:t>
      </w:r>
    </w:p>
    <w:p>
      <w:pPr>
        <w:pStyle w:val="32"/>
        <w:ind w:firstLine="200"/>
        <w:rPr>
          <w:rFonts w:ascii="宋体" w:hAnsi="宋体" w:cs="宋体"/>
          <w:sz w:val="21"/>
          <w:szCs w:val="21"/>
        </w:rPr>
      </w:pPr>
      <w:r>
        <w:rPr>
          <w:rFonts w:hint="eastAsia" w:ascii="宋体" w:hAnsi="宋体" w:cs="宋体"/>
          <w:sz w:val="21"/>
          <w:szCs w:val="21"/>
        </w:rPr>
        <w:t>8、</w:t>
      </w:r>
      <w:r>
        <w:rPr>
          <w:rFonts w:ascii="宋体" w:hAnsi="宋体" w:cs="宋体"/>
          <w:sz w:val="21"/>
          <w:szCs w:val="21"/>
        </w:rPr>
        <w:t>乙方在施工过程发生安全事故，乙方自己负责，并承担责任。</w:t>
      </w:r>
    </w:p>
    <w:p>
      <w:pPr>
        <w:pStyle w:val="32"/>
        <w:ind w:firstLine="200"/>
        <w:rPr>
          <w:rFonts w:ascii="宋体" w:hAnsi="宋体" w:cs="宋体"/>
          <w:sz w:val="21"/>
          <w:szCs w:val="21"/>
        </w:rPr>
      </w:pPr>
      <w:r>
        <w:rPr>
          <w:rFonts w:hint="eastAsia" w:ascii="宋体" w:hAnsi="宋体" w:cs="宋体"/>
          <w:sz w:val="21"/>
          <w:szCs w:val="21"/>
        </w:rPr>
        <w:t>9</w:t>
      </w:r>
      <w:r>
        <w:rPr>
          <w:rFonts w:ascii="宋体" w:hAnsi="宋体" w:cs="宋体"/>
          <w:sz w:val="21"/>
          <w:szCs w:val="21"/>
        </w:rPr>
        <w:t>、设备在合理使用期，由于设备质量原因造成使用人发生安全事故，由乙方负责赔偿。</w:t>
      </w:r>
    </w:p>
    <w:p>
      <w:pPr>
        <w:pStyle w:val="32"/>
        <w:ind w:firstLine="200"/>
        <w:rPr>
          <w:rFonts w:ascii="宋体" w:hAnsi="宋体" w:cs="宋体"/>
          <w:sz w:val="21"/>
          <w:szCs w:val="21"/>
        </w:rPr>
      </w:pPr>
      <w:r>
        <w:rPr>
          <w:rFonts w:hint="eastAsia" w:ascii="宋体" w:hAnsi="宋体" w:cs="宋体"/>
          <w:sz w:val="21"/>
          <w:szCs w:val="21"/>
        </w:rPr>
        <w:t>10</w:t>
      </w:r>
      <w:r>
        <w:rPr>
          <w:rFonts w:ascii="宋体" w:hAnsi="宋体" w:cs="宋体"/>
          <w:sz w:val="21"/>
          <w:szCs w:val="21"/>
        </w:rPr>
        <w:t>、施工完成双方验收合格后</w:t>
      </w:r>
      <w:r>
        <w:rPr>
          <w:rFonts w:hint="eastAsia" w:ascii="宋体" w:hAnsi="宋体" w:cs="宋体"/>
          <w:sz w:val="21"/>
          <w:szCs w:val="21"/>
        </w:rPr>
        <w:t>,乙方</w:t>
      </w:r>
      <w:r>
        <w:rPr>
          <w:rFonts w:ascii="宋体" w:hAnsi="宋体" w:cs="宋体"/>
          <w:sz w:val="21"/>
          <w:szCs w:val="21"/>
        </w:rPr>
        <w:t>移交使用说明书及相应资料。</w:t>
      </w:r>
    </w:p>
    <w:p>
      <w:pPr>
        <w:spacing w:line="360" w:lineRule="exact"/>
        <w:ind w:firstLine="200"/>
        <w:rPr>
          <w:rFonts w:ascii="宋体" w:hAnsi="宋体" w:cs="宋体"/>
          <w:b/>
          <w:color w:val="000000"/>
        </w:rPr>
      </w:pPr>
      <w:r>
        <w:rPr>
          <w:rFonts w:hint="eastAsia" w:ascii="宋体" w:hAnsi="宋体" w:cs="宋体"/>
          <w:b/>
          <w:color w:val="000000"/>
        </w:rPr>
        <w:t>第八条 履约保证金</w:t>
      </w:r>
    </w:p>
    <w:p>
      <w:pPr>
        <w:spacing w:line="360" w:lineRule="exact"/>
        <w:ind w:firstLine="200"/>
        <w:rPr>
          <w:rFonts w:ascii="宋体" w:hAnsi="宋体" w:cs="宋体"/>
          <w:color w:val="000000"/>
        </w:rPr>
      </w:pPr>
      <w:r>
        <w:rPr>
          <w:rFonts w:hint="eastAsia" w:ascii="宋体" w:hAnsi="宋体" w:cs="宋体"/>
          <w:color w:val="000000"/>
        </w:rPr>
        <w:t>1、乙方应按招标文件的约定提供相应的履约保证金</w:t>
      </w:r>
    </w:p>
    <w:p>
      <w:pPr>
        <w:spacing w:line="360" w:lineRule="exact"/>
        <w:ind w:firstLine="200"/>
        <w:rPr>
          <w:rFonts w:ascii="宋体" w:hAnsi="宋体" w:cs="宋体"/>
          <w:color w:val="000000"/>
        </w:rPr>
      </w:pPr>
      <w:r>
        <w:rPr>
          <w:rFonts w:hint="eastAsia" w:ascii="宋体" w:hAnsi="宋体" w:cs="宋体"/>
          <w:color w:val="000000"/>
        </w:rPr>
        <w:t>2、履约保证金的有效期为该项目免费维护期满时止。</w:t>
      </w:r>
    </w:p>
    <w:p>
      <w:pPr>
        <w:spacing w:line="360" w:lineRule="exact"/>
        <w:ind w:firstLine="200"/>
        <w:rPr>
          <w:rFonts w:ascii="宋体" w:hAnsi="宋体" w:cs="宋体"/>
          <w:color w:val="000000"/>
        </w:rPr>
      </w:pPr>
      <w:r>
        <w:rPr>
          <w:rFonts w:hint="eastAsia" w:ascii="宋体" w:hAnsi="宋体" w:cs="宋体"/>
          <w:color w:val="000000"/>
        </w:rPr>
        <w:t>3、如乙方未能履行合同规定的义务，甲方有权从履约保证金中取得补偿。</w:t>
      </w:r>
    </w:p>
    <w:p>
      <w:pPr>
        <w:spacing w:line="360" w:lineRule="exact"/>
        <w:ind w:firstLine="200"/>
        <w:rPr>
          <w:rFonts w:ascii="宋体" w:hAnsi="宋体" w:cs="宋体"/>
          <w:color w:val="000000"/>
        </w:rPr>
      </w:pPr>
      <w:r>
        <w:rPr>
          <w:rFonts w:hint="eastAsia" w:ascii="宋体" w:hAnsi="宋体" w:cs="宋体"/>
          <w:color w:val="000000"/>
        </w:rPr>
        <w:t>4、履约保证金待合同全部履行完毕后无息退回。</w:t>
      </w:r>
    </w:p>
    <w:p>
      <w:pPr>
        <w:spacing w:line="360" w:lineRule="exact"/>
        <w:ind w:firstLine="200"/>
        <w:rPr>
          <w:rFonts w:ascii="宋体" w:hAnsi="宋体" w:cs="宋体"/>
          <w:b/>
          <w:color w:val="000000"/>
        </w:rPr>
      </w:pPr>
      <w:r>
        <w:rPr>
          <w:rFonts w:hint="eastAsia" w:ascii="宋体" w:hAnsi="宋体" w:cs="宋体"/>
          <w:b/>
          <w:color w:val="000000"/>
        </w:rPr>
        <w:t>第九条 合同款结算</w:t>
      </w:r>
      <w:r>
        <w:rPr>
          <w:rFonts w:ascii="宋体" w:hAnsi="宋体" w:cs="宋体"/>
          <w:b/>
          <w:color w:val="000000"/>
        </w:rPr>
        <w:t>及</w:t>
      </w:r>
      <w:r>
        <w:rPr>
          <w:rFonts w:hint="eastAsia" w:ascii="宋体" w:hAnsi="宋体" w:cs="宋体"/>
          <w:b/>
          <w:color w:val="000000"/>
        </w:rPr>
        <w:t>支付</w:t>
      </w:r>
    </w:p>
    <w:p>
      <w:pPr>
        <w:spacing w:line="360" w:lineRule="exact"/>
        <w:ind w:firstLine="200"/>
        <w:rPr>
          <w:rFonts w:ascii="宋体" w:hAnsi="宋体" w:cs="宋体"/>
          <w:color w:val="000000"/>
        </w:rPr>
      </w:pPr>
      <w:r>
        <w:rPr>
          <w:rFonts w:hint="eastAsia" w:ascii="宋体" w:hAnsi="宋体" w:cs="宋体"/>
          <w:color w:val="000000"/>
        </w:rPr>
        <w:t>1、货款支付</w:t>
      </w:r>
      <w:r>
        <w:rPr>
          <w:rFonts w:ascii="宋体" w:hAnsi="宋体" w:cs="宋体"/>
          <w:color w:val="000000"/>
        </w:rPr>
        <w:t>形式</w:t>
      </w:r>
      <w:r>
        <w:rPr>
          <w:rFonts w:hint="eastAsia" w:ascii="宋体" w:hAnsi="宋体" w:cs="宋体"/>
          <w:color w:val="000000"/>
        </w:rPr>
        <w:t>包括支票</w:t>
      </w:r>
      <w:r>
        <w:rPr>
          <w:rFonts w:ascii="宋体" w:hAnsi="宋体" w:cs="宋体"/>
          <w:color w:val="000000"/>
        </w:rPr>
        <w:t>、转账支票</w:t>
      </w:r>
      <w:r>
        <w:rPr>
          <w:rFonts w:hint="eastAsia" w:ascii="宋体" w:hAnsi="宋体" w:cs="宋体"/>
          <w:color w:val="000000"/>
        </w:rPr>
        <w:t>、</w:t>
      </w:r>
      <w:r>
        <w:rPr>
          <w:rFonts w:ascii="宋体" w:hAnsi="宋体" w:cs="宋体"/>
          <w:color w:val="000000"/>
        </w:rPr>
        <w:t>银行</w:t>
      </w:r>
      <w:r>
        <w:rPr>
          <w:rFonts w:hint="eastAsia" w:ascii="宋体" w:hAnsi="宋体" w:cs="宋体"/>
          <w:color w:val="000000"/>
        </w:rPr>
        <w:t>承兑</w:t>
      </w:r>
      <w:r>
        <w:rPr>
          <w:rFonts w:ascii="宋体" w:hAnsi="宋体" w:cs="宋体"/>
          <w:color w:val="000000"/>
        </w:rPr>
        <w:t>汇票</w:t>
      </w:r>
      <w:r>
        <w:rPr>
          <w:rFonts w:hint="eastAsia" w:ascii="宋体" w:hAnsi="宋体" w:cs="宋体"/>
          <w:color w:val="000000"/>
        </w:rPr>
        <w:t>等。</w:t>
      </w:r>
    </w:p>
    <w:p>
      <w:pPr>
        <w:spacing w:line="360" w:lineRule="exact"/>
        <w:ind w:firstLine="200"/>
        <w:rPr>
          <w:rFonts w:ascii="宋体" w:hAnsi="宋体" w:cs="宋体"/>
          <w:color w:val="000000"/>
        </w:rPr>
      </w:pPr>
      <w:r>
        <w:rPr>
          <w:rFonts w:hint="eastAsia" w:ascii="宋体" w:hAnsi="宋体" w:cs="宋体"/>
          <w:color w:val="000000"/>
        </w:rPr>
        <w:t>2、本合同项下的采购资金由甲方自行支付，乙方向甲方开具发票。</w:t>
      </w:r>
    </w:p>
    <w:p>
      <w:pPr>
        <w:spacing w:line="360" w:lineRule="exact"/>
        <w:ind w:firstLine="200"/>
        <w:rPr>
          <w:rFonts w:ascii="宋体" w:hAnsi="宋体" w:cs="宋体"/>
          <w:color w:val="000000"/>
        </w:rPr>
      </w:pPr>
      <w:r>
        <w:rPr>
          <w:rFonts w:hint="eastAsia" w:ascii="宋体" w:hAnsi="宋体" w:cs="宋体"/>
          <w:color w:val="000000"/>
        </w:rPr>
        <w:t>3、结算</w:t>
      </w:r>
      <w:r>
        <w:rPr>
          <w:rFonts w:ascii="宋体" w:hAnsi="宋体" w:cs="宋体"/>
          <w:color w:val="000000"/>
        </w:rPr>
        <w:t>原则：按实结算</w:t>
      </w:r>
      <w:r>
        <w:rPr>
          <w:rFonts w:hint="eastAsia" w:ascii="宋体" w:hAnsi="宋体" w:cs="宋体"/>
          <w:color w:val="000000"/>
        </w:rPr>
        <w:t>。</w:t>
      </w:r>
    </w:p>
    <w:p>
      <w:pPr>
        <w:spacing w:line="360" w:lineRule="exact"/>
        <w:ind w:firstLine="200"/>
        <w:rPr>
          <w:rFonts w:ascii="宋体" w:hAnsi="宋体" w:cs="宋体"/>
          <w:color w:val="000000"/>
        </w:rPr>
      </w:pPr>
      <w:r>
        <w:rPr>
          <w:rFonts w:hint="eastAsia" w:ascii="宋体" w:hAnsi="宋体" w:cs="宋体"/>
          <w:color w:val="000000"/>
        </w:rPr>
        <w:t>4、甲方</w:t>
      </w:r>
      <w:r>
        <w:rPr>
          <w:rFonts w:ascii="宋体" w:hAnsi="宋体" w:cs="宋体"/>
          <w:color w:val="000000"/>
        </w:rPr>
        <w:t>有权根据现场实际情况</w:t>
      </w:r>
      <w:r>
        <w:rPr>
          <w:rFonts w:hint="eastAsia" w:ascii="宋体" w:hAnsi="宋体" w:cs="宋体"/>
          <w:color w:val="000000"/>
        </w:rPr>
        <w:t>在乙方设备</w:t>
      </w:r>
      <w:r>
        <w:rPr>
          <w:rFonts w:ascii="宋体" w:hAnsi="宋体" w:cs="宋体"/>
          <w:color w:val="000000"/>
        </w:rPr>
        <w:t>生产之前</w:t>
      </w:r>
      <w:r>
        <w:rPr>
          <w:rFonts w:hint="eastAsia" w:ascii="宋体" w:hAnsi="宋体" w:cs="宋体"/>
          <w:color w:val="000000"/>
        </w:rPr>
        <w:t>提出设计变更，乙方</w:t>
      </w:r>
      <w:r>
        <w:rPr>
          <w:rFonts w:ascii="宋体" w:hAnsi="宋体" w:cs="宋体"/>
          <w:color w:val="000000"/>
        </w:rPr>
        <w:t>不得因此提出索赔</w:t>
      </w:r>
      <w:r>
        <w:rPr>
          <w:rFonts w:hint="eastAsia" w:ascii="宋体" w:hAnsi="宋体" w:cs="宋体"/>
          <w:color w:val="000000"/>
        </w:rPr>
        <w:t>，</w:t>
      </w:r>
      <w:r>
        <w:rPr>
          <w:rFonts w:ascii="宋体" w:hAnsi="宋体" w:cs="宋体"/>
          <w:color w:val="000000"/>
        </w:rPr>
        <w:t>变更</w:t>
      </w:r>
      <w:r>
        <w:rPr>
          <w:rFonts w:hint="eastAsia" w:ascii="宋体" w:hAnsi="宋体" w:cs="宋体"/>
          <w:color w:val="000000"/>
        </w:rPr>
        <w:t>减少</w:t>
      </w:r>
      <w:r>
        <w:rPr>
          <w:rFonts w:ascii="宋体" w:hAnsi="宋体" w:cs="宋体"/>
          <w:color w:val="000000"/>
        </w:rPr>
        <w:t>的设备</w:t>
      </w:r>
      <w:r>
        <w:rPr>
          <w:rFonts w:hint="eastAsia" w:ascii="宋体" w:hAnsi="宋体" w:cs="宋体"/>
          <w:color w:val="000000"/>
        </w:rPr>
        <w:t>按投标</w:t>
      </w:r>
      <w:r>
        <w:rPr>
          <w:rFonts w:ascii="宋体" w:hAnsi="宋体" w:cs="宋体"/>
          <w:color w:val="000000"/>
        </w:rPr>
        <w:t>清单</w:t>
      </w:r>
      <w:r>
        <w:rPr>
          <w:rFonts w:hint="eastAsia" w:ascii="宋体" w:hAnsi="宋体" w:cs="宋体"/>
          <w:color w:val="000000"/>
        </w:rPr>
        <w:t>的</w:t>
      </w:r>
      <w:r>
        <w:rPr>
          <w:rFonts w:ascii="宋体" w:hAnsi="宋体" w:cs="宋体"/>
          <w:color w:val="000000"/>
        </w:rPr>
        <w:t>中标价扣除，</w:t>
      </w:r>
      <w:r>
        <w:rPr>
          <w:rFonts w:hint="eastAsia" w:ascii="宋体" w:hAnsi="宋体" w:cs="宋体"/>
          <w:color w:val="000000"/>
        </w:rPr>
        <w:t>增加的设备在清单中有的，按中标价格执行，若增加的设备在清单中没有的，结算时参照相似设备的投标报价，双方协商解决。</w:t>
      </w:r>
    </w:p>
    <w:p>
      <w:pPr>
        <w:spacing w:line="360" w:lineRule="exact"/>
        <w:ind w:firstLine="200"/>
        <w:rPr>
          <w:rFonts w:ascii="宋体" w:hAnsi="宋体" w:cs="宋体"/>
          <w:b/>
          <w:color w:val="000000"/>
        </w:rPr>
      </w:pPr>
      <w:r>
        <w:rPr>
          <w:rFonts w:ascii="宋体" w:hAnsi="宋体" w:cs="宋体"/>
          <w:b/>
          <w:color w:val="000000"/>
        </w:rPr>
        <w:t>5</w:t>
      </w:r>
      <w:r>
        <w:rPr>
          <w:rFonts w:hint="eastAsia" w:ascii="宋体" w:hAnsi="宋体" w:cs="宋体"/>
          <w:b/>
          <w:color w:val="000000"/>
        </w:rPr>
        <w:t>、付款方式：</w:t>
      </w:r>
    </w:p>
    <w:p>
      <w:pPr>
        <w:spacing w:line="360" w:lineRule="exact"/>
        <w:ind w:firstLine="200"/>
        <w:rPr>
          <w:rFonts w:ascii="宋体" w:hAnsi="宋体" w:cs="宋体"/>
          <w:b/>
          <w:color w:val="000000"/>
        </w:rPr>
      </w:pPr>
      <w:r>
        <w:rPr>
          <w:rFonts w:hint="eastAsia" w:ascii="宋体" w:hAnsi="宋体" w:cs="宋体"/>
          <w:b/>
          <w:color w:val="000000"/>
        </w:rPr>
        <w:t>（1）设备全部进场并经验收合格后，付至合同价的60％；</w:t>
      </w:r>
    </w:p>
    <w:p>
      <w:pPr>
        <w:spacing w:line="360" w:lineRule="exact"/>
        <w:ind w:firstLine="200"/>
        <w:rPr>
          <w:rFonts w:ascii="宋体" w:hAnsi="宋体" w:cs="宋体"/>
          <w:b/>
          <w:color w:val="000000"/>
        </w:rPr>
      </w:pPr>
      <w:r>
        <w:rPr>
          <w:rFonts w:hint="eastAsia" w:ascii="宋体" w:hAnsi="宋体" w:cs="宋体"/>
          <w:b/>
          <w:color w:val="000000"/>
        </w:rPr>
        <w:t>（2）安装调试完毕并通过单项工程验收合格后90日内，付至已完合格工程量的80%，且不超合同价的80％；</w:t>
      </w:r>
    </w:p>
    <w:p>
      <w:pPr>
        <w:spacing w:line="360" w:lineRule="exact"/>
        <w:ind w:firstLine="200"/>
        <w:rPr>
          <w:rFonts w:ascii="宋体" w:hAnsi="宋体" w:cs="宋体"/>
          <w:b/>
          <w:color w:val="000000"/>
        </w:rPr>
      </w:pPr>
      <w:r>
        <w:rPr>
          <w:rFonts w:hint="eastAsia" w:ascii="宋体" w:hAnsi="宋体" w:cs="宋体"/>
          <w:b/>
          <w:color w:val="000000"/>
        </w:rPr>
        <w:t>（3）余款（审定价3％的保修金除外）在工程竣工验收合格后90日内付清（无息）；</w:t>
      </w:r>
    </w:p>
    <w:p>
      <w:pPr>
        <w:spacing w:line="360" w:lineRule="exact"/>
        <w:ind w:firstLine="200"/>
        <w:rPr>
          <w:rFonts w:ascii="宋体" w:hAnsi="宋体" w:cs="宋体"/>
          <w:b/>
          <w:color w:val="000000"/>
        </w:rPr>
      </w:pPr>
      <w:r>
        <w:rPr>
          <w:rFonts w:hint="eastAsia" w:ascii="宋体" w:hAnsi="宋体" w:cs="宋体"/>
          <w:b/>
          <w:color w:val="000000"/>
        </w:rPr>
        <w:t>（4）保修金待保修期满后90日内结清（无息）。</w:t>
      </w:r>
    </w:p>
    <w:p>
      <w:pPr>
        <w:ind w:firstLine="632" w:firstLineChars="300"/>
        <w:rPr>
          <w:rFonts w:ascii="宋体"/>
          <w:b/>
          <w:bCs/>
          <w:u w:val="single"/>
        </w:rPr>
      </w:pPr>
      <w:r>
        <w:rPr>
          <w:rFonts w:hint="eastAsia" w:ascii="宋体"/>
          <w:b/>
          <w:bCs/>
          <w:u w:val="single"/>
        </w:rPr>
        <w:t>乙方同意按中国人民银行规定的各类结算方式进行结算，提供合规的发票，若乙方延迟或拒绝提供发票，甲方有权延迟或拒绝付款，甲方不承担逾期付款违约责任。</w:t>
      </w:r>
    </w:p>
    <w:p>
      <w:pPr>
        <w:spacing w:line="360" w:lineRule="exact"/>
        <w:ind w:firstLine="200"/>
        <w:rPr>
          <w:rFonts w:ascii="宋体" w:hAnsi="宋体" w:cs="宋体"/>
          <w:b/>
          <w:color w:val="000000"/>
        </w:rPr>
      </w:pPr>
      <w:r>
        <w:rPr>
          <w:rFonts w:hint="eastAsia" w:ascii="宋体" w:hAnsi="宋体" w:cs="宋体"/>
          <w:b/>
          <w:color w:val="000000"/>
        </w:rPr>
        <w:t>第十条 伴随服务／售后服务</w:t>
      </w:r>
    </w:p>
    <w:p>
      <w:pPr>
        <w:spacing w:line="360" w:lineRule="exact"/>
        <w:ind w:firstLine="200"/>
        <w:rPr>
          <w:rFonts w:ascii="宋体" w:hAnsi="宋体" w:cs="宋体"/>
          <w:color w:val="000000"/>
        </w:rPr>
      </w:pPr>
      <w:r>
        <w:rPr>
          <w:rFonts w:hint="eastAsia" w:ascii="宋体" w:hAnsi="宋体" w:cs="宋体"/>
          <w:color w:val="000000"/>
        </w:rPr>
        <w:t>1、乙方应按照国家有关法律法规规章和“三包”规定以及合同所附的“服务承诺”提供服务。</w:t>
      </w:r>
    </w:p>
    <w:p>
      <w:pPr>
        <w:spacing w:line="360" w:lineRule="exact"/>
        <w:ind w:firstLine="200"/>
        <w:rPr>
          <w:rFonts w:ascii="宋体" w:hAnsi="宋体" w:cs="宋体"/>
          <w:color w:val="000000"/>
        </w:rPr>
      </w:pPr>
      <w:r>
        <w:rPr>
          <w:rFonts w:hint="eastAsia" w:ascii="宋体" w:hAnsi="宋体" w:cs="宋体"/>
          <w:color w:val="000000"/>
        </w:rPr>
        <w:t>2、除前款规定外，乙方还应提供下列服务：</w:t>
      </w:r>
    </w:p>
    <w:p>
      <w:pPr>
        <w:spacing w:line="360" w:lineRule="exact"/>
        <w:ind w:firstLine="200"/>
        <w:rPr>
          <w:rFonts w:ascii="宋体" w:hAnsi="宋体" w:cs="宋体"/>
          <w:color w:val="000000"/>
        </w:rPr>
      </w:pPr>
      <w:r>
        <w:rPr>
          <w:rFonts w:hint="eastAsia" w:ascii="宋体" w:hAnsi="宋体" w:cs="宋体"/>
          <w:color w:val="000000"/>
        </w:rPr>
        <w:t>（1）货物的现场安装、调试和/或启动监督；</w:t>
      </w:r>
    </w:p>
    <w:p>
      <w:pPr>
        <w:spacing w:line="360" w:lineRule="exact"/>
        <w:ind w:firstLine="200"/>
        <w:rPr>
          <w:rFonts w:ascii="宋体" w:hAnsi="宋体" w:cs="宋体"/>
          <w:color w:val="000000"/>
        </w:rPr>
      </w:pPr>
      <w:r>
        <w:rPr>
          <w:rFonts w:hint="eastAsia" w:ascii="宋体" w:hAnsi="宋体" w:cs="宋体"/>
          <w:color w:val="000000"/>
        </w:rPr>
        <w:t>（2）就货物的安装、启动、运行及维护等对甲方人员进行免费培训。</w:t>
      </w:r>
    </w:p>
    <w:p>
      <w:pPr>
        <w:spacing w:line="360" w:lineRule="exact"/>
        <w:ind w:firstLine="200"/>
        <w:rPr>
          <w:rFonts w:ascii="宋体" w:hAnsi="宋体" w:cs="宋体"/>
          <w:color w:val="000000"/>
        </w:rPr>
      </w:pPr>
      <w:r>
        <w:rPr>
          <w:rFonts w:hint="eastAsia" w:ascii="宋体" w:hAnsi="宋体" w:cs="宋体"/>
          <w:color w:val="000000"/>
        </w:rPr>
        <w:t>3、若招标文件中不包含有关伴随服务或售后服务的承诺，双方作如下约定：</w:t>
      </w:r>
    </w:p>
    <w:p>
      <w:pPr>
        <w:spacing w:line="360" w:lineRule="exact"/>
        <w:ind w:firstLine="200"/>
        <w:rPr>
          <w:rFonts w:ascii="宋体" w:hAnsi="宋体" w:cs="宋体"/>
          <w:color w:val="000000"/>
        </w:rPr>
      </w:pPr>
      <w:r>
        <w:rPr>
          <w:rFonts w:hint="eastAsia" w:ascii="宋体" w:hAnsi="宋体" w:cs="宋体"/>
          <w:color w:val="000000"/>
        </w:rPr>
        <w:t>3.1 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spacing w:line="360" w:lineRule="exact"/>
        <w:ind w:firstLine="200"/>
        <w:rPr>
          <w:rFonts w:ascii="宋体" w:hAnsi="宋体" w:cs="宋体"/>
          <w:color w:val="000000"/>
        </w:rPr>
      </w:pPr>
      <w:r>
        <w:rPr>
          <w:rFonts w:hint="eastAsia" w:ascii="宋体" w:hAnsi="宋体" w:cs="宋体"/>
          <w:color w:val="000000"/>
        </w:rPr>
        <w:t>3.2 所购货物按乙方投标承诺提供免费维护和质量保证，保修费用计入总价。</w:t>
      </w:r>
    </w:p>
    <w:p>
      <w:pPr>
        <w:spacing w:line="360" w:lineRule="exact"/>
        <w:ind w:firstLine="200"/>
        <w:rPr>
          <w:rFonts w:ascii="宋体" w:hAnsi="宋体" w:cs="宋体"/>
          <w:color w:val="000000"/>
        </w:rPr>
      </w:pPr>
      <w:r>
        <w:rPr>
          <w:rFonts w:hint="eastAsia" w:ascii="宋体" w:hAnsi="宋体" w:cs="宋体"/>
          <w:color w:val="000000"/>
        </w:rPr>
        <w:t>3.3 保修期内，乙方负责对其提供的货物整机进行维修和系统维护，不再收取任何费用，但不可抗力（如火灾、雷击等）造成的故障除外。</w:t>
      </w:r>
    </w:p>
    <w:p>
      <w:pPr>
        <w:spacing w:line="360" w:lineRule="exact"/>
        <w:ind w:firstLine="200"/>
        <w:rPr>
          <w:rFonts w:ascii="宋体" w:hAnsi="宋体" w:cs="宋体"/>
          <w:color w:val="000000"/>
        </w:rPr>
      </w:pPr>
      <w:r>
        <w:rPr>
          <w:rFonts w:hint="eastAsia" w:ascii="宋体" w:hAnsi="宋体" w:cs="宋体"/>
          <w:color w:val="000000"/>
        </w:rPr>
        <w:t>3.4 货物故障报修的响应时间按乙方投标承诺执行。</w:t>
      </w:r>
    </w:p>
    <w:p>
      <w:pPr>
        <w:spacing w:line="360" w:lineRule="exact"/>
        <w:ind w:firstLine="200"/>
        <w:rPr>
          <w:rFonts w:ascii="宋体" w:hAnsi="宋体" w:cs="宋体"/>
          <w:color w:val="000000"/>
        </w:rPr>
      </w:pPr>
      <w:r>
        <w:rPr>
          <w:rFonts w:hint="eastAsia" w:ascii="宋体" w:hAnsi="宋体" w:cs="宋体"/>
          <w:color w:val="000000"/>
        </w:rPr>
        <w:t>3.5 若货物故障在检修8工作小时后仍无法排除，乙方应在48小时内免费提供不低于故障货物规格型号档次的备用货物供甲方使用，直至故障货物修复。</w:t>
      </w:r>
    </w:p>
    <w:p>
      <w:pPr>
        <w:spacing w:line="360" w:lineRule="exact"/>
        <w:ind w:firstLine="200"/>
        <w:rPr>
          <w:rFonts w:ascii="宋体" w:hAnsi="宋体" w:cs="宋体"/>
          <w:color w:val="000000"/>
        </w:rPr>
      </w:pPr>
      <w:r>
        <w:rPr>
          <w:rFonts w:hint="eastAsia" w:ascii="宋体" w:hAnsi="宋体" w:cs="宋体"/>
          <w:color w:val="000000"/>
        </w:rPr>
        <w:t>3.6 所有货物保修服务方式均为乙方上门保修，即由乙方派员到货物使用现场维修，由此产生的一切费用均由乙方承担。</w:t>
      </w:r>
    </w:p>
    <w:p>
      <w:pPr>
        <w:spacing w:line="360" w:lineRule="exact"/>
        <w:ind w:firstLine="200"/>
        <w:rPr>
          <w:rFonts w:ascii="宋体" w:hAnsi="宋体" w:cs="宋体"/>
          <w:color w:val="000000"/>
        </w:rPr>
      </w:pPr>
      <w:r>
        <w:rPr>
          <w:rFonts w:hint="eastAsia" w:ascii="宋体" w:hAnsi="宋体" w:cs="宋体"/>
          <w:color w:val="000000"/>
        </w:rPr>
        <w:t>3.7 保修期后的货物维护由双方协商再定。</w:t>
      </w:r>
    </w:p>
    <w:p>
      <w:pPr>
        <w:spacing w:line="360" w:lineRule="exact"/>
        <w:ind w:firstLine="200"/>
        <w:rPr>
          <w:rFonts w:ascii="宋体" w:hAnsi="宋体" w:cs="宋体"/>
          <w:color w:val="000000"/>
        </w:rPr>
      </w:pPr>
      <w:r>
        <w:rPr>
          <w:rFonts w:hint="eastAsia" w:ascii="宋体" w:hAnsi="宋体" w:cs="宋体"/>
          <w:color w:val="000000"/>
        </w:rPr>
        <w:t>3.8备品备件及易损件：乙方售后服务中，维修使用的备品备件及易损件应为原厂配件，未经甲方同意不得使用非原厂配件。</w:t>
      </w:r>
    </w:p>
    <w:p>
      <w:pPr>
        <w:spacing w:line="360" w:lineRule="exact"/>
        <w:ind w:firstLine="200"/>
        <w:rPr>
          <w:rFonts w:ascii="宋体" w:hAnsi="宋体" w:cs="宋体"/>
          <w:color w:val="000000"/>
        </w:rPr>
      </w:pPr>
      <w:r>
        <w:rPr>
          <w:rFonts w:hint="eastAsia" w:ascii="宋体" w:hAnsi="宋体" w:cs="宋体"/>
          <w:color w:val="000000"/>
        </w:rPr>
        <w:t>4. 本项目免费保修期为</w:t>
      </w:r>
      <w:r>
        <w:rPr>
          <w:rFonts w:hint="eastAsia" w:ascii="宋体" w:hAnsi="宋体" w:cs="宋体"/>
          <w:b/>
          <w:color w:val="000000"/>
          <w:u w:val="single"/>
        </w:rPr>
        <w:t xml:space="preserve"> 贰年 </w:t>
      </w:r>
      <w:r>
        <w:rPr>
          <w:rFonts w:hint="eastAsia" w:ascii="宋体" w:hAnsi="宋体" w:cs="宋体"/>
          <w:color w:val="000000"/>
        </w:rPr>
        <w:t>。自竣工验收合格之日起计算。</w:t>
      </w:r>
    </w:p>
    <w:p>
      <w:pPr>
        <w:spacing w:line="360" w:lineRule="exact"/>
        <w:ind w:firstLine="200"/>
        <w:rPr>
          <w:rFonts w:ascii="宋体" w:hAnsi="宋体" w:cs="宋体"/>
          <w:b/>
          <w:color w:val="000000"/>
        </w:rPr>
      </w:pPr>
      <w:r>
        <w:rPr>
          <w:rFonts w:hint="eastAsia" w:ascii="宋体" w:hAnsi="宋体" w:cs="宋体"/>
          <w:b/>
          <w:color w:val="000000"/>
        </w:rPr>
        <w:t>第十一条 违约责任</w:t>
      </w:r>
    </w:p>
    <w:p>
      <w:pPr>
        <w:spacing w:line="360" w:lineRule="exact"/>
        <w:ind w:firstLine="200"/>
        <w:rPr>
          <w:rFonts w:ascii="宋体" w:hAnsi="宋体" w:cs="宋体"/>
          <w:color w:val="000000"/>
        </w:rPr>
      </w:pPr>
      <w:r>
        <w:rPr>
          <w:rFonts w:hint="eastAsia" w:ascii="宋体" w:hAnsi="宋体" w:cs="宋体"/>
          <w:color w:val="000000"/>
        </w:rPr>
        <w:t>1、甲方无正当理由拒收货物、拒付货物款的，由甲方向乙方偿付合同总价的5%违约金。</w:t>
      </w:r>
    </w:p>
    <w:p>
      <w:pPr>
        <w:spacing w:line="360" w:lineRule="exact"/>
        <w:ind w:firstLine="200"/>
        <w:rPr>
          <w:rFonts w:ascii="宋体" w:hAnsi="宋体" w:cs="宋体"/>
          <w:color w:val="000000"/>
        </w:rPr>
      </w:pPr>
      <w:r>
        <w:rPr>
          <w:rFonts w:hint="eastAsia" w:ascii="宋体" w:hAnsi="宋体" w:cs="宋体"/>
          <w:color w:val="000000"/>
        </w:rPr>
        <w:t>2、如乙方不能交付货物、完成安装调试的，甲方有权扣留全部履约保证金；同时乙方应向甲方支付合同总价5%的违约金。</w:t>
      </w:r>
    </w:p>
    <w:p>
      <w:pPr>
        <w:spacing w:line="360" w:lineRule="exact"/>
        <w:ind w:firstLine="200"/>
        <w:rPr>
          <w:rFonts w:ascii="宋体" w:hAnsi="宋体" w:cs="宋体"/>
          <w:color w:val="000000"/>
        </w:rPr>
      </w:pPr>
      <w:r>
        <w:rPr>
          <w:rFonts w:hint="eastAsia" w:ascii="宋体" w:hAnsi="宋体" w:cs="宋体"/>
          <w:color w:val="000000"/>
        </w:rPr>
        <w:t>3、乙方逾期交付的，每逾期1天，乙方向甲方偿付合同总额的5‰的滞纳金。如乙方逾期交付达10天，甲方有权解除合同，解除合同的通知自到达乙方时生效。</w:t>
      </w:r>
    </w:p>
    <w:p>
      <w:pPr>
        <w:spacing w:line="360" w:lineRule="exact"/>
        <w:ind w:firstLine="200"/>
        <w:rPr>
          <w:rFonts w:ascii="宋体" w:hAnsi="宋体" w:cs="宋体"/>
          <w:color w:val="000000"/>
        </w:rPr>
      </w:pPr>
      <w:r>
        <w:rPr>
          <w:rFonts w:hint="eastAsia" w:ascii="宋体" w:hAnsi="宋体" w:cs="宋体"/>
          <w:color w:val="000000"/>
        </w:rPr>
        <w:t>4、乙方所交付的货物品种、型号、规格不符合合同规定的，甲方有权拒收。甲方拒收的，乙方应向甲方支付货款总额5%的违约金。甲方未拒收的，代理机构发现后将向有关部门反映，并责成乙方按照采购结果提供货物和服务，同时视情给予不退还部分或全部履约保证金、暂停一至三年参加常州市城投</w:t>
      </w:r>
      <w:r>
        <w:rPr>
          <w:rFonts w:ascii="宋体" w:hAnsi="宋体" w:cs="宋体"/>
          <w:color w:val="000000"/>
        </w:rPr>
        <w:t>建设工程招标有限公司</w:t>
      </w:r>
      <w:r>
        <w:rPr>
          <w:rFonts w:hint="eastAsia" w:ascii="宋体" w:hAnsi="宋体" w:cs="宋体"/>
          <w:color w:val="000000"/>
        </w:rPr>
        <w:t>组织的政府采购活动的处理。</w:t>
      </w:r>
    </w:p>
    <w:p>
      <w:pPr>
        <w:spacing w:line="360" w:lineRule="exact"/>
        <w:ind w:firstLine="200"/>
        <w:rPr>
          <w:rFonts w:ascii="宋体" w:hAnsi="宋体" w:cs="宋体"/>
          <w:color w:val="000000"/>
        </w:rPr>
      </w:pPr>
      <w:r>
        <w:rPr>
          <w:rFonts w:hint="eastAsia" w:ascii="宋体" w:hAnsi="宋体" w:cs="宋体"/>
          <w:color w:val="000000"/>
        </w:rPr>
        <w:t>5、在乙方承诺的或国家规定的质量保证期内（取两者中最长的期限），如经乙方两次维修或更换，货物仍不能达到合同约定的质量标准、运行效果的，甲方有权退货，乙方应退回全部货款，并按第3款处理，同时，乙方还须赔偿甲方因此遭受的损失。</w:t>
      </w:r>
    </w:p>
    <w:p>
      <w:pPr>
        <w:spacing w:line="360" w:lineRule="exact"/>
        <w:ind w:firstLine="200"/>
        <w:rPr>
          <w:rFonts w:ascii="宋体" w:hAnsi="宋体" w:cs="宋体"/>
          <w:color w:val="000000"/>
        </w:rPr>
      </w:pPr>
      <w:r>
        <w:rPr>
          <w:rFonts w:hint="eastAsia" w:ascii="宋体" w:hAnsi="宋体" w:cs="宋体"/>
          <w:color w:val="000000"/>
        </w:rPr>
        <w:t>6、乙方未按本合同的规定和“服务承诺”提供伴随服务/售后服务的，应按合同总价款的</w:t>
      </w:r>
      <w:r>
        <w:rPr>
          <w:rFonts w:hint="eastAsia" w:ascii="宋体" w:hAnsi="宋体" w:cs="宋体"/>
          <w:color w:val="000000"/>
          <w:u w:val="single"/>
        </w:rPr>
        <w:t>5</w:t>
      </w:r>
      <w:r>
        <w:rPr>
          <w:rFonts w:hint="eastAsia" w:ascii="宋体" w:hAnsi="宋体" w:cs="宋体"/>
          <w:color w:val="000000"/>
        </w:rPr>
        <w:t>%向甲方承担违约责任。</w:t>
      </w:r>
    </w:p>
    <w:p>
      <w:pPr>
        <w:spacing w:line="360" w:lineRule="exact"/>
        <w:ind w:firstLine="200"/>
        <w:rPr>
          <w:rFonts w:ascii="宋体" w:hAnsi="宋体" w:cs="宋体"/>
          <w:color w:val="000000"/>
        </w:rPr>
      </w:pPr>
      <w:r>
        <w:rPr>
          <w:rFonts w:hint="eastAsia" w:ascii="宋体" w:hAnsi="宋体" w:cs="宋体"/>
          <w:color w:val="000000"/>
        </w:rPr>
        <w:t>7、乙方在承担上述2-6款一项或多项违约责任后，仍应继续履行合同规定的义务（甲方解除合同的除外）。甲方未能及时追究乙方的任何一项违约责任并不表明甲方放弃追究乙方该项或其他违约责任。</w:t>
      </w:r>
    </w:p>
    <w:p>
      <w:pPr>
        <w:spacing w:line="360" w:lineRule="exact"/>
        <w:ind w:firstLine="200"/>
        <w:rPr>
          <w:rFonts w:ascii="宋体" w:hAnsi="宋体" w:cs="宋体"/>
          <w:color w:val="000000"/>
        </w:rPr>
      </w:pPr>
      <w:r>
        <w:rPr>
          <w:rFonts w:hint="eastAsia" w:ascii="宋体" w:hAnsi="宋体" w:cs="宋体"/>
          <w:color w:val="000000"/>
        </w:rPr>
        <w:t>8、乙方投标属虚假承诺，或经权威部门监测提供的货物不能满足招标文件要求，或是由于乙方的过错造成合同无法继续履行的，乙方履约保证金不予退还外，还应向甲方支付不少于合同总价30%的赔偿金。</w:t>
      </w:r>
    </w:p>
    <w:p>
      <w:pPr>
        <w:spacing w:line="360" w:lineRule="exact"/>
        <w:ind w:firstLine="200"/>
        <w:rPr>
          <w:rFonts w:ascii="宋体" w:hAnsi="宋体" w:cs="宋体"/>
          <w:color w:val="000000"/>
        </w:rPr>
      </w:pPr>
      <w:r>
        <w:rPr>
          <w:rFonts w:hint="eastAsia" w:ascii="宋体" w:hAnsi="宋体" w:cs="宋体"/>
          <w:color w:val="000000"/>
        </w:rPr>
        <w:t>9、其他未尽事宜，以《合同法》等有关法律法规规定为准，无相关规定的，双方协商解决。</w:t>
      </w:r>
    </w:p>
    <w:p>
      <w:pPr>
        <w:spacing w:line="360" w:lineRule="exact"/>
        <w:ind w:firstLine="200"/>
        <w:rPr>
          <w:rFonts w:ascii="宋体" w:hAnsi="宋体" w:cs="宋体"/>
          <w:b/>
          <w:color w:val="000000"/>
        </w:rPr>
      </w:pPr>
      <w:r>
        <w:rPr>
          <w:rFonts w:hint="eastAsia" w:ascii="宋体" w:hAnsi="宋体" w:cs="宋体"/>
          <w:b/>
          <w:color w:val="000000"/>
        </w:rPr>
        <w:t>第十二条 合同的变更和终止</w:t>
      </w:r>
    </w:p>
    <w:p>
      <w:pPr>
        <w:spacing w:line="360" w:lineRule="exact"/>
        <w:ind w:firstLine="200"/>
        <w:rPr>
          <w:rFonts w:ascii="宋体" w:hAnsi="宋体" w:cs="宋体"/>
          <w:color w:val="000000"/>
        </w:rPr>
      </w:pPr>
      <w:r>
        <w:rPr>
          <w:rFonts w:hint="eastAsia" w:ascii="宋体" w:hAnsi="宋体" w:cs="宋体"/>
          <w:color w:val="000000"/>
        </w:rPr>
        <w:t>1、本合同一经签订，甲乙双方不得擅自变更、中止或终止合同。</w:t>
      </w:r>
    </w:p>
    <w:p>
      <w:pPr>
        <w:spacing w:line="360" w:lineRule="exact"/>
        <w:ind w:firstLine="200"/>
        <w:rPr>
          <w:rFonts w:ascii="宋体" w:hAnsi="宋体" w:cs="宋体"/>
          <w:color w:val="000000"/>
        </w:rPr>
      </w:pPr>
      <w:r>
        <w:rPr>
          <w:rFonts w:hint="eastAsia" w:ascii="宋体" w:hAnsi="宋体" w:cs="宋体"/>
          <w:color w:val="000000"/>
        </w:rPr>
        <w:t>2、除发生法律规定的不能预见、不能避免并不能克服的客观情况外，甲乙双方不得放弃或拒绝履行合同。乙方放弃或拒绝履行合同，保证金不予退还。</w:t>
      </w:r>
    </w:p>
    <w:p>
      <w:pPr>
        <w:spacing w:line="360" w:lineRule="exact"/>
        <w:ind w:firstLine="200"/>
        <w:rPr>
          <w:rFonts w:ascii="宋体" w:hAnsi="宋体" w:cs="宋体"/>
          <w:b/>
          <w:color w:val="000000"/>
        </w:rPr>
      </w:pPr>
      <w:r>
        <w:rPr>
          <w:rFonts w:hint="eastAsia" w:ascii="宋体" w:hAnsi="宋体" w:cs="宋体"/>
          <w:b/>
          <w:color w:val="000000"/>
        </w:rPr>
        <w:t>第十三条 合同的转让</w:t>
      </w:r>
    </w:p>
    <w:p>
      <w:pPr>
        <w:spacing w:line="360" w:lineRule="exact"/>
        <w:ind w:firstLine="200"/>
        <w:rPr>
          <w:rFonts w:ascii="宋体" w:hAnsi="宋体" w:cs="宋体"/>
          <w:color w:val="000000"/>
        </w:rPr>
      </w:pPr>
      <w:r>
        <w:rPr>
          <w:rFonts w:hint="eastAsia" w:ascii="宋体" w:hAnsi="宋体" w:cs="宋体"/>
          <w:color w:val="000000"/>
        </w:rPr>
        <w:t>乙方不得擅自部分或全部转让其应履行的合同义务。</w:t>
      </w:r>
    </w:p>
    <w:p>
      <w:pPr>
        <w:spacing w:line="360" w:lineRule="exact"/>
        <w:ind w:firstLine="200"/>
        <w:rPr>
          <w:rFonts w:ascii="宋体" w:hAnsi="宋体" w:cs="宋体"/>
          <w:b/>
          <w:color w:val="000000"/>
        </w:rPr>
      </w:pPr>
      <w:r>
        <w:rPr>
          <w:rFonts w:hint="eastAsia" w:ascii="宋体" w:hAnsi="宋体" w:cs="宋体"/>
          <w:b/>
          <w:color w:val="000000"/>
        </w:rPr>
        <w:t>第十四条 不可抗力</w:t>
      </w:r>
    </w:p>
    <w:p>
      <w:pPr>
        <w:spacing w:line="360" w:lineRule="exact"/>
        <w:ind w:firstLine="200"/>
        <w:rPr>
          <w:rFonts w:ascii="宋体" w:hAnsi="宋体" w:cs="宋体"/>
          <w:color w:val="000000"/>
        </w:rPr>
      </w:pPr>
      <w:r>
        <w:rPr>
          <w:rFonts w:hint="eastAsia" w:ascii="宋体" w:hAnsi="宋体" w:cs="宋体"/>
          <w:color w:val="000000"/>
        </w:rPr>
        <w:t>甲、乙方中任何一方，因不可抗力不能按时或完全履行合同的，应及时通知对方，并在</w:t>
      </w:r>
      <w:r>
        <w:rPr>
          <w:rFonts w:hint="eastAsia" w:ascii="宋体" w:hAnsi="宋体" w:cs="宋体"/>
          <w:color w:val="000000"/>
          <w:u w:val="single"/>
        </w:rPr>
        <w:t xml:space="preserve">  </w:t>
      </w:r>
      <w:r>
        <w:rPr>
          <w:rFonts w:ascii="宋体" w:hAnsi="宋体" w:cs="宋体"/>
          <w:color w:val="000000"/>
          <w:u w:val="single"/>
        </w:rPr>
        <w:t xml:space="preserve"> </w:t>
      </w:r>
      <w:r>
        <w:rPr>
          <w:rFonts w:hint="eastAsia" w:ascii="宋体" w:hAnsi="宋体" w:cs="宋体"/>
          <w:color w:val="000000"/>
          <w:u w:val="single"/>
        </w:rPr>
        <w:t>个</w:t>
      </w:r>
      <w:r>
        <w:rPr>
          <w:rFonts w:hint="eastAsia" w:ascii="宋体" w:hAnsi="宋体" w:cs="宋体"/>
          <w:color w:val="000000"/>
        </w:rPr>
        <w:t>工作日内提供相应证明。未履行完合同部分是否继续履行、如何履行等问题，可由双方初步协商，并向主管部门和政府采购管理部门报告。确定为不可抗力原因造成的损失，免予承担责任。</w:t>
      </w:r>
    </w:p>
    <w:p>
      <w:pPr>
        <w:spacing w:line="360" w:lineRule="exact"/>
        <w:ind w:firstLine="200"/>
        <w:rPr>
          <w:rFonts w:ascii="宋体" w:hAnsi="宋体" w:cs="宋体"/>
          <w:b/>
          <w:color w:val="000000"/>
        </w:rPr>
      </w:pPr>
      <w:r>
        <w:rPr>
          <w:rFonts w:hint="eastAsia" w:ascii="宋体" w:hAnsi="宋体" w:cs="宋体"/>
          <w:b/>
          <w:color w:val="000000"/>
        </w:rPr>
        <w:t>第十五条 索赔</w:t>
      </w:r>
    </w:p>
    <w:p>
      <w:pPr>
        <w:spacing w:line="360" w:lineRule="exact"/>
        <w:ind w:firstLine="200"/>
        <w:rPr>
          <w:rFonts w:ascii="宋体" w:hAnsi="宋体" w:cs="宋体"/>
          <w:color w:val="000000"/>
        </w:rPr>
      </w:pPr>
      <w:r>
        <w:rPr>
          <w:rFonts w:ascii="宋体" w:hAnsi="宋体" w:cs="宋体"/>
          <w:color w:val="000000"/>
        </w:rPr>
        <w:t>如在系统交付、使用过程中，甲方发现系统的品质与合同内容有不符及根据甲方按国家标准或行业标准自己检验的结果或当地技监部门的检验结果，或者在质量保证期限内，如果系统的内容、质量或者规格与合同不符或证实系统是有缺陷的，包括潜在缺陷等时，有权向乙方提出索赔，乙方在收到甲方索赔通知后2-5天内应免费维修或弥补相应的缺陷。如果乙方在收到通知后5天内没有弥补缺陷，甲方可采取必要的补救措施，但风险和费用将由乙方承担，同时甲方对乙方行使的其它权利不受影响。</w:t>
      </w:r>
      <w:r>
        <w:rPr>
          <w:rFonts w:hint="eastAsia" w:ascii="宋体" w:hAnsi="宋体" w:cs="宋体"/>
          <w:color w:val="000000"/>
        </w:rPr>
        <w:t>甲方因补救措施所承担的应由乙方承担的费用，有权在甲方应支付给乙方的款项中直接扣除。</w:t>
      </w:r>
    </w:p>
    <w:p>
      <w:pPr>
        <w:spacing w:line="360" w:lineRule="exact"/>
        <w:ind w:firstLine="200"/>
        <w:rPr>
          <w:rFonts w:ascii="宋体" w:hAnsi="宋体" w:cs="宋体"/>
          <w:color w:val="000000"/>
        </w:rPr>
      </w:pPr>
      <w:r>
        <w:rPr>
          <w:rFonts w:ascii="宋体" w:hAnsi="宋体" w:cs="宋体"/>
          <w:color w:val="000000"/>
        </w:rPr>
        <w:t>索赔方式除上述规定之外，甲方还有权选择以下方式进行索赔：</w:t>
      </w:r>
    </w:p>
    <w:p>
      <w:pPr>
        <w:spacing w:line="360" w:lineRule="exact"/>
        <w:ind w:firstLine="200"/>
        <w:rPr>
          <w:rFonts w:ascii="宋体" w:hAnsi="宋体" w:cs="宋体"/>
          <w:color w:val="000000"/>
        </w:rPr>
      </w:pPr>
      <w:r>
        <w:rPr>
          <w:rFonts w:ascii="宋体" w:hAnsi="宋体" w:cs="宋体"/>
          <w:color w:val="000000"/>
        </w:rPr>
        <w:t>（1）乙方同意退货，并双倍返还定金及甲方已支付的合同款，并承担由此发生的一切损失和费用，包括甲方直接损失、利息、银行手续费、运费、保险费、仓储费、装卸费以及为保护退回货物所需的其它必要费用。</w:t>
      </w:r>
    </w:p>
    <w:p>
      <w:pPr>
        <w:spacing w:line="360" w:lineRule="exact"/>
        <w:ind w:firstLine="200"/>
        <w:rPr>
          <w:rFonts w:ascii="宋体" w:hAnsi="宋体" w:cs="宋体"/>
          <w:color w:val="000000"/>
        </w:rPr>
      </w:pPr>
      <w:r>
        <w:rPr>
          <w:rFonts w:ascii="宋体" w:hAnsi="宋体" w:cs="宋体"/>
          <w:color w:val="000000"/>
        </w:rPr>
        <w:t>（2）根据标的物的损坏程度以及甲方遭受损失的数额，经甲乙双方商定降低货物的价格。</w:t>
      </w:r>
    </w:p>
    <w:p>
      <w:pPr>
        <w:spacing w:line="360" w:lineRule="exact"/>
        <w:ind w:firstLine="200"/>
        <w:rPr>
          <w:rFonts w:ascii="宋体" w:hAnsi="宋体" w:cs="宋体"/>
          <w:color w:val="000000"/>
        </w:rPr>
      </w:pPr>
      <w:r>
        <w:rPr>
          <w:rFonts w:ascii="宋体" w:hAnsi="宋体" w:cs="宋体"/>
          <w:color w:val="000000"/>
        </w:rPr>
        <w:t>（3）用符合规格、质量和性能要求的新零件、部件或货物来更换有缺陷的部分或修补缺陷部分，乙方应承担一切费用和风险并负担甲方所发生的一切直接费用。同时，乙方应按合同规定，相应延长修补或被更换部件或货物的质量保证期。</w:t>
      </w:r>
    </w:p>
    <w:p>
      <w:pPr>
        <w:spacing w:line="360" w:lineRule="exact"/>
        <w:ind w:firstLine="200"/>
        <w:rPr>
          <w:rFonts w:ascii="宋体" w:hAnsi="宋体" w:cs="宋体"/>
          <w:color w:val="000000"/>
        </w:rPr>
      </w:pPr>
      <w:r>
        <w:rPr>
          <w:rFonts w:ascii="宋体" w:hAnsi="宋体" w:cs="宋体"/>
          <w:color w:val="000000"/>
        </w:rPr>
        <w:t>（4）从尚未支付的合同价款扣除乙方应承担的违约金、赔偿金以及甲方因急需更换有关部件或紧急维修而支付的各种费用以及因索赔而发生的合理费用，包括律师费用。如果这些金额不足以补偿索赔金额，甲方有权向乙方提出对不足部分的补偿。</w:t>
      </w:r>
    </w:p>
    <w:p>
      <w:pPr>
        <w:spacing w:line="360" w:lineRule="exact"/>
        <w:ind w:firstLine="200"/>
        <w:rPr>
          <w:rFonts w:ascii="宋体" w:hAnsi="宋体" w:cs="宋体"/>
          <w:b/>
          <w:color w:val="000000"/>
        </w:rPr>
      </w:pPr>
      <w:r>
        <w:rPr>
          <w:rFonts w:hint="eastAsia" w:ascii="宋体" w:hAnsi="宋体" w:cs="宋体"/>
          <w:b/>
          <w:color w:val="000000"/>
        </w:rPr>
        <w:t>第十六条 争议的解决</w:t>
      </w:r>
    </w:p>
    <w:p>
      <w:pPr>
        <w:spacing w:line="360" w:lineRule="exact"/>
        <w:ind w:firstLine="200"/>
        <w:rPr>
          <w:rFonts w:ascii="宋体" w:hAnsi="宋体" w:cs="宋体"/>
          <w:color w:val="000000"/>
        </w:rPr>
      </w:pPr>
      <w:r>
        <w:rPr>
          <w:rFonts w:hint="eastAsia" w:ascii="宋体" w:hAnsi="宋体" w:cs="宋体"/>
          <w:color w:val="000000"/>
        </w:rPr>
        <w:t>1、因货物的质量问题发生争议的，应当邀请国家认可的质量检测机构对货物质量进行鉴定。货物符合标准的，鉴定费由甲方承担；货物不符合质量标准的，鉴定费由乙方承担。</w:t>
      </w:r>
    </w:p>
    <w:p>
      <w:pPr>
        <w:spacing w:line="360" w:lineRule="exact"/>
        <w:ind w:firstLine="200"/>
        <w:rPr>
          <w:rFonts w:ascii="宋体" w:hAnsi="宋体" w:cs="宋体"/>
          <w:color w:val="000000"/>
        </w:rPr>
      </w:pPr>
      <w:r>
        <w:rPr>
          <w:rFonts w:hint="eastAsia" w:ascii="宋体" w:hAnsi="宋体" w:cs="宋体"/>
          <w:color w:val="000000"/>
        </w:rPr>
        <w:t>2、因履行本合同引起的或与本合同有关的争议，甲、乙双方应首先通过友好协商解决，如果协商不能解决争议，则采取以下第</w:t>
      </w:r>
      <w:r>
        <w:rPr>
          <w:rFonts w:hint="eastAsia" w:ascii="宋体" w:hAnsi="宋体" w:cs="宋体"/>
          <w:b/>
          <w:color w:val="000000"/>
          <w:u w:val="single"/>
        </w:rPr>
        <w:t>（1）</w:t>
      </w:r>
      <w:r>
        <w:rPr>
          <w:rFonts w:hint="eastAsia" w:ascii="宋体" w:hAnsi="宋体" w:cs="宋体"/>
          <w:color w:val="000000"/>
        </w:rPr>
        <w:t>种方式解决争议：</w:t>
      </w:r>
    </w:p>
    <w:p>
      <w:pPr>
        <w:spacing w:line="360" w:lineRule="exact"/>
        <w:ind w:firstLine="200"/>
        <w:rPr>
          <w:rFonts w:ascii="宋体" w:hAnsi="宋体" w:cs="宋体"/>
          <w:color w:val="000000"/>
        </w:rPr>
      </w:pPr>
      <w:r>
        <w:rPr>
          <w:rFonts w:hint="eastAsia" w:ascii="宋体" w:hAnsi="宋体" w:cs="宋体"/>
          <w:color w:val="000000"/>
        </w:rPr>
        <w:t>（1）向甲方所在地有管辖权的人民法院提起诉讼；</w:t>
      </w:r>
    </w:p>
    <w:p>
      <w:pPr>
        <w:spacing w:line="360" w:lineRule="exact"/>
        <w:ind w:firstLine="200"/>
        <w:rPr>
          <w:rFonts w:ascii="宋体" w:hAnsi="宋体" w:cs="宋体"/>
          <w:color w:val="000000"/>
        </w:rPr>
      </w:pPr>
      <w:r>
        <w:rPr>
          <w:rFonts w:hint="eastAsia" w:ascii="宋体" w:hAnsi="宋体" w:cs="宋体"/>
          <w:color w:val="000000"/>
        </w:rPr>
        <w:t>（2）向甲方所在地仲裁委员会按其仲裁规则申请仲裁。</w:t>
      </w:r>
    </w:p>
    <w:p>
      <w:pPr>
        <w:spacing w:line="360" w:lineRule="exact"/>
        <w:ind w:firstLine="200"/>
        <w:rPr>
          <w:rFonts w:ascii="宋体" w:hAnsi="宋体" w:cs="宋体"/>
          <w:color w:val="000000"/>
        </w:rPr>
      </w:pPr>
      <w:r>
        <w:rPr>
          <w:rFonts w:hint="eastAsia" w:ascii="宋体" w:hAnsi="宋体" w:cs="宋体"/>
          <w:color w:val="000000"/>
        </w:rPr>
        <w:t>如没有约定，默认采取第2种方式解决争议。</w:t>
      </w:r>
    </w:p>
    <w:p>
      <w:pPr>
        <w:spacing w:line="360" w:lineRule="exact"/>
        <w:ind w:firstLine="200"/>
        <w:rPr>
          <w:rFonts w:ascii="宋体" w:hAnsi="宋体" w:cs="宋体"/>
          <w:color w:val="000000"/>
        </w:rPr>
      </w:pPr>
      <w:r>
        <w:rPr>
          <w:rFonts w:hint="eastAsia" w:ascii="宋体" w:hAnsi="宋体" w:cs="宋体"/>
          <w:color w:val="000000"/>
        </w:rPr>
        <w:t>3、在法院审理和仲裁期间，除有争议部分外，本合同其他部分应继续履行。</w:t>
      </w:r>
    </w:p>
    <w:p>
      <w:pPr>
        <w:spacing w:line="360" w:lineRule="exact"/>
        <w:ind w:firstLine="200"/>
        <w:rPr>
          <w:rFonts w:ascii="宋体" w:hAnsi="宋体" w:cs="宋体"/>
          <w:b/>
          <w:color w:val="000000"/>
        </w:rPr>
      </w:pPr>
      <w:r>
        <w:rPr>
          <w:rFonts w:hint="eastAsia" w:ascii="宋体" w:hAnsi="宋体" w:cs="宋体"/>
          <w:b/>
          <w:color w:val="000000"/>
        </w:rPr>
        <w:t xml:space="preserve">第十七条 诚实信用 </w:t>
      </w:r>
    </w:p>
    <w:p>
      <w:pPr>
        <w:spacing w:line="360" w:lineRule="exact"/>
        <w:ind w:firstLine="200"/>
        <w:rPr>
          <w:rFonts w:ascii="宋体" w:hAnsi="宋体" w:cs="宋体"/>
          <w:color w:val="000000"/>
        </w:rPr>
      </w:pPr>
      <w:r>
        <w:rPr>
          <w:rFonts w:hint="eastAsia" w:ascii="宋体" w:hAnsi="宋体" w:cs="宋体"/>
          <w:color w:val="000000"/>
        </w:rPr>
        <w:t>乙方应诚实信用，严格按照招标文件要求和投标承诺履行合同，不向甲方进行商业贿赂或者提供不正当利益。</w:t>
      </w:r>
    </w:p>
    <w:p>
      <w:pPr>
        <w:spacing w:line="360" w:lineRule="exact"/>
        <w:ind w:firstLine="200"/>
        <w:rPr>
          <w:rFonts w:ascii="宋体" w:hAnsi="宋体" w:cs="宋体"/>
          <w:b/>
          <w:color w:val="000000"/>
        </w:rPr>
      </w:pPr>
      <w:r>
        <w:rPr>
          <w:rFonts w:hint="eastAsia" w:ascii="宋体" w:hAnsi="宋体" w:cs="宋体"/>
          <w:b/>
          <w:color w:val="000000"/>
        </w:rPr>
        <w:t>第十八条 合同生效及其他</w:t>
      </w:r>
    </w:p>
    <w:p>
      <w:pPr>
        <w:spacing w:line="360" w:lineRule="exact"/>
        <w:ind w:firstLine="200"/>
        <w:rPr>
          <w:rFonts w:ascii="宋体" w:hAnsi="宋体" w:cs="宋体"/>
          <w:color w:val="000000"/>
        </w:rPr>
      </w:pPr>
      <w:r>
        <w:rPr>
          <w:rFonts w:hint="eastAsia" w:ascii="宋体" w:hAnsi="宋体" w:cs="宋体"/>
          <w:color w:val="000000"/>
        </w:rPr>
        <w:t>1、本合同自经甲乙双方授权代表签订并加盖公章后，自签订之日起生效。见证方仅对甲乙双方签订政府采购合同的事实进行见证，不代表任何承诺或保证，该合同的履行等相关情况均与见证方无任何关系。</w:t>
      </w:r>
    </w:p>
    <w:p>
      <w:pPr>
        <w:spacing w:line="360" w:lineRule="exact"/>
        <w:ind w:firstLine="200"/>
        <w:rPr>
          <w:rFonts w:ascii="宋体" w:hAnsi="宋体" w:cs="宋体"/>
          <w:color w:val="000000"/>
        </w:rPr>
      </w:pPr>
      <w:r>
        <w:rPr>
          <w:rFonts w:hint="eastAsia" w:ascii="宋体" w:hAnsi="宋体" w:cs="宋体"/>
          <w:color w:val="000000"/>
        </w:rPr>
        <w:t>2、本合同一式伍份，甲乙双方各执贰份，代理机构执壹份存档。</w:t>
      </w:r>
    </w:p>
    <w:p>
      <w:pPr>
        <w:spacing w:line="360" w:lineRule="exact"/>
        <w:ind w:firstLine="200"/>
        <w:rPr>
          <w:rFonts w:ascii="宋体" w:hAnsi="宋体" w:cs="宋体"/>
          <w:color w:val="000000"/>
        </w:rPr>
      </w:pPr>
      <w:r>
        <w:rPr>
          <w:rFonts w:hint="eastAsia" w:ascii="宋体" w:hAnsi="宋体" w:cs="宋体"/>
          <w:color w:val="000000"/>
        </w:rPr>
        <w:t>3、本合同应按照中华人民共和国的现行法律进行解释。</w:t>
      </w:r>
    </w:p>
    <w:p>
      <w:pPr>
        <w:spacing w:line="400" w:lineRule="exact"/>
        <w:jc w:val="left"/>
        <w:rPr>
          <w:rFonts w:ascii="宋体" w:hAnsi="宋体" w:cs="宋体"/>
          <w:color w:val="000000"/>
        </w:rPr>
      </w:pPr>
      <w:r>
        <w:rPr>
          <w:rFonts w:hint="eastAsia" w:ascii="宋体" w:hAnsi="宋体" w:cs="宋体"/>
          <w:b/>
          <w:color w:val="000000"/>
        </w:rPr>
        <w:t>甲    方</w:t>
      </w:r>
      <w:r>
        <w:rPr>
          <w:rFonts w:hint="eastAsia" w:ascii="宋体" w:hAnsi="宋体" w:cs="宋体"/>
          <w:color w:val="000000"/>
        </w:rPr>
        <w:t xml:space="preserve">：                               </w:t>
      </w:r>
      <w:r>
        <w:rPr>
          <w:rFonts w:hint="eastAsia" w:ascii="宋体" w:hAnsi="宋体" w:cs="宋体"/>
          <w:b/>
          <w:color w:val="000000"/>
        </w:rPr>
        <w:t>乙    方</w:t>
      </w:r>
      <w:r>
        <w:rPr>
          <w:rFonts w:hint="eastAsia" w:ascii="宋体" w:hAnsi="宋体" w:cs="宋体"/>
          <w:color w:val="000000"/>
        </w:rPr>
        <w:t>：</w:t>
      </w:r>
    </w:p>
    <w:p>
      <w:pPr>
        <w:spacing w:line="400" w:lineRule="exact"/>
        <w:rPr>
          <w:rFonts w:ascii="宋体" w:hAnsi="宋体" w:cs="宋体"/>
          <w:color w:val="000000"/>
          <w:u w:val="single"/>
        </w:rPr>
      </w:pPr>
      <w:r>
        <w:rPr>
          <w:rFonts w:hint="eastAsia" w:ascii="宋体" w:hAnsi="宋体" w:cs="宋体"/>
          <w:color w:val="000000"/>
        </w:rPr>
        <w:t xml:space="preserve">单位名称（章）：    </w:t>
      </w:r>
      <w:r>
        <w:rPr>
          <w:rFonts w:ascii="宋体" w:hAnsi="宋体" w:cs="宋体"/>
          <w:color w:val="000000"/>
        </w:rPr>
        <w:t xml:space="preserve">                 </w:t>
      </w:r>
      <w:r>
        <w:rPr>
          <w:rFonts w:hint="eastAsia" w:ascii="宋体" w:hAnsi="宋体" w:cs="宋体"/>
          <w:color w:val="000000"/>
        </w:rPr>
        <w:t xml:space="preserve">     单位名称（章）：</w:t>
      </w:r>
    </w:p>
    <w:p>
      <w:pPr>
        <w:spacing w:line="400" w:lineRule="exact"/>
        <w:rPr>
          <w:rFonts w:ascii="宋体" w:hAnsi="宋体" w:cs="宋体"/>
          <w:color w:val="000000"/>
          <w:u w:val="single"/>
        </w:rPr>
      </w:pPr>
      <w:r>
        <w:rPr>
          <w:rFonts w:hint="eastAsia" w:ascii="宋体" w:hAnsi="宋体" w:cs="宋体"/>
          <w:color w:val="000000"/>
        </w:rPr>
        <w:t xml:space="preserve">单位地址：         </w:t>
      </w:r>
      <w:r>
        <w:rPr>
          <w:rFonts w:ascii="宋体" w:hAnsi="宋体" w:cs="宋体"/>
          <w:color w:val="000000"/>
        </w:rPr>
        <w:t xml:space="preserve">                      </w:t>
      </w:r>
      <w:r>
        <w:rPr>
          <w:rFonts w:hint="eastAsia" w:ascii="宋体" w:hAnsi="宋体" w:cs="宋体"/>
          <w:color w:val="000000"/>
        </w:rPr>
        <w:t>单位地址：</w:t>
      </w:r>
    </w:p>
    <w:p>
      <w:pPr>
        <w:spacing w:line="400" w:lineRule="exact"/>
        <w:rPr>
          <w:rFonts w:ascii="宋体" w:hAnsi="宋体" w:cs="宋体"/>
          <w:color w:val="000000"/>
        </w:rPr>
      </w:pPr>
      <w:r>
        <w:rPr>
          <w:rFonts w:hint="eastAsia" w:ascii="宋体" w:hAnsi="宋体" w:cs="宋体"/>
          <w:color w:val="000000"/>
        </w:rPr>
        <w:t xml:space="preserve">法定代表人：       委托代理人：          法定代表人：     委托代理人：                            </w:t>
      </w:r>
    </w:p>
    <w:p>
      <w:pPr>
        <w:spacing w:line="400" w:lineRule="exact"/>
        <w:rPr>
          <w:rFonts w:ascii="宋体" w:hAnsi="宋体" w:cs="宋体"/>
          <w:color w:val="000000"/>
        </w:rPr>
      </w:pPr>
      <w:r>
        <w:rPr>
          <w:rFonts w:hint="eastAsia" w:ascii="宋体" w:hAnsi="宋体" w:cs="宋体"/>
          <w:color w:val="000000"/>
        </w:rPr>
        <w:t>电话：                                   电话：            传真：</w:t>
      </w:r>
    </w:p>
    <w:p>
      <w:pPr>
        <w:spacing w:line="400" w:lineRule="exact"/>
        <w:rPr>
          <w:rFonts w:ascii="宋体" w:hAnsi="宋体" w:cs="宋体"/>
          <w:color w:val="000000"/>
        </w:rPr>
      </w:pPr>
      <w:r>
        <w:rPr>
          <w:rFonts w:hint="eastAsia" w:ascii="宋体" w:hAnsi="宋体" w:cs="宋体"/>
          <w:color w:val="000000"/>
        </w:rPr>
        <w:t xml:space="preserve">传真：                                   开户银行：        账号：                                                                                 </w:t>
      </w:r>
    </w:p>
    <w:p>
      <w:pPr>
        <w:spacing w:line="400" w:lineRule="exact"/>
        <w:rPr>
          <w:rFonts w:ascii="宋体" w:hAnsi="宋体" w:cs="宋体"/>
          <w:color w:val="000000"/>
        </w:rPr>
      </w:pPr>
      <w:r>
        <w:rPr>
          <w:rFonts w:hint="eastAsia" w:ascii="宋体" w:hAnsi="宋体" w:cs="宋体"/>
          <w:b/>
          <w:color w:val="000000"/>
        </w:rPr>
        <w:t>见证方</w:t>
      </w:r>
      <w:r>
        <w:rPr>
          <w:rFonts w:hint="eastAsia" w:ascii="宋体" w:hAnsi="宋体" w:cs="宋体"/>
          <w:color w:val="000000"/>
        </w:rPr>
        <w:t>：</w:t>
      </w:r>
    </w:p>
    <w:p>
      <w:pPr>
        <w:tabs>
          <w:tab w:val="left" w:pos="3780"/>
        </w:tabs>
        <w:spacing w:line="400" w:lineRule="exact"/>
        <w:rPr>
          <w:rFonts w:ascii="宋体" w:hAnsi="宋体" w:cs="宋体"/>
          <w:color w:val="000000"/>
        </w:rPr>
      </w:pPr>
      <w:r>
        <w:rPr>
          <w:rFonts w:hint="eastAsia" w:ascii="宋体" w:hAnsi="宋体" w:cs="宋体"/>
          <w:color w:val="000000"/>
        </w:rPr>
        <w:t>代理机构（章）：</w:t>
      </w:r>
      <w:r>
        <w:rPr>
          <w:rFonts w:hint="eastAsia" w:ascii="宋体" w:hAnsi="宋体" w:cs="宋体"/>
          <w:b/>
          <w:color w:val="000000"/>
          <w:u w:val="single"/>
        </w:rPr>
        <w:t>常州市城投建设工程招标有限公司</w:t>
      </w:r>
      <w:r>
        <w:rPr>
          <w:rFonts w:hint="eastAsia" w:ascii="宋体" w:hAnsi="宋体" w:cs="宋体"/>
          <w:color w:val="000000"/>
        </w:rPr>
        <w:t xml:space="preserve">           </w:t>
      </w:r>
    </w:p>
    <w:p>
      <w:pPr>
        <w:spacing w:line="400" w:lineRule="exact"/>
        <w:rPr>
          <w:rFonts w:ascii="宋体" w:hAnsi="宋体" w:cstheme="minorEastAsia"/>
        </w:rPr>
      </w:pPr>
      <w:r>
        <w:rPr>
          <w:rFonts w:hint="eastAsia" w:ascii="宋体" w:hAnsi="宋体" w:cs="宋体"/>
          <w:color w:val="000000"/>
        </w:rPr>
        <w:t>经办人：                               电  话：</w:t>
      </w:r>
    </w:p>
    <w:p>
      <w:pPr>
        <w:jc w:val="center"/>
        <w:rPr>
          <w:rFonts w:ascii="宋体" w:hAnsi="宋体" w:cs="宋体"/>
          <w:b/>
          <w:sz w:val="30"/>
          <w:szCs w:val="30"/>
        </w:rPr>
      </w:pPr>
    </w:p>
    <w:p>
      <w:pPr>
        <w:jc w:val="center"/>
        <w:rPr>
          <w:rFonts w:ascii="宋体" w:hAnsi="宋体"/>
          <w:b/>
          <w:sz w:val="32"/>
          <w:szCs w:val="32"/>
        </w:rPr>
      </w:pPr>
      <w:bookmarkStart w:id="5" w:name="_Toc17534520"/>
      <w:r>
        <w:br w:type="page"/>
      </w:r>
      <w:r>
        <w:rPr>
          <w:rFonts w:hint="eastAsia" w:ascii="宋体" w:hAnsi="宋体"/>
          <w:b/>
          <w:sz w:val="32"/>
          <w:szCs w:val="32"/>
        </w:rPr>
        <w:t>第五章  评标细则</w:t>
      </w:r>
      <w:bookmarkEnd w:id="5"/>
    </w:p>
    <w:p>
      <w:pPr>
        <w:spacing w:line="360" w:lineRule="exact"/>
        <w:ind w:firstLine="200"/>
        <w:rPr>
          <w:rFonts w:ascii="宋体" w:hAnsi="宋体"/>
        </w:rPr>
      </w:pPr>
      <w:r>
        <w:rPr>
          <w:rFonts w:hint="eastAsia" w:ascii="宋体" w:hAnsi="宋体"/>
        </w:rPr>
        <w:t>一</w:t>
      </w:r>
      <w:r>
        <w:rPr>
          <w:rFonts w:ascii="宋体" w:hAnsi="宋体"/>
        </w:rPr>
        <w:t>、</w:t>
      </w:r>
      <w:r>
        <w:rPr>
          <w:rFonts w:hint="eastAsia" w:ascii="宋体" w:hAnsi="宋体"/>
        </w:rPr>
        <w:t>本项目采用</w:t>
      </w:r>
      <w:r>
        <w:rPr>
          <w:rFonts w:hint="eastAsia" w:ascii="宋体" w:hAnsi="宋体" w:cs="宋体"/>
        </w:rPr>
        <w:t>综合评分法，</w:t>
      </w:r>
      <w:r>
        <w:rPr>
          <w:rFonts w:hint="eastAsia" w:ascii="宋体" w:hAnsi="宋体"/>
        </w:rPr>
        <w:t>由评标委员会对所有有效投标进行详细的评分，采用百分制计分方法。评标时，评标委员会各成员</w:t>
      </w:r>
      <w:r>
        <w:rPr>
          <w:rFonts w:ascii="宋体" w:hAnsi="宋体"/>
        </w:rPr>
        <w:t>遵循公平、公正、择优原则</w:t>
      </w:r>
      <w:r>
        <w:rPr>
          <w:rFonts w:hint="eastAsia" w:ascii="宋体" w:hAnsi="宋体"/>
        </w:rPr>
        <w:t>，独立对每个有效投标人的标书进行评价、打分，各个投标人的</w:t>
      </w:r>
      <w:r>
        <w:rPr>
          <w:rFonts w:ascii="宋体" w:hAnsi="宋体"/>
        </w:rPr>
        <w:t>评审后</w:t>
      </w:r>
      <w:r>
        <w:rPr>
          <w:rFonts w:hint="eastAsia" w:ascii="宋体" w:hAnsi="宋体"/>
        </w:rPr>
        <w:t>最终得分为汇总计算所有评委所评定分值的平均值（保留2位小数）。对单个投标人的评分偏离评审小组平均分值±8%时，该评标人员需作出书面说明。对偏离超过平均分值±8%的评分，汇总分值时不予采用。如上述正偏离、负偏离分别出现2个以上的，只对偏离最大的评分，汇总分值时不予采用。</w:t>
      </w:r>
    </w:p>
    <w:p>
      <w:pPr>
        <w:spacing w:line="360" w:lineRule="exact"/>
        <w:ind w:firstLine="200"/>
        <w:rPr>
          <w:rFonts w:ascii="宋体" w:hAnsi="宋体"/>
        </w:rPr>
      </w:pPr>
      <w:r>
        <w:rPr>
          <w:rFonts w:ascii="宋体" w:hAnsi="宋体"/>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exact"/>
        <w:ind w:firstLine="200"/>
        <w:rPr>
          <w:rFonts w:ascii="宋体" w:hAnsi="宋体"/>
          <w:b/>
        </w:rPr>
      </w:pPr>
      <w:r>
        <w:rPr>
          <w:rFonts w:hint="eastAsia" w:ascii="宋体" w:hAnsi="宋体"/>
        </w:rPr>
        <w:t>二</w:t>
      </w:r>
      <w:r>
        <w:rPr>
          <w:rFonts w:ascii="宋体" w:hAnsi="宋体"/>
          <w:b/>
        </w:rPr>
        <w:t>、评分细则：</w:t>
      </w:r>
    </w:p>
    <w:tbl>
      <w:tblPr>
        <w:tblStyle w:val="24"/>
        <w:tblW w:w="9752" w:type="dxa"/>
        <w:jc w:val="center"/>
        <w:tblLayout w:type="fixed"/>
        <w:tblCellMar>
          <w:top w:w="0" w:type="dxa"/>
          <w:left w:w="108" w:type="dxa"/>
          <w:bottom w:w="0" w:type="dxa"/>
          <w:right w:w="108" w:type="dxa"/>
        </w:tblCellMar>
      </w:tblPr>
      <w:tblGrid>
        <w:gridCol w:w="710"/>
        <w:gridCol w:w="1134"/>
        <w:gridCol w:w="7908"/>
      </w:tblGrid>
      <w:tr>
        <w:tblPrEx>
          <w:tblCellMar>
            <w:top w:w="0" w:type="dxa"/>
            <w:left w:w="108" w:type="dxa"/>
            <w:bottom w:w="0" w:type="dxa"/>
            <w:right w:w="108" w:type="dxa"/>
          </w:tblCellMar>
        </w:tblPrEx>
        <w:trPr>
          <w:trHeight w:val="354"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rPr>
            </w:pPr>
            <w:r>
              <w:rPr>
                <w:rFonts w:hint="eastAsia" w:ascii="宋体" w:hAnsi="宋体" w:cs="宋体"/>
                <w:color w:val="000000"/>
              </w:rPr>
              <w:t>序号</w:t>
            </w:r>
          </w:p>
        </w:tc>
        <w:tc>
          <w:tcPr>
            <w:tcW w:w="1134" w:type="dxa"/>
            <w:tcBorders>
              <w:top w:val="single" w:color="000000" w:sz="4" w:space="0"/>
              <w:left w:val="nil"/>
              <w:bottom w:val="single" w:color="000000" w:sz="4" w:space="0"/>
              <w:right w:val="single" w:color="000000" w:sz="4" w:space="0"/>
            </w:tcBorders>
            <w:vAlign w:val="center"/>
          </w:tcPr>
          <w:p>
            <w:pPr>
              <w:spacing w:line="360" w:lineRule="auto"/>
              <w:jc w:val="center"/>
              <w:rPr>
                <w:rFonts w:ascii="宋体" w:hAnsi="宋体" w:cs="宋体"/>
                <w:color w:val="000000"/>
              </w:rPr>
            </w:pPr>
            <w:r>
              <w:rPr>
                <w:rFonts w:hint="eastAsia" w:ascii="宋体" w:hAnsi="宋体" w:cs="宋体"/>
                <w:color w:val="000000"/>
              </w:rPr>
              <w:t>评标因素</w:t>
            </w:r>
          </w:p>
        </w:tc>
        <w:tc>
          <w:tcPr>
            <w:tcW w:w="7908" w:type="dxa"/>
            <w:tcBorders>
              <w:top w:val="single" w:color="000000" w:sz="4" w:space="0"/>
              <w:left w:val="nil"/>
              <w:bottom w:val="single" w:color="000000" w:sz="4" w:space="0"/>
              <w:right w:val="single" w:color="000000" w:sz="4" w:space="0"/>
            </w:tcBorders>
            <w:vAlign w:val="center"/>
          </w:tcPr>
          <w:p>
            <w:pPr>
              <w:spacing w:line="360" w:lineRule="auto"/>
              <w:jc w:val="center"/>
              <w:rPr>
                <w:rFonts w:ascii="宋体" w:hAnsi="宋体" w:cs="宋体"/>
                <w:color w:val="000000"/>
              </w:rPr>
            </w:pPr>
            <w:r>
              <w:rPr>
                <w:rFonts w:hint="eastAsia" w:ascii="宋体" w:hAnsi="宋体" w:cs="宋体"/>
                <w:color w:val="000000"/>
              </w:rPr>
              <w:t>评标标准</w:t>
            </w:r>
          </w:p>
        </w:tc>
      </w:tr>
      <w:tr>
        <w:tblPrEx>
          <w:tblCellMar>
            <w:top w:w="0" w:type="dxa"/>
            <w:left w:w="108" w:type="dxa"/>
            <w:bottom w:w="0" w:type="dxa"/>
            <w:right w:w="108" w:type="dxa"/>
          </w:tblCellMar>
        </w:tblPrEx>
        <w:trPr>
          <w:trHeight w:val="1810"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rPr>
            </w:pPr>
            <w:r>
              <w:rPr>
                <w:rFonts w:hint="eastAsia" w:ascii="宋体" w:hAnsi="宋体" w:cs="宋体"/>
                <w:color w:val="000000"/>
              </w:rPr>
              <w:t>一</w:t>
            </w:r>
          </w:p>
        </w:tc>
        <w:tc>
          <w:tcPr>
            <w:tcW w:w="1134" w:type="dxa"/>
            <w:tcBorders>
              <w:top w:val="single" w:color="000000" w:sz="4" w:space="0"/>
              <w:left w:val="nil"/>
              <w:bottom w:val="single" w:color="000000" w:sz="4" w:space="0"/>
              <w:right w:val="single" w:color="000000" w:sz="4" w:space="0"/>
            </w:tcBorders>
            <w:vAlign w:val="center"/>
          </w:tcPr>
          <w:p>
            <w:pPr>
              <w:spacing w:line="360" w:lineRule="auto"/>
              <w:jc w:val="center"/>
              <w:rPr>
                <w:rFonts w:ascii="宋体" w:hAnsi="宋体" w:cs="宋体"/>
                <w:color w:val="000000"/>
              </w:rPr>
            </w:pPr>
            <w:r>
              <w:rPr>
                <w:rFonts w:hint="eastAsia" w:ascii="宋体" w:hAnsi="宋体" w:cs="宋体"/>
                <w:color w:val="000000"/>
              </w:rPr>
              <w:t>价格评分</w:t>
            </w:r>
          </w:p>
          <w:p>
            <w:pPr>
              <w:spacing w:line="360" w:lineRule="auto"/>
              <w:jc w:val="center"/>
              <w:rPr>
                <w:rFonts w:ascii="宋体" w:hAnsi="宋体" w:cs="宋体"/>
                <w:color w:val="000000"/>
              </w:rPr>
            </w:pPr>
            <w:r>
              <w:rPr>
                <w:rFonts w:hint="eastAsia" w:ascii="宋体" w:hAnsi="宋体" w:cs="宋体"/>
                <w:color w:val="000000"/>
              </w:rPr>
              <w:t>（30分）</w:t>
            </w:r>
          </w:p>
        </w:tc>
        <w:tc>
          <w:tcPr>
            <w:tcW w:w="7908" w:type="dxa"/>
            <w:tcBorders>
              <w:top w:val="single" w:color="000000" w:sz="4" w:space="0"/>
              <w:left w:val="nil"/>
              <w:bottom w:val="single" w:color="000000" w:sz="4" w:space="0"/>
              <w:right w:val="single" w:color="000000" w:sz="4" w:space="0"/>
            </w:tcBorders>
            <w:vAlign w:val="center"/>
          </w:tcPr>
          <w:p>
            <w:pPr>
              <w:spacing w:line="360" w:lineRule="auto"/>
              <w:jc w:val="left"/>
              <w:rPr>
                <w:rFonts w:ascii="宋体" w:hAnsi="宋体" w:cs="宋体"/>
                <w:color w:val="000000"/>
              </w:rPr>
            </w:pPr>
            <w:r>
              <w:rPr>
                <w:rFonts w:hint="eastAsia" w:ascii="宋体" w:hAnsi="宋体" w:cs="宋体"/>
                <w:color w:val="000000"/>
              </w:rPr>
              <w:t>1、最终报价在采购预算价格以下的，为有效报价。超出此范围的报价为无效报价。无效报价的响应文件不进行评审，也不中标。</w:t>
            </w:r>
          </w:p>
          <w:p>
            <w:pPr>
              <w:spacing w:line="360" w:lineRule="auto"/>
              <w:jc w:val="left"/>
              <w:rPr>
                <w:rFonts w:ascii="宋体" w:hAnsi="宋体" w:cs="宋体"/>
                <w:color w:val="000000"/>
              </w:rPr>
            </w:pPr>
            <w:r>
              <w:rPr>
                <w:rFonts w:hint="eastAsia" w:ascii="宋体" w:hAnsi="宋体" w:cs="宋体"/>
                <w:color w:val="000000"/>
              </w:rPr>
              <w:t>2、评标基准价的确定：低于招标控制价的所有投标单位报价的算术平均值为基准价。</w:t>
            </w:r>
          </w:p>
          <w:p>
            <w:pPr>
              <w:spacing w:line="360" w:lineRule="auto"/>
              <w:jc w:val="left"/>
              <w:rPr>
                <w:rFonts w:ascii="宋体" w:hAnsi="宋体" w:cs="宋体"/>
                <w:color w:val="000000"/>
              </w:rPr>
            </w:pPr>
            <w:r>
              <w:rPr>
                <w:rFonts w:hint="eastAsia" w:ascii="宋体" w:hAnsi="宋体" w:cs="宋体"/>
                <w:color w:val="000000"/>
              </w:rPr>
              <w:t>3、将所有有效报价与基准报价相比较，等于基准报价的得30分。其他有效投标价与评标基准价比对，每高1%扣0.5分，每低1%扣0.5分，中间用插入法，计算过程及结果保留至小数点后两位（小数点后第二位四舍五入）</w:t>
            </w:r>
          </w:p>
        </w:tc>
      </w:tr>
      <w:tr>
        <w:tblPrEx>
          <w:tblCellMar>
            <w:top w:w="0" w:type="dxa"/>
            <w:left w:w="108" w:type="dxa"/>
            <w:bottom w:w="0" w:type="dxa"/>
            <w:right w:w="108" w:type="dxa"/>
          </w:tblCellMar>
        </w:tblPrEx>
        <w:trPr>
          <w:trHeight w:val="2797" w:hRule="atLeast"/>
          <w:jc w:val="center"/>
        </w:trPr>
        <w:tc>
          <w:tcPr>
            <w:tcW w:w="710" w:type="dxa"/>
            <w:vMerge w:val="restart"/>
            <w:tcBorders>
              <w:top w:val="single" w:color="000000" w:sz="4" w:space="0"/>
              <w:left w:val="single" w:color="000000" w:sz="4" w:space="0"/>
              <w:right w:val="single" w:color="000000" w:sz="4" w:space="0"/>
            </w:tcBorders>
            <w:vAlign w:val="center"/>
          </w:tcPr>
          <w:p>
            <w:pPr>
              <w:spacing w:line="360" w:lineRule="auto"/>
              <w:jc w:val="center"/>
              <w:rPr>
                <w:rFonts w:ascii="宋体" w:hAnsi="宋体" w:cs="宋体"/>
                <w:color w:val="000000"/>
              </w:rPr>
            </w:pPr>
            <w:r>
              <w:rPr>
                <w:rFonts w:hint="eastAsia" w:ascii="宋体" w:hAnsi="宋体" w:cs="宋体"/>
                <w:color w:val="000000"/>
              </w:rPr>
              <w:t>二</w:t>
            </w:r>
          </w:p>
        </w:tc>
        <w:tc>
          <w:tcPr>
            <w:tcW w:w="1134" w:type="dxa"/>
            <w:vMerge w:val="restart"/>
            <w:tcBorders>
              <w:top w:val="single" w:color="000000" w:sz="4" w:space="0"/>
              <w:left w:val="nil"/>
              <w:right w:val="single" w:color="000000" w:sz="4" w:space="0"/>
            </w:tcBorders>
            <w:vAlign w:val="center"/>
          </w:tcPr>
          <w:p>
            <w:pPr>
              <w:spacing w:line="360" w:lineRule="auto"/>
              <w:jc w:val="center"/>
              <w:rPr>
                <w:rFonts w:ascii="宋体" w:hAnsi="宋体" w:cs="宋体"/>
                <w:color w:val="000000"/>
              </w:rPr>
            </w:pPr>
            <w:r>
              <w:rPr>
                <w:rFonts w:hint="eastAsia" w:ascii="宋体" w:hAnsi="宋体" w:cs="宋体"/>
                <w:color w:val="000000"/>
              </w:rPr>
              <w:t>技术评分</w:t>
            </w:r>
          </w:p>
          <w:p>
            <w:pPr>
              <w:spacing w:line="360" w:lineRule="auto"/>
              <w:jc w:val="center"/>
              <w:rPr>
                <w:rFonts w:ascii="宋体" w:hAnsi="宋体" w:cs="宋体"/>
                <w:color w:val="000000"/>
              </w:rPr>
            </w:pPr>
            <w:r>
              <w:rPr>
                <w:rFonts w:hint="eastAsia" w:ascii="宋体" w:hAnsi="宋体" w:cs="宋体"/>
                <w:color w:val="000000"/>
              </w:rPr>
              <w:t>（50分）</w:t>
            </w:r>
          </w:p>
        </w:tc>
        <w:tc>
          <w:tcPr>
            <w:tcW w:w="7908" w:type="dxa"/>
            <w:tcBorders>
              <w:top w:val="single" w:color="000000" w:sz="4" w:space="0"/>
              <w:left w:val="nil"/>
              <w:bottom w:val="single" w:color="auto" w:sz="4" w:space="0"/>
              <w:right w:val="single" w:color="000000" w:sz="4" w:space="0"/>
            </w:tcBorders>
            <w:vAlign w:val="center"/>
          </w:tcPr>
          <w:p>
            <w:pPr>
              <w:spacing w:line="360" w:lineRule="auto"/>
              <w:rPr>
                <w:rFonts w:ascii="宋体" w:hAnsi="宋体" w:cs="宋体"/>
                <w:b/>
                <w:color w:val="000000"/>
              </w:rPr>
            </w:pPr>
            <w:r>
              <w:rPr>
                <w:rFonts w:hint="eastAsia" w:ascii="宋体" w:hAnsi="宋体" w:cs="宋体"/>
                <w:b/>
                <w:color w:val="000000"/>
              </w:rPr>
              <w:t>样品分（15分）：</w:t>
            </w:r>
          </w:p>
          <w:p>
            <w:pPr>
              <w:numPr>
                <w:ilvl w:val="0"/>
                <w:numId w:val="3"/>
              </w:numPr>
              <w:spacing w:line="360" w:lineRule="auto"/>
              <w:rPr>
                <w:rFonts w:ascii="宋体" w:hAnsi="宋体" w:cs="宋体"/>
                <w:color w:val="000000"/>
              </w:rPr>
            </w:pPr>
            <w:r>
              <w:rPr>
                <w:rFonts w:hint="eastAsia" w:ascii="宋体" w:hAnsi="宋体" w:cs="宋体"/>
                <w:color w:val="000000"/>
              </w:rPr>
              <w:t>直径约130mm  高约300mm生态木立柱</w:t>
            </w:r>
            <w:r>
              <w:rPr>
                <w:rFonts w:hint="eastAsia" w:ascii="宋体" w:hAnsi="宋体" w:cs="宋体"/>
                <w:b/>
                <w:color w:val="000000"/>
              </w:rPr>
              <w:t>1根</w:t>
            </w:r>
            <w:r>
              <w:rPr>
                <w:rFonts w:hint="eastAsia" w:ascii="宋体" w:hAnsi="宋体" w:cs="宋体"/>
                <w:color w:val="000000"/>
              </w:rPr>
              <w:t>，直径130mm铝型材，壁厚3mm，铝型材表面为4条加强凹槽，凹槽处为生态木套入式组装成型，柱盖为铝合金+PP塑料，脚盘铝合金材质。</w:t>
            </w:r>
            <w:r>
              <w:rPr>
                <w:rFonts w:hint="eastAsia" w:ascii="宋体" w:hAnsi="宋体" w:cs="宋体"/>
                <w:b/>
                <w:color w:val="000000"/>
              </w:rPr>
              <w:t>共7分</w:t>
            </w:r>
            <w:r>
              <w:rPr>
                <w:rFonts w:hint="eastAsia" w:ascii="宋体" w:hAnsi="宋体" w:cs="宋体"/>
                <w:color w:val="000000"/>
              </w:rPr>
              <w:t>（符合要求且整体品质优良、结构合理、安全的按5-7分评分；没有按要求提供样品及品质较差的按0-4分评分；不提供样品不得分）</w:t>
            </w:r>
          </w:p>
          <w:p>
            <w:pPr>
              <w:numPr>
                <w:ilvl w:val="0"/>
                <w:numId w:val="3"/>
              </w:numPr>
              <w:spacing w:line="360" w:lineRule="auto"/>
              <w:rPr>
                <w:rFonts w:ascii="宋体" w:hAnsi="宋体" w:cs="宋体"/>
                <w:color w:val="000000"/>
              </w:rPr>
            </w:pPr>
            <w:r>
              <w:rPr>
                <w:rFonts w:hint="eastAsia" w:ascii="宋体" w:hAnsi="宋体" w:cs="宋体"/>
                <w:color w:val="000000"/>
              </w:rPr>
              <w:t>300mm长直径16mm航海绳</w:t>
            </w:r>
            <w:r>
              <w:rPr>
                <w:rFonts w:hint="eastAsia" w:ascii="宋体" w:hAnsi="宋体" w:cs="宋体"/>
                <w:b/>
                <w:color w:val="000000"/>
              </w:rPr>
              <w:t>1根</w:t>
            </w:r>
            <w:r>
              <w:rPr>
                <w:rFonts w:hint="eastAsia" w:ascii="宋体" w:hAnsi="宋体" w:cs="宋体"/>
                <w:color w:val="000000"/>
              </w:rPr>
              <w:t>，中芯不少于6股钢丝绳外套胶管，外层再覆以变色锦纶编织绳。</w:t>
            </w:r>
            <w:r>
              <w:rPr>
                <w:rFonts w:hint="eastAsia" w:ascii="宋体" w:hAnsi="宋体" w:cs="宋体"/>
                <w:b/>
                <w:color w:val="000000"/>
              </w:rPr>
              <w:t>共3分</w:t>
            </w:r>
            <w:r>
              <w:rPr>
                <w:rFonts w:hint="eastAsia" w:ascii="宋体" w:hAnsi="宋体" w:cs="宋体"/>
                <w:color w:val="000000"/>
              </w:rPr>
              <w:t>（符合要求且整体品质优良、安全的按2-3分评分；没有按要求提供样品及品质较差的按0-1分评分；不提供样品不得分）</w:t>
            </w:r>
          </w:p>
          <w:p>
            <w:pPr>
              <w:spacing w:line="360" w:lineRule="auto"/>
              <w:rPr>
                <w:rFonts w:ascii="宋体" w:hAnsi="宋体" w:cs="宋体"/>
                <w:color w:val="000000"/>
              </w:rPr>
            </w:pPr>
            <w:r>
              <w:rPr>
                <w:rFonts w:hint="eastAsia" w:ascii="宋体" w:hAnsi="宋体" w:cs="宋体"/>
                <w:color w:val="000000"/>
              </w:rPr>
              <w:t>3、尺寸约200*200*15mm健康环保HPL板1张，</w:t>
            </w:r>
            <w:r>
              <w:rPr>
                <w:rFonts w:hint="eastAsia" w:ascii="宋体" w:hAnsi="宋体" w:cs="宋体"/>
                <w:b/>
                <w:color w:val="000000"/>
              </w:rPr>
              <w:t>共5分</w:t>
            </w:r>
            <w:r>
              <w:rPr>
                <w:rFonts w:hint="eastAsia" w:ascii="宋体" w:hAnsi="宋体" w:cs="宋体"/>
                <w:color w:val="000000"/>
              </w:rPr>
              <w:t>（符合要求且整体品质优良的按2-5分评分；没有按要求提供样品及品质较差的按0-1分评分；</w:t>
            </w:r>
            <w:r>
              <w:rPr>
                <w:rFonts w:hint="eastAsia" w:ascii="宋体" w:hAnsi="宋体" w:cs="宋体"/>
                <w:b/>
                <w:color w:val="000000"/>
              </w:rPr>
              <w:t>不提供样品不得分</w:t>
            </w:r>
            <w:r>
              <w:rPr>
                <w:rFonts w:hint="eastAsia" w:ascii="宋体" w:hAnsi="宋体" w:cs="宋体"/>
                <w:color w:val="000000"/>
              </w:rPr>
              <w:t>）</w:t>
            </w:r>
          </w:p>
        </w:tc>
      </w:tr>
      <w:tr>
        <w:tblPrEx>
          <w:tblCellMar>
            <w:top w:w="0" w:type="dxa"/>
            <w:left w:w="108" w:type="dxa"/>
            <w:bottom w:w="0" w:type="dxa"/>
            <w:right w:w="108" w:type="dxa"/>
          </w:tblCellMar>
        </w:tblPrEx>
        <w:trPr>
          <w:trHeight w:val="1425" w:hRule="atLeast"/>
          <w:jc w:val="center"/>
        </w:trPr>
        <w:tc>
          <w:tcPr>
            <w:tcW w:w="710" w:type="dxa"/>
            <w:vMerge w:val="continue"/>
            <w:tcBorders>
              <w:top w:val="single" w:color="000000" w:sz="4" w:space="0"/>
              <w:left w:val="single" w:color="000000" w:sz="4" w:space="0"/>
              <w:right w:val="single" w:color="000000" w:sz="4" w:space="0"/>
            </w:tcBorders>
            <w:vAlign w:val="center"/>
          </w:tcPr>
          <w:p/>
        </w:tc>
        <w:tc>
          <w:tcPr>
            <w:tcW w:w="1134" w:type="dxa"/>
            <w:vMerge w:val="continue"/>
            <w:tcBorders>
              <w:top w:val="single" w:color="000000" w:sz="4" w:space="0"/>
              <w:left w:val="nil"/>
              <w:right w:val="single" w:color="000000" w:sz="4" w:space="0"/>
            </w:tcBorders>
            <w:vAlign w:val="center"/>
          </w:tcPr>
          <w:p/>
        </w:tc>
        <w:tc>
          <w:tcPr>
            <w:tcW w:w="7908" w:type="dxa"/>
            <w:tcBorders>
              <w:top w:val="single" w:color="auto" w:sz="4" w:space="0"/>
              <w:left w:val="nil"/>
              <w:bottom w:val="single" w:color="auto" w:sz="4" w:space="0"/>
              <w:right w:val="single" w:color="000000" w:sz="4" w:space="0"/>
            </w:tcBorders>
          </w:tcPr>
          <w:p>
            <w:pPr>
              <w:spacing w:line="360" w:lineRule="auto"/>
            </w:pPr>
            <w:r>
              <w:rPr>
                <w:rFonts w:hint="eastAsia"/>
              </w:rPr>
              <w:t>设计方案效果（20分）：</w:t>
            </w:r>
          </w:p>
          <w:p>
            <w:pPr>
              <w:spacing w:line="360" w:lineRule="auto"/>
            </w:pPr>
            <w:r>
              <w:rPr>
                <w:rFonts w:hint="eastAsia"/>
              </w:rPr>
              <w:t>1、产品设计充分考虑使用安全元素，符合国际国内的安全标准。（优5分， 良3分，一般1分）</w:t>
            </w:r>
          </w:p>
          <w:p>
            <w:pPr>
              <w:spacing w:line="360" w:lineRule="auto"/>
            </w:pPr>
            <w:r>
              <w:rPr>
                <w:rFonts w:hint="eastAsia"/>
              </w:rPr>
              <w:t>2、产品设计充分考虑场地的使用功能，包括共建设施，安全导视，使用说明等（优5分， 良3分,一般1分）</w:t>
            </w:r>
          </w:p>
          <w:p>
            <w:pPr>
              <w:spacing w:line="360" w:lineRule="auto"/>
            </w:pPr>
            <w:r>
              <w:rPr>
                <w:rFonts w:hint="eastAsia"/>
              </w:rPr>
              <w:t>3、产品设计符合时尚，美观，简约，构思新颖的设计效果。（优5， 良2，一般1分）</w:t>
            </w:r>
          </w:p>
          <w:p>
            <w:pPr>
              <w:spacing w:line="360" w:lineRule="auto"/>
            </w:pPr>
            <w:r>
              <w:rPr>
                <w:rFonts w:hint="eastAsia"/>
              </w:rPr>
              <w:t>4、设备布置的合理性、协调性及整体效果（优5， 良3，一般1分）。</w:t>
            </w:r>
          </w:p>
          <w:p>
            <w:pPr>
              <w:pStyle w:val="32"/>
            </w:pPr>
            <w:r>
              <w:rPr>
                <w:rFonts w:hint="eastAsia" w:ascii="宋体" w:hAnsi="宋体" w:cs="宋体"/>
                <w:b/>
                <w:sz w:val="21"/>
                <w:szCs w:val="21"/>
              </w:rPr>
              <w:t>备注：不提供设计方案的，不得分。</w:t>
            </w:r>
          </w:p>
        </w:tc>
      </w:tr>
      <w:tr>
        <w:tblPrEx>
          <w:tblCellMar>
            <w:top w:w="0" w:type="dxa"/>
            <w:left w:w="108" w:type="dxa"/>
            <w:bottom w:w="0" w:type="dxa"/>
            <w:right w:w="108" w:type="dxa"/>
          </w:tblCellMar>
        </w:tblPrEx>
        <w:trPr>
          <w:trHeight w:val="841" w:hRule="atLeast"/>
          <w:jc w:val="center"/>
        </w:trPr>
        <w:tc>
          <w:tcPr>
            <w:tcW w:w="710" w:type="dxa"/>
            <w:vMerge w:val="continue"/>
            <w:tcBorders>
              <w:top w:val="single" w:color="000000" w:sz="4" w:space="0"/>
              <w:left w:val="single" w:color="000000" w:sz="4" w:space="0"/>
              <w:right w:val="single" w:color="000000" w:sz="4" w:space="0"/>
            </w:tcBorders>
            <w:vAlign w:val="center"/>
          </w:tcPr>
          <w:p/>
        </w:tc>
        <w:tc>
          <w:tcPr>
            <w:tcW w:w="1134" w:type="dxa"/>
            <w:vMerge w:val="continue"/>
            <w:tcBorders>
              <w:top w:val="single" w:color="000000" w:sz="4" w:space="0"/>
              <w:left w:val="nil"/>
              <w:right w:val="single" w:color="000000" w:sz="4" w:space="0"/>
            </w:tcBorders>
            <w:vAlign w:val="center"/>
          </w:tcPr>
          <w:p/>
        </w:tc>
        <w:tc>
          <w:tcPr>
            <w:tcW w:w="7908" w:type="dxa"/>
            <w:tcBorders>
              <w:top w:val="single" w:color="000000" w:sz="4" w:space="0"/>
              <w:left w:val="nil"/>
              <w:bottom w:val="single" w:color="auto" w:sz="4" w:space="0"/>
              <w:right w:val="single" w:color="000000" w:sz="4" w:space="0"/>
            </w:tcBorders>
            <w:vAlign w:val="center"/>
          </w:tcPr>
          <w:p>
            <w:pPr>
              <w:spacing w:line="360" w:lineRule="auto"/>
              <w:rPr>
                <w:rFonts w:ascii="宋体" w:hAnsi="宋体" w:cs="宋体"/>
                <w:b/>
                <w:color w:val="000000"/>
              </w:rPr>
            </w:pPr>
            <w:r>
              <w:rPr>
                <w:rFonts w:hint="eastAsia" w:ascii="宋体" w:hAnsi="宋体" w:cs="宋体"/>
                <w:b/>
                <w:color w:val="000000"/>
              </w:rPr>
              <w:t>技术加分项（15）：</w:t>
            </w:r>
          </w:p>
          <w:p>
            <w:pPr>
              <w:spacing w:line="360" w:lineRule="auto"/>
              <w:rPr>
                <w:rFonts w:ascii="宋体" w:hAnsi="宋体" w:cs="宋体"/>
                <w:color w:val="000000"/>
              </w:rPr>
            </w:pPr>
            <w:r>
              <w:rPr>
                <w:rFonts w:hint="eastAsia" w:ascii="宋体" w:hAnsi="宋体" w:cs="宋体"/>
                <w:color w:val="000000"/>
              </w:rPr>
              <w:t>1、提供PE塑料粒子可迁移元素</w:t>
            </w:r>
            <w:r>
              <w:rPr>
                <w:rFonts w:hint="eastAsia" w:ascii="宋体" w:hAnsi="宋体" w:cs="宋体"/>
              </w:rPr>
              <w:t>检测报告、塑粉</w:t>
            </w:r>
            <w:r>
              <w:rPr>
                <w:rFonts w:hint="eastAsia" w:ascii="宋体" w:hAnsi="宋体" w:cs="宋体"/>
                <w:color w:val="000000"/>
              </w:rPr>
              <w:t>可迁移元素</w:t>
            </w:r>
            <w:r>
              <w:rPr>
                <w:rFonts w:hint="eastAsia" w:ascii="宋体" w:hAnsi="宋体" w:cs="宋体"/>
              </w:rPr>
              <w:t>检测报告</w:t>
            </w:r>
            <w:r>
              <w:rPr>
                <w:rFonts w:hint="eastAsia" w:ascii="宋体" w:hAnsi="宋体" w:cs="宋体"/>
                <w:color w:val="000000"/>
              </w:rPr>
              <w:t>，每提供一项得1分，共2分。（评分依据：提供检测报告复印件加盖制造商公章）</w:t>
            </w:r>
          </w:p>
          <w:p>
            <w:pPr>
              <w:spacing w:line="360" w:lineRule="auto"/>
              <w:rPr>
                <w:rFonts w:ascii="宋体" w:hAnsi="宋体" w:cs="宋体"/>
                <w:color w:val="000000"/>
              </w:rPr>
            </w:pPr>
            <w:r>
              <w:rPr>
                <w:rFonts w:hint="eastAsia" w:ascii="宋体" w:hAnsi="宋体" w:cs="宋体"/>
                <w:color w:val="000000"/>
              </w:rPr>
              <w:t>2、提供塑料件检测报告，得1分。（评分依据：提供检测报告复印件加盖制造商公章）</w:t>
            </w:r>
          </w:p>
          <w:p>
            <w:pPr>
              <w:spacing w:line="360" w:lineRule="auto"/>
              <w:rPr>
                <w:rFonts w:ascii="宋体" w:hAnsi="宋体" w:cs="宋体"/>
                <w:color w:val="000000"/>
              </w:rPr>
            </w:pPr>
            <w:r>
              <w:rPr>
                <w:rFonts w:hint="eastAsia" w:ascii="宋体" w:hAnsi="宋体" w:cs="宋体"/>
                <w:color w:val="000000"/>
              </w:rPr>
              <w:t>3、提供镀锌管立柱的合格检测报告，得3分。（评分依据：提供检测报告复印件加盖制造商公章）</w:t>
            </w:r>
          </w:p>
          <w:p>
            <w:pPr>
              <w:spacing w:line="360" w:lineRule="auto"/>
              <w:rPr>
                <w:rFonts w:ascii="宋体" w:hAnsi="宋体" w:cs="宋体"/>
                <w:color w:val="000000"/>
              </w:rPr>
            </w:pPr>
            <w:r>
              <w:rPr>
                <w:rFonts w:hint="eastAsia" w:ascii="宋体" w:hAnsi="宋体" w:cs="宋体"/>
                <w:color w:val="000000"/>
              </w:rPr>
              <w:t>4、提供游乐设备生态木立柱的检测报告，得5分。提供其他木质材料检测报告，得1分。共5分。（评分依据：提供检测报告复印件加盖制造商公章）</w:t>
            </w:r>
          </w:p>
          <w:p>
            <w:pPr>
              <w:spacing w:line="360" w:lineRule="auto"/>
              <w:rPr>
                <w:rFonts w:ascii="宋体" w:hAnsi="宋体" w:cs="宋体"/>
                <w:color w:val="000000"/>
              </w:rPr>
            </w:pPr>
            <w:r>
              <w:rPr>
                <w:rFonts w:hint="eastAsia" w:ascii="宋体" w:hAnsi="宋体" w:cs="宋体"/>
                <w:color w:val="000000"/>
              </w:rPr>
              <w:t>5、 提供钢丝绳扣件测试的检测报告得1分（评分依据：提供检测报告复印件加盖制造商公章）</w:t>
            </w:r>
          </w:p>
          <w:p>
            <w:pPr>
              <w:spacing w:line="360" w:lineRule="auto"/>
              <w:rPr>
                <w:rFonts w:ascii="宋体" w:hAnsi="宋体" w:cs="宋体"/>
                <w:color w:val="000000"/>
              </w:rPr>
            </w:pPr>
            <w:r>
              <w:rPr>
                <w:rFonts w:hint="eastAsia" w:ascii="宋体" w:hAnsi="宋体" w:cs="宋体"/>
                <w:color w:val="000000"/>
              </w:rPr>
              <w:t>6、投标产品室外组合滑梯（大型玩具）按T/ZZB 0332-2018 小型游乐设施儿童滑梯标准或GB/T27689-2011标准检测的检验报告3分（评分依据：提供检测报告复印件加盖制造商公章）</w:t>
            </w:r>
          </w:p>
        </w:tc>
      </w:tr>
      <w:tr>
        <w:tblPrEx>
          <w:tblCellMar>
            <w:top w:w="0" w:type="dxa"/>
            <w:left w:w="108" w:type="dxa"/>
            <w:bottom w:w="0" w:type="dxa"/>
            <w:right w:w="108" w:type="dxa"/>
          </w:tblCellMar>
        </w:tblPrEx>
        <w:trPr>
          <w:trHeight w:val="1270" w:hRule="atLeast"/>
          <w:jc w:val="center"/>
        </w:trPr>
        <w:tc>
          <w:tcPr>
            <w:tcW w:w="710" w:type="dxa"/>
            <w:vMerge w:val="restart"/>
            <w:tcBorders>
              <w:top w:val="single" w:color="000000" w:sz="4" w:space="0"/>
              <w:left w:val="single" w:color="000000" w:sz="4" w:space="0"/>
              <w:bottom w:val="single" w:color="auto" w:sz="4" w:space="0"/>
              <w:right w:val="single" w:color="000000" w:sz="4" w:space="0"/>
            </w:tcBorders>
            <w:vAlign w:val="center"/>
          </w:tcPr>
          <w:p>
            <w:pPr>
              <w:spacing w:line="360" w:lineRule="auto"/>
              <w:jc w:val="center"/>
              <w:rPr>
                <w:rFonts w:ascii="宋体" w:hAnsi="宋体" w:cs="宋体"/>
                <w:color w:val="000000"/>
              </w:rPr>
            </w:pPr>
            <w:r>
              <w:rPr>
                <w:rFonts w:hint="eastAsia" w:ascii="宋体" w:hAnsi="宋体" w:cs="宋体"/>
                <w:color w:val="000000"/>
              </w:rPr>
              <w:t>三</w:t>
            </w:r>
          </w:p>
        </w:tc>
        <w:tc>
          <w:tcPr>
            <w:tcW w:w="1134" w:type="dxa"/>
            <w:vMerge w:val="restart"/>
            <w:tcBorders>
              <w:top w:val="single" w:color="000000" w:sz="4" w:space="0"/>
              <w:left w:val="nil"/>
              <w:bottom w:val="single" w:color="auto" w:sz="4" w:space="0"/>
              <w:right w:val="single" w:color="000000" w:sz="4" w:space="0"/>
            </w:tcBorders>
            <w:vAlign w:val="center"/>
          </w:tcPr>
          <w:p>
            <w:pPr>
              <w:spacing w:line="360" w:lineRule="auto"/>
              <w:jc w:val="center"/>
              <w:rPr>
                <w:rFonts w:ascii="宋体" w:hAnsi="宋体" w:cs="宋体"/>
                <w:color w:val="000000"/>
              </w:rPr>
            </w:pPr>
            <w:r>
              <w:rPr>
                <w:rFonts w:hint="eastAsia" w:ascii="宋体" w:hAnsi="宋体" w:cs="宋体"/>
                <w:color w:val="000000"/>
              </w:rPr>
              <w:t>商务评分</w:t>
            </w:r>
          </w:p>
          <w:p>
            <w:pPr>
              <w:spacing w:line="360" w:lineRule="auto"/>
              <w:jc w:val="center"/>
              <w:rPr>
                <w:rFonts w:ascii="宋体" w:hAnsi="宋体" w:cs="宋体"/>
                <w:color w:val="000000"/>
              </w:rPr>
            </w:pPr>
            <w:r>
              <w:rPr>
                <w:rFonts w:hint="eastAsia" w:ascii="宋体" w:hAnsi="宋体" w:cs="宋体"/>
                <w:color w:val="000000"/>
              </w:rPr>
              <w:t>（20分）</w:t>
            </w:r>
          </w:p>
        </w:tc>
        <w:tc>
          <w:tcPr>
            <w:tcW w:w="7908" w:type="dxa"/>
            <w:tcBorders>
              <w:top w:val="single" w:color="000000" w:sz="4" w:space="0"/>
              <w:left w:val="nil"/>
              <w:bottom w:val="single" w:color="auto" w:sz="4" w:space="0"/>
              <w:right w:val="single" w:color="auto" w:sz="4" w:space="0"/>
            </w:tcBorders>
            <w:vAlign w:val="center"/>
          </w:tcPr>
          <w:p>
            <w:pPr>
              <w:spacing w:line="360" w:lineRule="auto"/>
              <w:rPr>
                <w:rFonts w:ascii="宋体" w:hAnsi="宋体" w:cs="宋体"/>
                <w:b/>
                <w:color w:val="000000"/>
              </w:rPr>
            </w:pPr>
            <w:r>
              <w:rPr>
                <w:rFonts w:hint="eastAsia" w:ascii="宋体" w:hAnsi="宋体" w:cs="宋体"/>
                <w:b/>
                <w:color w:val="000000"/>
              </w:rPr>
              <w:t>类似项目经验（4分）：</w:t>
            </w:r>
            <w:r>
              <w:rPr>
                <w:rFonts w:ascii="宋体" w:hAnsi="宋体" w:cs="宋体"/>
                <w:b/>
                <w:color w:val="000000"/>
              </w:rPr>
              <w:t xml:space="preserve"> </w:t>
            </w:r>
          </w:p>
          <w:p>
            <w:pPr>
              <w:pStyle w:val="32"/>
              <w:spacing w:line="360" w:lineRule="auto"/>
              <w:jc w:val="both"/>
              <w:rPr>
                <w:rFonts w:hAnsi="宋体"/>
                <w:sz w:val="21"/>
                <w:szCs w:val="21"/>
              </w:rPr>
            </w:pPr>
            <w:r>
              <w:rPr>
                <w:rFonts w:hint="eastAsia" w:hAnsi="宋体"/>
                <w:sz w:val="21"/>
                <w:szCs w:val="21"/>
              </w:rPr>
              <w:t>提供所投品牌自</w:t>
            </w:r>
            <w:r>
              <w:rPr>
                <w:rFonts w:hAnsi="宋体"/>
                <w:sz w:val="21"/>
                <w:szCs w:val="21"/>
              </w:rPr>
              <w:t>201</w:t>
            </w:r>
            <w:r>
              <w:rPr>
                <w:rFonts w:hint="eastAsia" w:hAnsi="宋体"/>
                <w:sz w:val="21"/>
                <w:szCs w:val="21"/>
              </w:rPr>
              <w:t>7年7月至今的单份合同金额150万元及以上的销售业绩（含游乐设备）合同。每提供1份得2分，满分4分。（评分依据：提供合同原件）</w:t>
            </w:r>
            <w:r>
              <w:rPr>
                <w:rFonts w:hAnsi="宋体"/>
                <w:sz w:val="21"/>
                <w:szCs w:val="21"/>
              </w:rPr>
              <w:t xml:space="preserve"> </w:t>
            </w:r>
          </w:p>
        </w:tc>
      </w:tr>
      <w:tr>
        <w:tblPrEx>
          <w:tblCellMar>
            <w:top w:w="0" w:type="dxa"/>
            <w:left w:w="108" w:type="dxa"/>
            <w:bottom w:w="0" w:type="dxa"/>
            <w:right w:w="108" w:type="dxa"/>
          </w:tblCellMar>
        </w:tblPrEx>
        <w:trPr>
          <w:trHeight w:val="557" w:hRule="atLeast"/>
          <w:jc w:val="center"/>
        </w:trPr>
        <w:tc>
          <w:tcPr>
            <w:tcW w:w="710" w:type="dxa"/>
            <w:vMerge w:val="continue"/>
            <w:tcBorders>
              <w:top w:val="single" w:color="000000" w:sz="4" w:space="0"/>
              <w:left w:val="single" w:color="000000" w:sz="4" w:space="0"/>
              <w:bottom w:val="single" w:color="auto" w:sz="4" w:space="0"/>
              <w:right w:val="single" w:color="000000" w:sz="4" w:space="0"/>
            </w:tcBorders>
            <w:vAlign w:val="center"/>
          </w:tcPr>
          <w:p/>
        </w:tc>
        <w:tc>
          <w:tcPr>
            <w:tcW w:w="1134" w:type="dxa"/>
            <w:vMerge w:val="continue"/>
            <w:tcBorders>
              <w:top w:val="single" w:color="000000" w:sz="4" w:space="0"/>
              <w:left w:val="nil"/>
              <w:bottom w:val="single" w:color="auto" w:sz="4" w:space="0"/>
              <w:right w:val="single" w:color="000000" w:sz="4" w:space="0"/>
            </w:tcBorders>
            <w:vAlign w:val="center"/>
          </w:tcPr>
          <w:p/>
        </w:tc>
        <w:tc>
          <w:tcPr>
            <w:tcW w:w="7908" w:type="dxa"/>
            <w:tcBorders>
              <w:top w:val="single" w:color="000000" w:sz="4" w:space="0"/>
              <w:left w:val="nil"/>
              <w:bottom w:val="single" w:color="auto" w:sz="4" w:space="0"/>
              <w:right w:val="single" w:color="auto" w:sz="4" w:space="0"/>
            </w:tcBorders>
            <w:vAlign w:val="center"/>
          </w:tcPr>
          <w:p>
            <w:pPr>
              <w:spacing w:line="360" w:lineRule="auto"/>
              <w:rPr>
                <w:rFonts w:ascii="宋体" w:hAnsi="宋体" w:cs="宋体"/>
                <w:b/>
                <w:color w:val="000000"/>
              </w:rPr>
            </w:pPr>
            <w:r>
              <w:rPr>
                <w:rFonts w:hint="eastAsia" w:ascii="宋体" w:hAnsi="宋体" w:cs="宋体"/>
                <w:b/>
                <w:color w:val="000000"/>
              </w:rPr>
              <w:t>制造商资质（10分）：</w:t>
            </w:r>
          </w:p>
          <w:p>
            <w:pPr>
              <w:spacing w:line="360" w:lineRule="auto"/>
              <w:rPr>
                <w:rFonts w:ascii="宋体" w:hAnsi="宋体" w:cs="宋体"/>
                <w:color w:val="000000"/>
              </w:rPr>
            </w:pPr>
            <w:r>
              <w:rPr>
                <w:rFonts w:hint="eastAsia" w:ascii="宋体" w:hAnsi="宋体" w:cs="宋体"/>
                <w:color w:val="000000"/>
              </w:rPr>
              <w:t>1、所投</w:t>
            </w:r>
            <w:r>
              <w:rPr>
                <w:rFonts w:hint="eastAsia"/>
              </w:rPr>
              <w:t>产品或</w:t>
            </w:r>
            <w:r>
              <w:rPr>
                <w:rFonts w:hint="eastAsia" w:ascii="宋体" w:hAnsi="宋体" w:cs="宋体"/>
                <w:color w:val="000000"/>
              </w:rPr>
              <w:t>设备制造商提供木竹经营加工核准证的得1分。（评分依据：提供证书复印件加盖制造商公章）</w:t>
            </w:r>
          </w:p>
          <w:p>
            <w:pPr>
              <w:autoSpaceDN w:val="0"/>
              <w:spacing w:line="360" w:lineRule="auto"/>
              <w:jc w:val="left"/>
              <w:rPr>
                <w:rFonts w:ascii="宋体" w:hAnsi="宋体" w:cs="宋体"/>
              </w:rPr>
            </w:pPr>
            <w:r>
              <w:rPr>
                <w:rFonts w:hint="eastAsia" w:ascii="宋体" w:hAnsi="宋体" w:cs="宋体"/>
                <w:color w:val="000000"/>
              </w:rPr>
              <w:t>2、所投标</w:t>
            </w:r>
            <w:r>
              <w:rPr>
                <w:rFonts w:hint="eastAsia" w:ascii="宋体" w:hAnsi="宋体" w:cs="宋体"/>
                <w:color w:val="000000"/>
                <w:lang w:eastAsia="zh-CN"/>
              </w:rPr>
              <w:t>游乐设施</w:t>
            </w:r>
            <w:r>
              <w:rPr>
                <w:rFonts w:hint="eastAsia" w:ascii="宋体" w:hAnsi="宋体" w:cs="宋体"/>
                <w:color w:val="000000"/>
              </w:rPr>
              <w:t>的生产厂家具有ISO9001质量管理体系、ISO14000环境管理体系、和OHSAS18000职业健康安全体系，每有一个证书得1分，最高得3分</w:t>
            </w:r>
            <w:r>
              <w:rPr>
                <w:rFonts w:hint="eastAsia" w:ascii="宋体" w:hAnsi="宋体" w:cs="宋体"/>
              </w:rPr>
              <w:t>。（评分依据：提供证书复印件加盖制造商公章）</w:t>
            </w:r>
          </w:p>
          <w:p>
            <w:pPr>
              <w:autoSpaceDN w:val="0"/>
              <w:spacing w:line="360" w:lineRule="auto"/>
              <w:jc w:val="left"/>
              <w:rPr>
                <w:rFonts w:ascii="宋体" w:hAnsi="宋体" w:cs="宋体"/>
              </w:rPr>
            </w:pPr>
            <w:r>
              <w:rPr>
                <w:rFonts w:hint="eastAsia" w:ascii="宋体" w:hAnsi="宋体" w:cs="宋体"/>
              </w:rPr>
              <w:t>3、</w:t>
            </w:r>
            <w:r>
              <w:rPr>
                <w:rFonts w:hint="eastAsia" w:ascii="宋体" w:hAnsi="宋体" w:cs="宋体"/>
                <w:color w:val="000000"/>
              </w:rPr>
              <w:t>所投户外游乐设备制造商</w:t>
            </w:r>
            <w:r>
              <w:rPr>
                <w:rFonts w:hint="eastAsia" w:ascii="宋体" w:hAnsi="宋体" w:cs="宋体"/>
              </w:rPr>
              <w:t>荣获高新技术企业，省级及以上知名商号证书的每提供一项得1分，共2分。（评分依据：提供证书复印件加盖制造商公章）</w:t>
            </w:r>
          </w:p>
          <w:p>
            <w:pPr>
              <w:autoSpaceDN w:val="0"/>
              <w:spacing w:line="360" w:lineRule="auto"/>
              <w:jc w:val="left"/>
              <w:rPr>
                <w:rFonts w:ascii="宋体" w:hAnsi="宋体" w:cs="宋体"/>
              </w:rPr>
            </w:pPr>
            <w:r>
              <w:rPr>
                <w:rFonts w:hint="eastAsia" w:ascii="宋体" w:hAnsi="宋体" w:cs="宋体"/>
                <w:color w:val="000000"/>
              </w:rPr>
              <w:t>4、所投户外大型游乐设备制造商荣获环境标志（II型或I型）产品认证的得1分</w:t>
            </w:r>
            <w:r>
              <w:rPr>
                <w:rFonts w:hint="eastAsia" w:ascii="宋体" w:hAnsi="宋体" w:cs="宋体"/>
              </w:rPr>
              <w:t>。（评分依据：提供认证证书</w:t>
            </w:r>
            <w:r>
              <w:rPr>
                <w:rFonts w:hint="eastAsia" w:ascii="宋体" w:hAnsi="宋体" w:cs="宋体"/>
                <w:color w:val="000000"/>
              </w:rPr>
              <w:t>复印件加盖制造商公章</w:t>
            </w:r>
            <w:r>
              <w:rPr>
                <w:rFonts w:hint="eastAsia" w:ascii="宋体" w:hAnsi="宋体" w:cs="宋体"/>
              </w:rPr>
              <w:t>）</w:t>
            </w:r>
          </w:p>
          <w:p>
            <w:pPr>
              <w:autoSpaceDN w:val="0"/>
              <w:spacing w:line="360" w:lineRule="auto"/>
              <w:jc w:val="left"/>
              <w:rPr>
                <w:rFonts w:ascii="宋体" w:hAnsi="宋体" w:cs="宋体"/>
                <w:color w:val="000000"/>
              </w:rPr>
            </w:pPr>
            <w:r>
              <w:rPr>
                <w:rFonts w:hint="eastAsia" w:ascii="宋体" w:hAnsi="宋体" w:cs="宋体"/>
                <w:color w:val="000000"/>
              </w:rPr>
              <w:t>5、所投户外游乐设备制造商荣获AAA信用等级证书的得3分</w:t>
            </w:r>
            <w:r>
              <w:rPr>
                <w:rFonts w:hint="eastAsia" w:ascii="宋体" w:hAnsi="宋体" w:cs="宋体"/>
              </w:rPr>
              <w:t>。AA信用等级证书的得1分。（评分依据：提供认证证书</w:t>
            </w:r>
            <w:r>
              <w:rPr>
                <w:rFonts w:hint="eastAsia" w:ascii="宋体" w:hAnsi="宋体" w:cs="宋体"/>
                <w:color w:val="000000"/>
              </w:rPr>
              <w:t>复印件加盖制造商公章</w:t>
            </w:r>
            <w:r>
              <w:rPr>
                <w:rFonts w:hint="eastAsia" w:ascii="宋体" w:hAnsi="宋体" w:cs="宋体"/>
              </w:rPr>
              <w:t>）</w:t>
            </w:r>
          </w:p>
        </w:tc>
      </w:tr>
      <w:tr>
        <w:tblPrEx>
          <w:tblCellMar>
            <w:top w:w="0" w:type="dxa"/>
            <w:left w:w="108" w:type="dxa"/>
            <w:bottom w:w="0" w:type="dxa"/>
            <w:right w:w="108" w:type="dxa"/>
          </w:tblCellMar>
        </w:tblPrEx>
        <w:trPr>
          <w:trHeight w:val="760" w:hRule="atLeast"/>
          <w:jc w:val="center"/>
        </w:trPr>
        <w:tc>
          <w:tcPr>
            <w:tcW w:w="710" w:type="dxa"/>
            <w:vMerge w:val="continue"/>
            <w:tcBorders>
              <w:top w:val="single" w:color="000000" w:sz="4" w:space="0"/>
              <w:left w:val="single" w:color="000000" w:sz="4" w:space="0"/>
              <w:bottom w:val="single" w:color="auto" w:sz="4" w:space="0"/>
              <w:right w:val="single" w:color="000000" w:sz="4" w:space="0"/>
            </w:tcBorders>
            <w:vAlign w:val="center"/>
          </w:tcPr>
          <w:p/>
        </w:tc>
        <w:tc>
          <w:tcPr>
            <w:tcW w:w="1134" w:type="dxa"/>
            <w:vMerge w:val="continue"/>
            <w:tcBorders>
              <w:top w:val="single" w:color="000000" w:sz="4" w:space="0"/>
              <w:left w:val="nil"/>
              <w:bottom w:val="single" w:color="auto" w:sz="4" w:space="0"/>
              <w:right w:val="single" w:color="000000" w:sz="4" w:space="0"/>
            </w:tcBorders>
            <w:vAlign w:val="center"/>
          </w:tcPr>
          <w:p/>
        </w:tc>
        <w:tc>
          <w:tcPr>
            <w:tcW w:w="7908" w:type="dxa"/>
            <w:tcBorders>
              <w:top w:val="single" w:color="000000" w:sz="4" w:space="0"/>
              <w:left w:val="nil"/>
              <w:bottom w:val="single" w:color="auto" w:sz="4" w:space="0"/>
              <w:right w:val="single" w:color="auto" w:sz="4" w:space="0"/>
            </w:tcBorders>
            <w:vAlign w:val="center"/>
          </w:tcPr>
          <w:p>
            <w:pPr>
              <w:spacing w:line="360" w:lineRule="auto"/>
              <w:rPr>
                <w:rFonts w:ascii="宋体" w:hAnsi="宋体"/>
                <w:b/>
                <w:color w:val="000000"/>
              </w:rPr>
            </w:pPr>
            <w:r>
              <w:rPr>
                <w:rFonts w:hint="eastAsia" w:ascii="宋体" w:hAnsi="宋体"/>
                <w:b/>
                <w:color w:val="000000"/>
              </w:rPr>
              <w:t>售后服务（6分）</w:t>
            </w:r>
          </w:p>
          <w:p>
            <w:pPr>
              <w:spacing w:line="360" w:lineRule="auto"/>
              <w:rPr>
                <w:rFonts w:ascii="宋体" w:hAnsi="宋体"/>
                <w:color w:val="000000"/>
              </w:rPr>
            </w:pPr>
            <w:r>
              <w:rPr>
                <w:rFonts w:hint="eastAsia" w:ascii="宋体" w:hAnsi="宋体"/>
                <w:color w:val="000000"/>
              </w:rPr>
              <w:t>1、维修响应时间及维修方案，时间最短者、售后服务人员配备及技术力量且有保障者，由评委评判综合打分，优秀得3分，良好得2分，一般得1分。</w:t>
            </w:r>
          </w:p>
          <w:p>
            <w:pPr>
              <w:spacing w:line="360" w:lineRule="auto"/>
              <w:rPr>
                <w:rFonts w:ascii="宋体" w:hAnsi="宋体"/>
                <w:color w:val="000000"/>
              </w:rPr>
            </w:pPr>
            <w:r>
              <w:rPr>
                <w:rFonts w:hint="eastAsia" w:ascii="宋体" w:hAnsi="宋体"/>
                <w:color w:val="000000"/>
              </w:rPr>
              <w:t>2、投标人或所投产品的生产厂家获得国家标准《商品售后服务评价体系》GB/T27922-2011服务认证证书，五星级得3分，四星级得2分，三星级得1分。（需携带相关原件或公证件至开标现场进行备查，否则不得分）；</w:t>
            </w:r>
          </w:p>
        </w:tc>
      </w:tr>
    </w:tbl>
    <w:p>
      <w:pPr>
        <w:tabs>
          <w:tab w:val="left" w:pos="5940"/>
        </w:tabs>
        <w:snapToGrid w:val="0"/>
        <w:spacing w:line="312" w:lineRule="auto"/>
        <w:ind w:firstLine="200"/>
        <w:jc w:val="left"/>
        <w:rPr>
          <w:rFonts w:ascii="宋体" w:hAnsi="宋体"/>
          <w:b/>
        </w:rPr>
      </w:pPr>
    </w:p>
    <w:p>
      <w:pPr>
        <w:tabs>
          <w:tab w:val="left" w:pos="5940"/>
        </w:tabs>
        <w:snapToGrid w:val="0"/>
        <w:spacing w:line="312" w:lineRule="auto"/>
        <w:ind w:firstLine="200"/>
        <w:jc w:val="left"/>
        <w:rPr>
          <w:rFonts w:ascii="宋体" w:hAnsi="宋体"/>
          <w:b/>
        </w:rPr>
      </w:pPr>
      <w:r>
        <w:rPr>
          <w:rFonts w:hint="eastAsia" w:ascii="宋体" w:hAnsi="宋体"/>
          <w:b/>
        </w:rPr>
        <w:t>注： 1、评分细则中要求提供的证明文件及资料等在投标文件中提供复印件，否则不予得分。要求“原件或</w:t>
      </w:r>
      <w:r>
        <w:rPr>
          <w:rFonts w:ascii="宋体" w:hAnsi="宋体"/>
          <w:b/>
        </w:rPr>
        <w:t>公证件</w:t>
      </w:r>
      <w:r>
        <w:rPr>
          <w:rFonts w:hint="eastAsia" w:ascii="宋体" w:hAnsi="宋体"/>
          <w:b/>
        </w:rPr>
        <w:t>核查”的须在投标截止前将相关原件或公证件随同投标文件一并提交以供评委会核查，过时不予接收。</w:t>
      </w:r>
    </w:p>
    <w:p>
      <w:pPr>
        <w:tabs>
          <w:tab w:val="left" w:pos="5940"/>
        </w:tabs>
        <w:snapToGrid w:val="0"/>
        <w:spacing w:line="312" w:lineRule="auto"/>
        <w:ind w:firstLine="200"/>
        <w:jc w:val="left"/>
        <w:rPr>
          <w:rFonts w:ascii="宋体" w:hAnsi="宋体"/>
          <w:b/>
        </w:rPr>
      </w:pPr>
      <w:r>
        <w:rPr>
          <w:rFonts w:hint="eastAsia" w:ascii="宋体" w:hAnsi="宋体"/>
          <w:b/>
        </w:rPr>
        <w:t>2、评标时，未能按以上要求提供相应证明（复印件和原件、公证件）的，不作为评标依据，不得分。</w:t>
      </w:r>
    </w:p>
    <w:p>
      <w:pPr>
        <w:pStyle w:val="62"/>
        <w:snapToGrid w:val="0"/>
        <w:spacing w:line="312" w:lineRule="auto"/>
        <w:rPr>
          <w:rFonts w:ascii="宋体" w:hAnsi="宋体"/>
          <w:b/>
          <w:sz w:val="21"/>
          <w:szCs w:val="21"/>
        </w:rPr>
      </w:pPr>
      <w:r>
        <w:rPr>
          <w:rFonts w:hint="eastAsia" w:ascii="宋体" w:hAnsi="宋体"/>
          <w:b/>
          <w:sz w:val="21"/>
          <w:szCs w:val="21"/>
        </w:rPr>
        <w:t>3、为便于评分，请投标人按评分表样式，逐条列出证明材料所在页码，格式自定。</w:t>
      </w:r>
    </w:p>
    <w:p>
      <w:pPr>
        <w:rPr>
          <w:rFonts w:ascii="宋体" w:hAnsi="宋体"/>
        </w:rPr>
      </w:pPr>
      <w:r>
        <w:br w:type="page"/>
      </w:r>
    </w:p>
    <w:p>
      <w:pPr>
        <w:pStyle w:val="2"/>
        <w:rPr>
          <w:rFonts w:ascii="宋体" w:hAnsi="宋体"/>
        </w:rPr>
      </w:pPr>
      <w:bookmarkStart w:id="6" w:name="_Toc17534522"/>
      <w:r>
        <w:rPr>
          <w:rFonts w:hint="eastAsia" w:ascii="宋体" w:hAnsi="宋体"/>
        </w:rPr>
        <w:t>第六章  附    件</w:t>
      </w:r>
      <w:bookmarkEnd w:id="6"/>
    </w:p>
    <w:p>
      <w:pPr>
        <w:pStyle w:val="54"/>
        <w:spacing w:line="360" w:lineRule="exact"/>
        <w:rPr>
          <w:rFonts w:cs="宋体"/>
          <w:b/>
          <w:sz w:val="28"/>
          <w:szCs w:val="28"/>
        </w:rPr>
      </w:pPr>
    </w:p>
    <w:p>
      <w:pPr>
        <w:spacing w:line="360" w:lineRule="auto"/>
        <w:jc w:val="center"/>
        <w:rPr>
          <w:rFonts w:ascii="宋体" w:hAnsi="宋体"/>
          <w:b/>
          <w:sz w:val="28"/>
          <w:szCs w:val="28"/>
        </w:rPr>
      </w:pPr>
      <w:r>
        <w:rPr>
          <w:rFonts w:hint="eastAsia" w:ascii="宋体" w:hAnsi="宋体"/>
          <w:b/>
          <w:sz w:val="28"/>
          <w:szCs w:val="28"/>
        </w:rPr>
        <w:t>告 知 书</w:t>
      </w:r>
    </w:p>
    <w:p>
      <w:pPr>
        <w:spacing w:line="360" w:lineRule="auto"/>
        <w:rPr>
          <w:rFonts w:ascii="宋体" w:hAnsi="宋体"/>
        </w:rPr>
      </w:pPr>
      <w:r>
        <w:rPr>
          <w:rFonts w:hint="eastAsia" w:ascii="宋体" w:hAnsi="宋体"/>
        </w:rPr>
        <w:t>尊敬的投标人及项目参与人：</w:t>
      </w:r>
    </w:p>
    <w:p>
      <w:pPr>
        <w:spacing w:line="360" w:lineRule="auto"/>
        <w:ind w:firstLine="200"/>
        <w:rPr>
          <w:rFonts w:ascii="宋体" w:hAnsi="宋体"/>
        </w:rPr>
      </w:pPr>
      <w:r>
        <w:rPr>
          <w:rFonts w:hint="eastAsia" w:ascii="宋体" w:hAnsi="宋体"/>
        </w:rPr>
        <w:t>为营造公开、公正的市场环境，确保招标工作规范有序开展，特将有关事项告知如下：</w:t>
      </w:r>
    </w:p>
    <w:p>
      <w:pPr>
        <w:spacing w:line="360" w:lineRule="auto"/>
        <w:ind w:firstLine="200"/>
        <w:rPr>
          <w:rFonts w:ascii="宋体" w:hAnsi="宋体"/>
        </w:rPr>
      </w:pPr>
      <w:r>
        <w:rPr>
          <w:rFonts w:hint="eastAsia" w:ascii="宋体" w:hAnsi="宋体"/>
        </w:rPr>
        <w:t>一、欢迎投标人及项目参与人对代理机构工作人员进行监督。凡发现代理机构工作人员有以下情形的，均可以书面具名方式举报，请投送至本</w:t>
      </w:r>
      <w:r>
        <w:rPr>
          <w:rFonts w:ascii="宋体" w:hAnsi="宋体"/>
        </w:rPr>
        <w:t>公司</w:t>
      </w:r>
      <w:r>
        <w:rPr>
          <w:rFonts w:hint="eastAsia" w:ascii="宋体" w:hAnsi="宋体"/>
        </w:rPr>
        <w:t>总经理室。</w:t>
      </w:r>
    </w:p>
    <w:p>
      <w:pPr>
        <w:spacing w:line="360" w:lineRule="auto"/>
        <w:ind w:firstLine="200"/>
        <w:rPr>
          <w:rFonts w:ascii="宋体" w:hAnsi="宋体"/>
        </w:rPr>
      </w:pPr>
      <w:r>
        <w:rPr>
          <w:rFonts w:hint="eastAsia" w:ascii="宋体" w:hAnsi="宋体"/>
        </w:rPr>
        <w:t>（一）接受投标人组织的宴请、旅游、娱乐等活动；</w:t>
      </w:r>
    </w:p>
    <w:p>
      <w:pPr>
        <w:spacing w:line="360" w:lineRule="auto"/>
        <w:ind w:firstLine="200"/>
        <w:rPr>
          <w:rFonts w:ascii="宋体" w:hAnsi="宋体"/>
        </w:rPr>
      </w:pPr>
      <w:r>
        <w:rPr>
          <w:rFonts w:hint="eastAsia" w:ascii="宋体" w:hAnsi="宋体"/>
        </w:rPr>
        <w:t>（二）与投标人或招标人恶意串通的；</w:t>
      </w:r>
    </w:p>
    <w:p>
      <w:pPr>
        <w:spacing w:line="360" w:lineRule="auto"/>
        <w:ind w:firstLine="200"/>
        <w:rPr>
          <w:rFonts w:ascii="宋体" w:hAnsi="宋体"/>
        </w:rPr>
      </w:pPr>
      <w:r>
        <w:rPr>
          <w:rFonts w:hint="eastAsia" w:ascii="宋体" w:hAnsi="宋体"/>
        </w:rPr>
        <w:t>（三）在采购过程中接受贿赂或者获取不正当利益的；</w:t>
      </w:r>
    </w:p>
    <w:p>
      <w:pPr>
        <w:spacing w:line="360" w:lineRule="auto"/>
        <w:ind w:firstLine="200"/>
        <w:rPr>
          <w:rFonts w:ascii="宋体" w:hAnsi="宋体"/>
        </w:rPr>
      </w:pPr>
      <w:r>
        <w:rPr>
          <w:rFonts w:hint="eastAsia" w:ascii="宋体" w:hAnsi="宋体"/>
        </w:rPr>
        <w:t>（四）违规向关联参与人或投标人透露招投标或评审信息的；</w:t>
      </w:r>
    </w:p>
    <w:p>
      <w:pPr>
        <w:spacing w:line="360" w:lineRule="auto"/>
        <w:ind w:firstLine="200"/>
        <w:rPr>
          <w:rFonts w:ascii="宋体" w:hAnsi="宋体"/>
        </w:rPr>
      </w:pPr>
      <w:r>
        <w:rPr>
          <w:rFonts w:hint="eastAsia" w:ascii="宋体" w:hAnsi="宋体"/>
        </w:rPr>
        <w:t>（五）其他违纪违规行为。</w:t>
      </w:r>
    </w:p>
    <w:p>
      <w:pPr>
        <w:spacing w:line="360" w:lineRule="auto"/>
        <w:ind w:firstLine="200"/>
        <w:rPr>
          <w:rFonts w:ascii="宋体" w:hAnsi="宋体"/>
        </w:rPr>
      </w:pPr>
      <w:r>
        <w:rPr>
          <w:rFonts w:hint="eastAsia" w:ascii="宋体" w:hAnsi="宋体"/>
        </w:rPr>
        <w:t>二、投标人及项目参与人应当遵守采购活动工作规则，有下列情形之一的，将被列入不良行为纪录，建议有关</w:t>
      </w:r>
      <w:r>
        <w:rPr>
          <w:rFonts w:ascii="宋体" w:hAnsi="宋体"/>
        </w:rPr>
        <w:t>行政监督部门</w:t>
      </w:r>
      <w:r>
        <w:rPr>
          <w:rFonts w:hint="eastAsia" w:ascii="宋体" w:hAnsi="宋体"/>
        </w:rPr>
        <w:t>禁止</w:t>
      </w:r>
      <w:r>
        <w:rPr>
          <w:rFonts w:ascii="宋体" w:hAnsi="宋体"/>
        </w:rPr>
        <w:t>其</w:t>
      </w:r>
      <w:r>
        <w:rPr>
          <w:rFonts w:hint="eastAsia" w:ascii="宋体" w:hAnsi="宋体"/>
        </w:rPr>
        <w:t>一至三年内参与采购代理机构组织的一切项目，并在相关媒体网站予以公布：</w:t>
      </w:r>
    </w:p>
    <w:p>
      <w:pPr>
        <w:spacing w:line="360" w:lineRule="auto"/>
        <w:ind w:firstLine="200"/>
        <w:rPr>
          <w:rFonts w:ascii="宋体" w:hAnsi="宋体"/>
        </w:rPr>
      </w:pPr>
      <w:r>
        <w:rPr>
          <w:rFonts w:hint="eastAsia" w:ascii="宋体" w:hAnsi="宋体"/>
        </w:rPr>
        <w:t>（一）</w:t>
      </w:r>
      <w:bookmarkStart w:id="7" w:name="OLE_LINK1"/>
      <w:r>
        <w:rPr>
          <w:rFonts w:hint="eastAsia" w:ascii="宋体" w:hAnsi="宋体"/>
        </w:rPr>
        <w:t>在采购实施过程中，有吵闹、起哄、斗殴等行为，扰乱开标现场或评审现场秩序的，以及在投标答疑、领取招标文件、办理相关手续过程中扰乱正常办公秩序的；</w:t>
      </w:r>
      <w:bookmarkEnd w:id="7"/>
    </w:p>
    <w:p>
      <w:pPr>
        <w:spacing w:line="360" w:lineRule="auto"/>
        <w:ind w:firstLine="200"/>
        <w:rPr>
          <w:rFonts w:ascii="宋体" w:hAnsi="宋体"/>
        </w:rPr>
      </w:pPr>
      <w:r>
        <w:rPr>
          <w:rFonts w:hint="eastAsia" w:ascii="宋体" w:hAnsi="宋体"/>
        </w:rPr>
        <w:t>（二）采取不正当手段诋毁、排挤其他投标人的；</w:t>
      </w:r>
    </w:p>
    <w:p>
      <w:pPr>
        <w:spacing w:line="360" w:lineRule="auto"/>
        <w:ind w:firstLine="200"/>
        <w:rPr>
          <w:rFonts w:ascii="宋体" w:hAnsi="宋体"/>
        </w:rPr>
      </w:pPr>
      <w:r>
        <w:rPr>
          <w:rFonts w:hint="eastAsia" w:ascii="宋体" w:hAnsi="宋体"/>
        </w:rPr>
        <w:t>（三）提供虚假材料谋取中标、成交的；</w:t>
      </w:r>
    </w:p>
    <w:p>
      <w:pPr>
        <w:spacing w:line="360" w:lineRule="auto"/>
        <w:ind w:firstLine="200"/>
        <w:rPr>
          <w:rFonts w:ascii="宋体" w:hAnsi="宋体"/>
        </w:rPr>
      </w:pPr>
      <w:r>
        <w:rPr>
          <w:rFonts w:hint="eastAsia" w:ascii="宋体" w:hAnsi="宋体"/>
        </w:rPr>
        <w:t>（四）向招标人、代理机构工作人员行贿或提供其他不正当利益的；</w:t>
      </w:r>
    </w:p>
    <w:p>
      <w:pPr>
        <w:spacing w:line="360" w:lineRule="auto"/>
        <w:ind w:firstLine="200"/>
        <w:rPr>
          <w:rFonts w:ascii="宋体" w:hAnsi="宋体"/>
        </w:rPr>
      </w:pPr>
      <w:r>
        <w:rPr>
          <w:rFonts w:hint="eastAsia" w:ascii="宋体" w:hAnsi="宋体"/>
        </w:rPr>
        <w:t>（五）在采购过程中与招标人进行协商谈判的；</w:t>
      </w:r>
    </w:p>
    <w:p>
      <w:pPr>
        <w:spacing w:line="360" w:lineRule="auto"/>
        <w:ind w:firstLine="200"/>
        <w:rPr>
          <w:rFonts w:ascii="宋体" w:hAnsi="宋体"/>
        </w:rPr>
      </w:pPr>
      <w:r>
        <w:rPr>
          <w:rFonts w:hint="eastAsia" w:ascii="宋体" w:hAnsi="宋体"/>
        </w:rPr>
        <w:t>（六）未按规定程序进行质疑、投诉，影响采购活动正常进行的。</w:t>
      </w:r>
    </w:p>
    <w:p>
      <w:pPr>
        <w:spacing w:line="360" w:lineRule="auto"/>
        <w:ind w:firstLine="200"/>
        <w:rPr>
          <w:rFonts w:ascii="宋体" w:hAnsi="宋体"/>
        </w:rPr>
      </w:pPr>
      <w:r>
        <w:rPr>
          <w:rFonts w:hint="eastAsia" w:ascii="宋体" w:hAnsi="宋体"/>
        </w:rPr>
        <w:t>监督办公室：常州市城投建设</w:t>
      </w:r>
      <w:r>
        <w:rPr>
          <w:rFonts w:ascii="宋体" w:hAnsi="宋体"/>
        </w:rPr>
        <w:t>工程招标有限公司总经理室</w:t>
      </w:r>
    </w:p>
    <w:p>
      <w:pPr>
        <w:spacing w:line="360" w:lineRule="auto"/>
        <w:ind w:firstLine="200"/>
        <w:rPr>
          <w:rFonts w:ascii="宋体" w:hAnsi="宋体"/>
        </w:rPr>
      </w:pPr>
      <w:r>
        <w:rPr>
          <w:rFonts w:hint="eastAsia" w:ascii="宋体" w:hAnsi="宋体"/>
        </w:rPr>
        <w:t>投诉监督电话：0519-</w:t>
      </w:r>
      <w:r>
        <w:rPr>
          <w:rFonts w:ascii="宋体" w:hAnsi="宋体"/>
        </w:rPr>
        <w:t>81581212</w:t>
      </w:r>
    </w:p>
    <w:p>
      <w:pPr>
        <w:pStyle w:val="64"/>
        <w:spacing w:line="360" w:lineRule="exact"/>
        <w:outlineLvl w:val="1"/>
        <w:rPr>
          <w:rFonts w:hAnsi="宋体" w:cs="宋体"/>
          <w:b/>
          <w:color w:val="000000"/>
          <w:sz w:val="28"/>
          <w:szCs w:val="28"/>
        </w:rPr>
      </w:pPr>
    </w:p>
    <w:p>
      <w:pPr>
        <w:pStyle w:val="54"/>
        <w:spacing w:line="360" w:lineRule="exact"/>
        <w:rPr>
          <w:rFonts w:cs="宋体"/>
          <w:b/>
          <w:sz w:val="28"/>
          <w:szCs w:val="28"/>
        </w:rPr>
      </w:pPr>
    </w:p>
    <w:p>
      <w:pPr>
        <w:pStyle w:val="54"/>
        <w:spacing w:line="360" w:lineRule="exact"/>
        <w:rPr>
          <w:rFonts w:cs="宋体"/>
          <w:b/>
          <w:sz w:val="28"/>
          <w:szCs w:val="28"/>
        </w:rPr>
      </w:pPr>
    </w:p>
    <w:p>
      <w:pPr>
        <w:pStyle w:val="54"/>
        <w:spacing w:line="360" w:lineRule="exact"/>
        <w:rPr>
          <w:rFonts w:cs="宋体"/>
          <w:b/>
          <w:sz w:val="28"/>
          <w:szCs w:val="28"/>
        </w:rPr>
      </w:pPr>
    </w:p>
    <w:p>
      <w:pPr>
        <w:pStyle w:val="54"/>
        <w:spacing w:line="360" w:lineRule="exact"/>
        <w:rPr>
          <w:rFonts w:cs="宋体"/>
          <w:b/>
          <w:sz w:val="28"/>
          <w:szCs w:val="28"/>
        </w:rPr>
      </w:pPr>
    </w:p>
    <w:p>
      <w:pPr>
        <w:spacing w:line="360" w:lineRule="exact"/>
        <w:rPr>
          <w:rFonts w:cs="宋体"/>
          <w:b/>
          <w:sz w:val="28"/>
          <w:szCs w:val="28"/>
        </w:rPr>
        <w:sectPr>
          <w:pgSz w:w="11907" w:h="16839"/>
          <w:pgMar w:top="1440" w:right="1800" w:bottom="1319" w:left="1800" w:header="851" w:footer="992" w:gutter="0"/>
          <w:cols w:space="720" w:num="1"/>
          <w:docGrid w:type="lines" w:linePitch="312" w:charSpace="0"/>
        </w:sectPr>
      </w:pPr>
    </w:p>
    <w:p>
      <w:pPr>
        <w:rPr>
          <w:rFonts w:ascii="宋体" w:hAnsi="宋体"/>
          <w:b/>
          <w:sz w:val="28"/>
          <w:szCs w:val="28"/>
        </w:rPr>
      </w:pPr>
      <w:r>
        <w:rPr>
          <w:rFonts w:hint="eastAsia" w:ascii="宋体" w:hAnsi="宋体"/>
          <w:b/>
          <w:sz w:val="28"/>
          <w:szCs w:val="28"/>
        </w:rPr>
        <w:t>1.投标函</w:t>
      </w:r>
    </w:p>
    <w:p>
      <w:pPr>
        <w:pStyle w:val="20"/>
        <w:rPr>
          <w:rFonts w:ascii="宋体" w:hAnsi="宋体" w:cs="宋体"/>
        </w:rPr>
      </w:pPr>
    </w:p>
    <w:p>
      <w:pPr>
        <w:pStyle w:val="54"/>
        <w:spacing w:line="360" w:lineRule="exact"/>
        <w:jc w:val="center"/>
        <w:rPr>
          <w:rFonts w:cs="宋体"/>
          <w:b/>
          <w:sz w:val="28"/>
          <w:szCs w:val="28"/>
        </w:rPr>
      </w:pPr>
      <w:r>
        <w:rPr>
          <w:rFonts w:hint="eastAsia" w:cs="宋体"/>
          <w:b/>
          <w:sz w:val="28"/>
          <w:szCs w:val="28"/>
        </w:rPr>
        <w:t>投  标  函</w:t>
      </w:r>
    </w:p>
    <w:p>
      <w:pPr>
        <w:pStyle w:val="54"/>
        <w:spacing w:line="360" w:lineRule="exact"/>
        <w:rPr>
          <w:rFonts w:cs="宋体"/>
          <w:sz w:val="21"/>
          <w:szCs w:val="21"/>
        </w:rPr>
      </w:pPr>
      <w:r>
        <w:rPr>
          <w:rFonts w:hint="eastAsia" w:cs="宋体"/>
          <w:sz w:val="21"/>
          <w:szCs w:val="21"/>
        </w:rPr>
        <w:t>致</w:t>
      </w:r>
      <w:r>
        <w:rPr>
          <w:rFonts w:cs="宋体"/>
          <w:sz w:val="21"/>
          <w:szCs w:val="21"/>
        </w:rPr>
        <w:t>：</w:t>
      </w:r>
      <w:r>
        <w:rPr>
          <w:rFonts w:hint="eastAsia" w:cs="宋体"/>
          <w:sz w:val="21"/>
          <w:szCs w:val="21"/>
        </w:rPr>
        <w:t xml:space="preserve"> 招标人</w:t>
      </w:r>
      <w:r>
        <w:rPr>
          <w:rFonts w:cs="宋体"/>
          <w:sz w:val="21"/>
          <w:szCs w:val="21"/>
        </w:rPr>
        <w:t>名称</w:t>
      </w:r>
      <w:r>
        <w:rPr>
          <w:rFonts w:hint="eastAsia" w:cs="宋体"/>
          <w:sz w:val="21"/>
          <w:szCs w:val="21"/>
        </w:rPr>
        <w:t xml:space="preserve">      </w:t>
      </w:r>
    </w:p>
    <w:p>
      <w:pPr>
        <w:pStyle w:val="54"/>
        <w:spacing w:line="360" w:lineRule="exact"/>
        <w:ind w:firstLine="200"/>
        <w:rPr>
          <w:rFonts w:cs="宋体"/>
          <w:sz w:val="21"/>
          <w:szCs w:val="21"/>
        </w:rPr>
      </w:pPr>
      <w:r>
        <w:rPr>
          <w:rFonts w:hint="eastAsia" w:cs="宋体"/>
          <w:sz w:val="21"/>
          <w:szCs w:val="21"/>
        </w:rPr>
        <w:t>常州市城投建设工程招标有限公司：</w:t>
      </w:r>
    </w:p>
    <w:p>
      <w:pPr>
        <w:pStyle w:val="54"/>
        <w:spacing w:line="360" w:lineRule="exact"/>
        <w:ind w:firstLine="420"/>
        <w:jc w:val="left"/>
        <w:rPr>
          <w:rFonts w:cs="宋体"/>
          <w:sz w:val="21"/>
          <w:szCs w:val="21"/>
        </w:rPr>
      </w:pPr>
      <w:r>
        <w:rPr>
          <w:rFonts w:hint="eastAsia" w:cs="宋体"/>
          <w:sz w:val="21"/>
          <w:szCs w:val="21"/>
        </w:rPr>
        <w:t>我单位收到贵单位“       号”招标文件后，经仔细阅读和研究，我单位决定参加本项目的招标活动并投标。为此，我单位郑重声明以下诸点，并负法律责任。</w:t>
      </w:r>
    </w:p>
    <w:p>
      <w:pPr>
        <w:pStyle w:val="54"/>
        <w:spacing w:line="360" w:lineRule="exact"/>
        <w:ind w:firstLine="420"/>
        <w:jc w:val="left"/>
        <w:rPr>
          <w:rFonts w:cs="宋体"/>
          <w:sz w:val="21"/>
          <w:szCs w:val="21"/>
        </w:rPr>
      </w:pPr>
      <w:r>
        <w:rPr>
          <w:rFonts w:hint="eastAsia" w:cs="宋体"/>
          <w:sz w:val="21"/>
          <w:szCs w:val="21"/>
        </w:rPr>
        <w:t>1.我单位愿意</w:t>
      </w:r>
      <w:r>
        <w:rPr>
          <w:rFonts w:hint="eastAsia"/>
          <w:sz w:val="21"/>
          <w:szCs w:val="21"/>
        </w:rPr>
        <w:t>遵守贵单位有关招标的各项规定，</w:t>
      </w:r>
      <w:r>
        <w:rPr>
          <w:rFonts w:hint="eastAsia" w:cs="宋体"/>
          <w:sz w:val="21"/>
          <w:szCs w:val="21"/>
        </w:rPr>
        <w:t>提供招标文件中要求的所有资料，并保证完全真实准确，若有虚假和违背，我单位愿意承担由此而产生的一切后果。</w:t>
      </w:r>
    </w:p>
    <w:p>
      <w:pPr>
        <w:pStyle w:val="54"/>
        <w:spacing w:line="360" w:lineRule="exact"/>
        <w:ind w:firstLine="420"/>
        <w:jc w:val="left"/>
        <w:rPr>
          <w:rFonts w:cs="宋体"/>
          <w:sz w:val="21"/>
          <w:szCs w:val="21"/>
        </w:rPr>
      </w:pPr>
      <w:r>
        <w:rPr>
          <w:rFonts w:hint="eastAsia"/>
          <w:sz w:val="21"/>
          <w:szCs w:val="21"/>
        </w:rPr>
        <w:t>2.</w:t>
      </w:r>
      <w:r>
        <w:rPr>
          <w:rFonts w:hint="eastAsia" w:cs="宋体"/>
          <w:sz w:val="21"/>
          <w:szCs w:val="21"/>
        </w:rPr>
        <w:t>我单位</w:t>
      </w:r>
      <w:r>
        <w:rPr>
          <w:rFonts w:hint="eastAsia"/>
          <w:sz w:val="21"/>
          <w:szCs w:val="21"/>
        </w:rPr>
        <w:t>承诺财务状况良好，依法缴纳税收和社会保障资金，具备履行合同所必需的设备和专业技术能力，参加采购活动前3年内在经营活动中没有重大违法记录。</w:t>
      </w:r>
    </w:p>
    <w:p>
      <w:pPr>
        <w:snapToGrid w:val="0"/>
        <w:spacing w:line="360" w:lineRule="exact"/>
        <w:ind w:firstLine="201"/>
        <w:rPr>
          <w:rFonts w:ascii="宋体" w:hAnsi="宋体"/>
        </w:rPr>
      </w:pPr>
      <w:r>
        <w:rPr>
          <w:rFonts w:hint="eastAsia" w:ascii="宋体" w:hAnsi="宋体"/>
        </w:rPr>
        <w:t>3.我单位承诺保证招标人在使用该货物或其任何一部分时不受第三方提出侵犯其专利权</w:t>
      </w:r>
      <w:r>
        <w:rPr>
          <w:rFonts w:hint="eastAsia" w:ascii="宋体" w:hAnsi="宋体"/>
          <w:shd w:val="clear" w:color="000000" w:fill="FFFFFF"/>
        </w:rPr>
        <w:t>、</w:t>
      </w:r>
      <w:r>
        <w:rPr>
          <w:rFonts w:ascii="宋体" w:hAnsi="宋体"/>
          <w:shd w:val="clear" w:color="000000" w:fill="FFFFFF"/>
        </w:rPr>
        <w:t>著作</w:t>
      </w:r>
      <w:r>
        <w:rPr>
          <w:rFonts w:hint="eastAsia" w:ascii="宋体" w:hAnsi="宋体"/>
          <w:shd w:val="clear" w:color="000000" w:fill="FFFFFF"/>
        </w:rPr>
        <w:t>权、商标权等知识产权的起诉。</w:t>
      </w:r>
      <w:r>
        <w:rPr>
          <w:rFonts w:hint="eastAsia" w:ascii="宋体" w:hAnsi="宋体"/>
        </w:rPr>
        <w:t>一旦出现侵权、索赔或诉讼，我单位承担全部责任。</w:t>
      </w:r>
    </w:p>
    <w:p>
      <w:pPr>
        <w:pStyle w:val="54"/>
        <w:spacing w:line="360" w:lineRule="exact"/>
        <w:ind w:firstLine="420"/>
        <w:jc w:val="left"/>
        <w:rPr>
          <w:rFonts w:cs="宋体"/>
          <w:sz w:val="21"/>
          <w:szCs w:val="21"/>
        </w:rPr>
      </w:pPr>
      <w:r>
        <w:rPr>
          <w:rFonts w:hint="eastAsia"/>
          <w:sz w:val="21"/>
          <w:szCs w:val="21"/>
        </w:rPr>
        <w:t>4</w:t>
      </w:r>
      <w:r>
        <w:rPr>
          <w:sz w:val="21"/>
          <w:szCs w:val="21"/>
        </w:rPr>
        <w:t>.</w:t>
      </w:r>
      <w:r>
        <w:rPr>
          <w:rFonts w:hint="eastAsia" w:cs="宋体"/>
          <w:sz w:val="21"/>
          <w:szCs w:val="21"/>
        </w:rPr>
        <w:t>我单位承诺该投标文件在投标开始后的全过程中保持有效，不作任何更改和变动。并同意按招标文件中的规定，本投标文件的有效期限为投标开始后</w:t>
      </w:r>
      <w:r>
        <w:rPr>
          <w:rFonts w:cs="宋体"/>
          <w:sz w:val="21"/>
          <w:szCs w:val="21"/>
          <w:u w:val="single"/>
        </w:rPr>
        <w:t>6</w:t>
      </w:r>
      <w:r>
        <w:rPr>
          <w:rFonts w:hint="eastAsia" w:cs="宋体"/>
          <w:sz w:val="21"/>
          <w:szCs w:val="21"/>
          <w:u w:val="single"/>
        </w:rPr>
        <w:t>0</w:t>
      </w:r>
      <w:r>
        <w:rPr>
          <w:rFonts w:hint="eastAsia" w:cs="宋体"/>
          <w:sz w:val="21"/>
          <w:szCs w:val="21"/>
        </w:rPr>
        <w:t>天。</w:t>
      </w:r>
    </w:p>
    <w:p>
      <w:pPr>
        <w:pStyle w:val="54"/>
        <w:spacing w:line="360" w:lineRule="exact"/>
        <w:ind w:firstLine="420"/>
        <w:jc w:val="left"/>
        <w:rPr>
          <w:sz w:val="21"/>
          <w:szCs w:val="21"/>
        </w:rPr>
      </w:pPr>
      <w:r>
        <w:rPr>
          <w:rFonts w:hint="eastAsia"/>
          <w:sz w:val="21"/>
          <w:szCs w:val="21"/>
        </w:rPr>
        <w:t>5.</w:t>
      </w:r>
      <w:r>
        <w:rPr>
          <w:rFonts w:hint="eastAsia" w:cs="宋体"/>
          <w:sz w:val="21"/>
          <w:szCs w:val="21"/>
        </w:rPr>
        <w:t>我单位愿意</w:t>
      </w:r>
      <w:r>
        <w:rPr>
          <w:rFonts w:hint="eastAsia"/>
          <w:sz w:val="21"/>
          <w:szCs w:val="21"/>
        </w:rPr>
        <w:t>按招标文件规定的各项要求，向招标人提供所需货物与服务。投标报价包括但不限于招标文件及其准备（包括现场踏勘、技术核对等）、设备（包括备品备件、专用工具）、技术资料、设计、制造、检验、包装、发货、运输、装卸至现场指定地点、安装调试、技术指导培训、质保期及维保服务和招标文件所要求的相关服务等全部内容。</w:t>
      </w:r>
    </w:p>
    <w:p>
      <w:pPr>
        <w:pStyle w:val="54"/>
        <w:spacing w:line="360" w:lineRule="exact"/>
        <w:ind w:firstLine="420"/>
        <w:jc w:val="left"/>
        <w:rPr>
          <w:rFonts w:cs="宋体"/>
          <w:sz w:val="21"/>
          <w:szCs w:val="21"/>
        </w:rPr>
      </w:pPr>
      <w:r>
        <w:rPr>
          <w:rFonts w:hint="eastAsia" w:cs="宋体"/>
          <w:sz w:val="21"/>
          <w:szCs w:val="21"/>
        </w:rPr>
        <w:t>6.我单位认为贵单位有权决定中标人，还认为贵单位有权接受或拒绝所有的投标人。</w:t>
      </w:r>
    </w:p>
    <w:p>
      <w:pPr>
        <w:pStyle w:val="54"/>
        <w:spacing w:line="360" w:lineRule="exact"/>
        <w:ind w:firstLine="420"/>
        <w:jc w:val="left"/>
        <w:rPr>
          <w:rFonts w:cs="宋体"/>
          <w:sz w:val="21"/>
          <w:szCs w:val="21"/>
        </w:rPr>
      </w:pPr>
      <w:r>
        <w:rPr>
          <w:rFonts w:hint="eastAsia"/>
          <w:sz w:val="21"/>
          <w:szCs w:val="21"/>
        </w:rPr>
        <w:t>7</w:t>
      </w:r>
      <w:r>
        <w:rPr>
          <w:sz w:val="21"/>
          <w:szCs w:val="21"/>
        </w:rPr>
        <w:t>.</w:t>
      </w:r>
      <w:r>
        <w:rPr>
          <w:rFonts w:hint="eastAsia" w:cs="宋体"/>
          <w:sz w:val="21"/>
          <w:szCs w:val="21"/>
        </w:rPr>
        <w:t>我单位愿意遵守招标文件中所列的收费标准，按招标文件的规定交纳投标保证金；若我单位中标，我单位愿意在签订合同前支付履约保证金，并按招标文件的规定支付中标服务费。</w:t>
      </w:r>
    </w:p>
    <w:p>
      <w:pPr>
        <w:pStyle w:val="54"/>
        <w:spacing w:line="360" w:lineRule="exact"/>
        <w:ind w:firstLine="420"/>
        <w:jc w:val="left"/>
        <w:rPr>
          <w:rFonts w:cs="宋体"/>
          <w:sz w:val="21"/>
          <w:szCs w:val="21"/>
        </w:rPr>
      </w:pPr>
      <w:r>
        <w:rPr>
          <w:rFonts w:hint="eastAsia" w:cs="宋体"/>
          <w:sz w:val="21"/>
          <w:szCs w:val="21"/>
        </w:rPr>
        <w:t>8.如果我单位的投标文件被接受，</w:t>
      </w:r>
      <w:r>
        <w:rPr>
          <w:rFonts w:hint="eastAsia"/>
          <w:sz w:val="21"/>
          <w:szCs w:val="21"/>
        </w:rPr>
        <w:t>愿按《中华人民共和国合同法》履行自己的全部责任，</w:t>
      </w:r>
      <w:r>
        <w:rPr>
          <w:sz w:val="21"/>
          <w:szCs w:val="21"/>
        </w:rPr>
        <w:t>同时</w:t>
      </w:r>
      <w:r>
        <w:rPr>
          <w:rFonts w:hint="eastAsia" w:cs="宋体"/>
          <w:sz w:val="21"/>
          <w:szCs w:val="21"/>
        </w:rPr>
        <w:t>严格履行招标文件中规定的每一项要求，按期、按质、按量履行合同的义务。</w:t>
      </w:r>
    </w:p>
    <w:p>
      <w:pPr>
        <w:pStyle w:val="54"/>
        <w:spacing w:line="360" w:lineRule="exact"/>
        <w:ind w:firstLine="405"/>
        <w:rPr>
          <w:rFonts w:cs="宋体"/>
          <w:sz w:val="21"/>
          <w:szCs w:val="21"/>
        </w:rPr>
      </w:pPr>
      <w:r>
        <w:rPr>
          <w:rFonts w:hint="eastAsia" w:cs="宋体"/>
          <w:sz w:val="21"/>
          <w:szCs w:val="21"/>
        </w:rPr>
        <w:t>9.与本次投标有关的正式通讯地址为：</w:t>
      </w:r>
    </w:p>
    <w:p>
      <w:pPr>
        <w:pStyle w:val="54"/>
        <w:spacing w:line="360" w:lineRule="exact"/>
        <w:jc w:val="left"/>
        <w:rPr>
          <w:rFonts w:cs="宋体"/>
          <w:sz w:val="21"/>
          <w:szCs w:val="21"/>
        </w:rPr>
      </w:pPr>
    </w:p>
    <w:p>
      <w:pPr>
        <w:pStyle w:val="54"/>
        <w:spacing w:line="360" w:lineRule="exact"/>
        <w:jc w:val="left"/>
        <w:rPr>
          <w:rFonts w:cs="宋体"/>
          <w:sz w:val="21"/>
          <w:szCs w:val="21"/>
        </w:rPr>
      </w:pPr>
      <w:r>
        <w:rPr>
          <w:rFonts w:hint="eastAsia" w:cs="宋体"/>
          <w:sz w:val="21"/>
          <w:szCs w:val="21"/>
        </w:rPr>
        <w:t xml:space="preserve">地   址：                  </w:t>
      </w:r>
    </w:p>
    <w:p>
      <w:pPr>
        <w:pStyle w:val="54"/>
        <w:spacing w:line="360" w:lineRule="exact"/>
        <w:rPr>
          <w:rFonts w:cs="宋体"/>
          <w:sz w:val="21"/>
          <w:szCs w:val="21"/>
        </w:rPr>
      </w:pPr>
      <w:r>
        <w:rPr>
          <w:rFonts w:hint="eastAsia" w:cs="宋体"/>
          <w:sz w:val="21"/>
          <w:szCs w:val="21"/>
        </w:rPr>
        <w:t xml:space="preserve">电   话：                  </w:t>
      </w:r>
    </w:p>
    <w:p>
      <w:pPr>
        <w:pStyle w:val="54"/>
        <w:spacing w:line="360" w:lineRule="exact"/>
        <w:rPr>
          <w:rFonts w:cs="宋体"/>
          <w:sz w:val="21"/>
          <w:szCs w:val="21"/>
        </w:rPr>
      </w:pPr>
      <w:r>
        <w:rPr>
          <w:rFonts w:hint="eastAsia" w:cs="宋体"/>
          <w:sz w:val="21"/>
          <w:szCs w:val="21"/>
        </w:rPr>
        <w:t xml:space="preserve">传   真：                  </w:t>
      </w:r>
    </w:p>
    <w:p>
      <w:pPr>
        <w:pStyle w:val="54"/>
        <w:spacing w:line="360" w:lineRule="exact"/>
        <w:rPr>
          <w:rFonts w:cs="宋体"/>
          <w:sz w:val="21"/>
          <w:szCs w:val="21"/>
        </w:rPr>
      </w:pPr>
      <w:r>
        <w:rPr>
          <w:rFonts w:hint="eastAsia" w:cs="宋体"/>
          <w:sz w:val="21"/>
          <w:szCs w:val="21"/>
        </w:rPr>
        <w:t xml:space="preserve">投标人法定代表人或代理人（签字或盖章）：       </w:t>
      </w:r>
    </w:p>
    <w:p>
      <w:pPr>
        <w:pStyle w:val="54"/>
        <w:spacing w:line="360" w:lineRule="exact"/>
        <w:rPr>
          <w:rFonts w:cs="宋体"/>
          <w:sz w:val="21"/>
          <w:szCs w:val="21"/>
        </w:rPr>
      </w:pPr>
      <w:r>
        <w:rPr>
          <w:rFonts w:hint="eastAsia" w:cs="宋体"/>
          <w:sz w:val="21"/>
          <w:szCs w:val="21"/>
        </w:rPr>
        <w:t xml:space="preserve">投标人名称（公章）：             </w:t>
      </w:r>
    </w:p>
    <w:p>
      <w:pPr>
        <w:pStyle w:val="54"/>
        <w:spacing w:line="360" w:lineRule="exact"/>
        <w:rPr>
          <w:rFonts w:cs="宋体"/>
          <w:sz w:val="21"/>
          <w:szCs w:val="21"/>
        </w:rPr>
      </w:pPr>
      <w:r>
        <w:rPr>
          <w:rFonts w:hint="eastAsia" w:cs="宋体"/>
          <w:sz w:val="21"/>
          <w:szCs w:val="21"/>
        </w:rPr>
        <w:t>日    期：     年    月    日.</w:t>
      </w:r>
    </w:p>
    <w:p>
      <w:pPr>
        <w:pStyle w:val="20"/>
        <w:rPr>
          <w:rFonts w:ascii="宋体" w:hAnsi="宋体"/>
        </w:rPr>
      </w:pPr>
    </w:p>
    <w:p>
      <w:pPr>
        <w:rPr>
          <w:rFonts w:ascii="宋体" w:hAnsi="宋体"/>
        </w:rPr>
      </w:pPr>
    </w:p>
    <w:p>
      <w:pPr>
        <w:rPr>
          <w:rFonts w:ascii="宋体" w:hAnsi="宋体"/>
        </w:rPr>
      </w:pPr>
    </w:p>
    <w:p>
      <w:pPr>
        <w:rPr>
          <w:rFonts w:ascii="宋体" w:hAnsi="宋体"/>
        </w:rPr>
      </w:pPr>
    </w:p>
    <w:p>
      <w:pPr>
        <w:jc w:val="left"/>
        <w:rPr>
          <w:rFonts w:ascii="宋体" w:hAnsi="宋体"/>
          <w:b/>
          <w:sz w:val="28"/>
          <w:szCs w:val="28"/>
        </w:rPr>
      </w:pPr>
      <w:r>
        <w:br w:type="page"/>
      </w:r>
    </w:p>
    <w:p>
      <w:pPr>
        <w:rPr>
          <w:rFonts w:ascii="宋体" w:hAnsi="宋体"/>
          <w:b/>
          <w:sz w:val="28"/>
          <w:szCs w:val="28"/>
        </w:rPr>
      </w:pPr>
      <w:r>
        <w:rPr>
          <w:rFonts w:hint="eastAsia" w:ascii="宋体" w:hAnsi="宋体"/>
          <w:b/>
          <w:sz w:val="28"/>
          <w:szCs w:val="28"/>
        </w:rPr>
        <w:t>2.法定代表人资格证明书</w:t>
      </w:r>
    </w:p>
    <w:p>
      <w:pPr>
        <w:rPr>
          <w:rFonts w:ascii="宋体" w:hAnsi="宋体"/>
        </w:rPr>
      </w:pPr>
    </w:p>
    <w:p>
      <w:pPr>
        <w:spacing w:line="360" w:lineRule="auto"/>
        <w:jc w:val="center"/>
        <w:rPr>
          <w:rFonts w:ascii="宋体" w:hAnsi="宋体"/>
          <w:b/>
          <w:sz w:val="32"/>
          <w:szCs w:val="32"/>
        </w:rPr>
      </w:pPr>
      <w:r>
        <w:rPr>
          <w:rFonts w:hint="eastAsia" w:ascii="宋体" w:hAnsi="宋体"/>
          <w:b/>
          <w:sz w:val="28"/>
          <w:szCs w:val="28"/>
        </w:rPr>
        <w:t>法定代表人资格证明书</w:t>
      </w:r>
    </w:p>
    <w:p>
      <w:pPr>
        <w:spacing w:line="360" w:lineRule="auto"/>
        <w:rPr>
          <w:rFonts w:ascii="宋体" w:hAnsi="宋体"/>
        </w:rPr>
      </w:pPr>
      <w:r>
        <w:rPr>
          <w:rFonts w:hint="eastAsia" w:ascii="宋体" w:hAnsi="宋体"/>
        </w:rPr>
        <w:t>投标人名称</w:t>
      </w:r>
      <w:r>
        <w:rPr>
          <w:rFonts w:ascii="宋体" w:hAnsi="宋体"/>
        </w:rPr>
        <w:t>:</w:t>
      </w:r>
    </w:p>
    <w:p>
      <w:pPr>
        <w:spacing w:line="360" w:lineRule="auto"/>
        <w:rPr>
          <w:rFonts w:ascii="宋体" w:hAnsi="宋体"/>
        </w:rPr>
      </w:pPr>
      <w:r>
        <w:rPr>
          <w:rFonts w:hint="eastAsia" w:ascii="宋体" w:hAnsi="宋体"/>
        </w:rPr>
        <w:t>地址</w:t>
      </w:r>
      <w:r>
        <w:rPr>
          <w:rFonts w:ascii="宋体" w:hAnsi="宋体"/>
        </w:rPr>
        <w:t>:</w:t>
      </w:r>
    </w:p>
    <w:p>
      <w:pPr>
        <w:spacing w:line="360" w:lineRule="auto"/>
        <w:rPr>
          <w:rFonts w:ascii="宋体" w:hAnsi="宋体"/>
        </w:rPr>
      </w:pPr>
      <w:r>
        <w:rPr>
          <w:rFonts w:hint="eastAsia" w:ascii="宋体" w:hAnsi="宋体"/>
        </w:rPr>
        <w:t>姓名</w:t>
      </w:r>
      <w:r>
        <w:rPr>
          <w:rFonts w:ascii="宋体" w:hAnsi="宋体"/>
        </w:rPr>
        <w:t>:            </w:t>
      </w:r>
      <w:r>
        <w:rPr>
          <w:rFonts w:hint="eastAsia" w:ascii="宋体" w:hAnsi="宋体"/>
        </w:rPr>
        <w:t>性别</w:t>
      </w:r>
      <w:r>
        <w:rPr>
          <w:rFonts w:ascii="宋体" w:hAnsi="宋体"/>
        </w:rPr>
        <w:t>:        </w:t>
      </w:r>
      <w:r>
        <w:rPr>
          <w:rFonts w:hint="eastAsia" w:ascii="宋体" w:hAnsi="宋体"/>
        </w:rPr>
        <w:t>年龄</w:t>
      </w:r>
      <w:r>
        <w:rPr>
          <w:rFonts w:ascii="宋体" w:hAnsi="宋体"/>
        </w:rPr>
        <w:t>:        </w:t>
      </w:r>
      <w:r>
        <w:rPr>
          <w:rFonts w:hint="eastAsia" w:ascii="宋体" w:hAnsi="宋体"/>
        </w:rPr>
        <w:t>职务</w:t>
      </w:r>
      <w:r>
        <w:rPr>
          <w:rFonts w:ascii="宋体" w:hAnsi="宋体"/>
        </w:rPr>
        <w:t>:</w:t>
      </w:r>
    </w:p>
    <w:p>
      <w:pPr>
        <w:spacing w:line="360" w:lineRule="auto"/>
        <w:rPr>
          <w:rFonts w:ascii="宋体" w:hAnsi="宋体"/>
        </w:rPr>
      </w:pPr>
      <w:r>
        <w:rPr>
          <w:rFonts w:hint="eastAsia" w:ascii="宋体" w:hAnsi="宋体"/>
        </w:rPr>
        <w:t>系</w:t>
      </w:r>
      <w:r>
        <w:rPr>
          <w:rFonts w:ascii="宋体" w:hAnsi="宋体"/>
          <w:u w:val="single"/>
        </w:rPr>
        <w:t xml:space="preserve">               </w:t>
      </w:r>
      <w:r>
        <w:rPr>
          <w:rFonts w:hint="eastAsia" w:ascii="宋体" w:hAnsi="宋体"/>
        </w:rPr>
        <w:t>的法定代表人。为实施</w:t>
      </w:r>
      <w:r>
        <w:rPr>
          <w:rFonts w:ascii="宋体" w:hAnsi="宋体"/>
        </w:rPr>
        <w:t xml:space="preserve"> </w:t>
      </w:r>
      <w:r>
        <w:rPr>
          <w:rFonts w:hint="eastAsia" w:ascii="宋体" w:hAnsi="宋体"/>
          <w:u w:val="single"/>
        </w:rPr>
        <w:t xml:space="preserve">           （  </w:t>
      </w:r>
      <w:r>
        <w:rPr>
          <w:rFonts w:ascii="宋体" w:hAnsi="宋体"/>
          <w:u w:val="single"/>
        </w:rPr>
        <w:t xml:space="preserve">    </w:t>
      </w:r>
      <w:r>
        <w:rPr>
          <w:rFonts w:hint="eastAsia" w:ascii="宋体" w:hAnsi="宋体"/>
          <w:u w:val="single"/>
        </w:rPr>
        <w:t>号）</w:t>
      </w:r>
      <w:r>
        <w:rPr>
          <w:rFonts w:ascii="宋体" w:hAnsi="宋体"/>
          <w:u w:val="single"/>
        </w:rPr>
        <w:t> </w:t>
      </w:r>
      <w:r>
        <w:rPr>
          <w:rFonts w:hint="eastAsia" w:ascii="宋体" w:hAnsi="宋体"/>
        </w:rPr>
        <w:t>的工作，签署上述项目的投标文件、进行合同谈判、签署合同和处理与之有关的一切事务。</w:t>
      </w:r>
    </w:p>
    <w:p>
      <w:pPr>
        <w:spacing w:line="360" w:lineRule="auto"/>
        <w:rPr>
          <w:rFonts w:ascii="宋体" w:hAnsi="宋体"/>
        </w:rPr>
      </w:pPr>
      <w:r>
        <w:rPr>
          <w:rFonts w:hint="eastAsia" w:ascii="宋体" w:hAnsi="宋体"/>
        </w:rPr>
        <w:t>特此证明。</w:t>
      </w:r>
    </w:p>
    <w:p>
      <w:pPr>
        <w:spacing w:line="360" w:lineRule="auto"/>
        <w:rPr>
          <w:rFonts w:ascii="宋体" w:hAnsi="宋体"/>
        </w:rPr>
      </w:pPr>
    </w:p>
    <w:p>
      <w:pPr>
        <w:spacing w:line="360" w:lineRule="auto"/>
        <w:rPr>
          <w:rFonts w:ascii="宋体" w:hAnsi="宋体"/>
        </w:rPr>
      </w:pPr>
    </w:p>
    <w:p>
      <w:pPr>
        <w:spacing w:line="360" w:lineRule="auto"/>
        <w:rPr>
          <w:rFonts w:ascii="宋体" w:hAnsi="宋体"/>
        </w:rPr>
      </w:pPr>
      <w:r>
        <w:rPr>
          <w:rFonts w:ascii="宋体" w:hAnsi="宋体"/>
        </w:rPr>
        <w:t>                 </w:t>
      </w:r>
      <w:r>
        <w:rPr>
          <w:rFonts w:hint="eastAsia" w:ascii="宋体" w:hAnsi="宋体"/>
        </w:rPr>
        <w:t>投标人：（公章）</w:t>
      </w:r>
    </w:p>
    <w:p>
      <w:pPr>
        <w:spacing w:line="360" w:lineRule="auto"/>
        <w:rPr>
          <w:rFonts w:ascii="宋体" w:hAnsi="宋体"/>
        </w:rPr>
      </w:pPr>
      <w:r>
        <w:rPr>
          <w:rFonts w:ascii="宋体" w:hAnsi="宋体"/>
        </w:rPr>
        <w:t xml:space="preserve">                     </w:t>
      </w:r>
      <w:r>
        <w:rPr>
          <w:rFonts w:hint="eastAsia" w:ascii="宋体" w:hAnsi="宋体"/>
        </w:rPr>
        <w:t>法定代表人签字或盖章：</w:t>
      </w:r>
    </w:p>
    <w:p>
      <w:pPr>
        <w:spacing w:line="360" w:lineRule="auto"/>
        <w:ind w:firstLine="1700"/>
        <w:rPr>
          <w:rFonts w:ascii="宋体" w:hAnsi="宋体"/>
        </w:rPr>
      </w:pPr>
      <w:r>
        <w:rPr>
          <w:rFonts w:hint="eastAsia" w:ascii="宋体" w:hAnsi="宋体"/>
        </w:rPr>
        <w:t>日期：</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pPr>
        <w:tabs>
          <w:tab w:val="left" w:pos="6045"/>
        </w:tabs>
        <w:snapToGrid w:val="0"/>
        <w:spacing w:line="360" w:lineRule="auto"/>
        <w:ind w:left="210" w:hanging="210"/>
        <w:rPr>
          <w:rFonts w:ascii="宋体" w:hAnsi="宋体"/>
        </w:rPr>
      </w:pPr>
    </w:p>
    <w:p>
      <w:pPr>
        <w:snapToGrid w:val="0"/>
        <w:spacing w:line="360" w:lineRule="auto"/>
        <w:rPr>
          <w:rFonts w:ascii="宋体" w:hAnsi="宋体"/>
        </w:rPr>
      </w:pPr>
      <w:r>
        <w:rPr>
          <w:rFonts w:hint="eastAsia" w:ascii="宋体" w:hAnsi="宋体" w:cs="宋体"/>
        </w:rPr>
        <w:t> </w:t>
      </w:r>
    </w:p>
    <w:p>
      <w:pPr>
        <w:snapToGrid w:val="0"/>
        <w:spacing w:line="360" w:lineRule="auto"/>
        <w:rPr>
          <w:rFonts w:ascii="宋体" w:hAnsi="宋体"/>
        </w:rPr>
      </w:pPr>
    </w:p>
    <w:p>
      <w:pPr>
        <w:snapToGrid w:val="0"/>
        <w:spacing w:line="360" w:lineRule="auto"/>
        <w:rPr>
          <w:rFonts w:ascii="宋体" w:hAnsi="宋体"/>
          <w:b/>
        </w:rPr>
      </w:pPr>
    </w:p>
    <w:p>
      <w:pPr>
        <w:spacing w:line="360" w:lineRule="auto"/>
        <w:rPr>
          <w:rFonts w:ascii="宋体" w:hAnsi="宋体"/>
        </w:rPr>
      </w:pPr>
      <w:r>
        <w:rPr>
          <w:rFonts w:hint="eastAsia" w:ascii="宋体" w:hAnsi="宋体"/>
        </w:rPr>
        <w:t>法定代表人身份证</w:t>
      </w:r>
    </w:p>
    <w:p>
      <w:pPr>
        <w:spacing w:line="360" w:lineRule="auto"/>
        <w:rPr>
          <w:rFonts w:ascii="宋体" w:hAnsi="宋体"/>
        </w:rPr>
      </w:pPr>
      <w:r>
        <w:rPr>
          <w:rFonts w:hint="eastAsia" w:ascii="宋体" w:hAnsi="宋体"/>
        </w:rPr>
        <w:t>（双面复印件）粘贴处</w:t>
      </w:r>
    </w:p>
    <w:p>
      <w:pPr>
        <w:snapToGrid w:val="0"/>
        <w:spacing w:line="360" w:lineRule="auto"/>
        <w:rPr>
          <w:rFonts w:ascii="宋体" w:hAnsi="宋体"/>
          <w:b/>
          <w:sz w:val="24"/>
          <w:szCs w:val="24"/>
        </w:rPr>
      </w:pPr>
    </w:p>
    <w:p>
      <w:pPr>
        <w:snapToGrid w:val="0"/>
        <w:spacing w:line="360" w:lineRule="auto"/>
        <w:rPr>
          <w:rFonts w:ascii="宋体" w:hAnsi="宋体"/>
          <w:b/>
          <w:sz w:val="24"/>
          <w:szCs w:val="24"/>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jc w:val="left"/>
        <w:rPr>
          <w:rFonts w:ascii="宋体" w:hAnsi="宋体"/>
          <w:b/>
          <w:sz w:val="28"/>
          <w:szCs w:val="28"/>
        </w:rPr>
      </w:pPr>
      <w:r>
        <w:br w:type="page"/>
      </w:r>
    </w:p>
    <w:p>
      <w:pPr>
        <w:rPr>
          <w:rFonts w:ascii="宋体" w:hAnsi="宋体"/>
          <w:b/>
          <w:sz w:val="28"/>
          <w:szCs w:val="28"/>
        </w:rPr>
      </w:pPr>
      <w:r>
        <w:rPr>
          <w:rFonts w:hint="eastAsia" w:ascii="宋体" w:hAnsi="宋体"/>
          <w:b/>
          <w:sz w:val="28"/>
          <w:szCs w:val="28"/>
        </w:rPr>
        <w:t>3.授权委托书</w:t>
      </w:r>
    </w:p>
    <w:p>
      <w:pPr>
        <w:pStyle w:val="54"/>
        <w:spacing w:line="360" w:lineRule="exact"/>
        <w:jc w:val="center"/>
        <w:rPr>
          <w:rFonts w:cs="宋体"/>
          <w:b/>
          <w:sz w:val="28"/>
          <w:szCs w:val="28"/>
        </w:rPr>
      </w:pPr>
      <w:r>
        <w:rPr>
          <w:rFonts w:hint="eastAsia" w:cs="宋体"/>
          <w:b/>
          <w:sz w:val="28"/>
          <w:szCs w:val="28"/>
        </w:rPr>
        <w:t>授权委托书</w:t>
      </w:r>
    </w:p>
    <w:p>
      <w:pPr>
        <w:snapToGrid w:val="0"/>
        <w:spacing w:line="360" w:lineRule="auto"/>
        <w:ind w:firstLine="215"/>
        <w:rPr>
          <w:rFonts w:ascii="宋体" w:hAnsi="宋体" w:cs="宋体"/>
          <w:sz w:val="24"/>
          <w:szCs w:val="24"/>
        </w:rPr>
      </w:pPr>
    </w:p>
    <w:p>
      <w:pPr>
        <w:snapToGrid w:val="0"/>
        <w:spacing w:line="360" w:lineRule="auto"/>
        <w:ind w:firstLine="215"/>
        <w:rPr>
          <w:rFonts w:ascii="宋体" w:hAnsi="宋体" w:cs="宋体"/>
          <w:sz w:val="24"/>
          <w:szCs w:val="24"/>
        </w:rPr>
      </w:pPr>
      <w:r>
        <w:rPr>
          <w:rFonts w:hint="eastAsia" w:ascii="宋体" w:hAnsi="宋体" w:cs="宋体"/>
          <w:sz w:val="24"/>
          <w:szCs w:val="24"/>
        </w:rPr>
        <w:t>本授权委托书声明：我 ___________(姓名)系_________________（投标人名称）的法定代表人，现授权委托__________________（被授权人的姓名、职务）为本次投标中我单位的合法代理人，全权负责参加本次项目的投标、签订合约以及与之相关的各项工作。本投标人对被授权人的签名负全部责任。</w:t>
      </w:r>
    </w:p>
    <w:p>
      <w:pPr>
        <w:snapToGrid w:val="0"/>
        <w:spacing w:line="360" w:lineRule="auto"/>
        <w:ind w:firstLine="215"/>
        <w:rPr>
          <w:rFonts w:ascii="宋体" w:hAnsi="宋体" w:cs="宋体"/>
          <w:sz w:val="24"/>
          <w:szCs w:val="24"/>
        </w:rPr>
      </w:pPr>
      <w:r>
        <w:rPr>
          <w:rFonts w:hint="eastAsia" w:ascii="宋体" w:hAnsi="宋体" w:cs="宋体"/>
          <w:sz w:val="24"/>
          <w:szCs w:val="24"/>
        </w:rPr>
        <w:t>本授权书于__________年_______月________日签字或盖章生效，特此声明。</w:t>
      </w:r>
    </w:p>
    <w:p>
      <w:pPr>
        <w:snapToGrid w:val="0"/>
        <w:spacing w:line="360" w:lineRule="auto"/>
        <w:rPr>
          <w:rFonts w:ascii="宋体" w:hAnsi="宋体" w:cs="宋体"/>
          <w:sz w:val="24"/>
          <w:szCs w:val="24"/>
        </w:rPr>
      </w:pPr>
    </w:p>
    <w:p>
      <w:pPr>
        <w:snapToGrid w:val="0"/>
        <w:spacing w:line="400" w:lineRule="exact"/>
        <w:rPr>
          <w:rFonts w:ascii="宋体" w:hAnsi="宋体" w:cs="宋体"/>
        </w:rPr>
      </w:pPr>
      <w:r>
        <w:rPr>
          <w:rFonts w:hint="eastAsia" w:ascii="宋体" w:hAnsi="宋体" w:cs="宋体"/>
        </w:rPr>
        <w:t>法定代表人签字或盖章：                       日期：</w:t>
      </w:r>
    </w:p>
    <w:p>
      <w:pPr>
        <w:spacing w:line="400" w:lineRule="exact"/>
        <w:rPr>
          <w:rFonts w:ascii="宋体" w:hAnsi="宋体" w:cs="宋体"/>
        </w:rPr>
      </w:pPr>
      <w:r>
        <w:rPr>
          <w:rFonts w:hint="eastAsia" w:ascii="宋体" w:hAnsi="宋体" w:cs="宋体"/>
        </w:rPr>
        <w:t>职务：                                       联系电话：</w:t>
      </w:r>
    </w:p>
    <w:p>
      <w:pPr>
        <w:spacing w:line="400" w:lineRule="exact"/>
        <w:rPr>
          <w:rFonts w:ascii="宋体" w:hAnsi="宋体" w:cs="宋体"/>
        </w:rPr>
      </w:pPr>
      <w:r>
        <w:rPr>
          <w:rFonts w:hint="eastAsia" w:ascii="宋体" w:hAnsi="宋体" w:cs="宋体"/>
        </w:rPr>
        <w:t>单位名称：                                   地址：</w:t>
      </w:r>
    </w:p>
    <w:p>
      <w:pPr>
        <w:spacing w:line="400" w:lineRule="exact"/>
        <w:rPr>
          <w:rFonts w:ascii="宋体" w:hAnsi="宋体" w:cs="宋体"/>
        </w:rPr>
      </w:pPr>
      <w:r>
        <w:rPr>
          <w:rFonts w:hint="eastAsia" w:ascii="宋体" w:hAnsi="宋体" w:cs="宋体"/>
        </w:rPr>
        <w:t>身份证号码：</w:t>
      </w:r>
    </w:p>
    <w:p>
      <w:pPr>
        <w:spacing w:line="400" w:lineRule="exact"/>
        <w:rPr>
          <w:rFonts w:ascii="宋体" w:hAnsi="宋体" w:cs="宋体"/>
        </w:rPr>
      </w:pPr>
    </w:p>
    <w:p>
      <w:pPr>
        <w:spacing w:line="400" w:lineRule="exact"/>
        <w:rPr>
          <w:rFonts w:ascii="宋体" w:hAnsi="宋体" w:cs="宋体"/>
        </w:rPr>
      </w:pPr>
      <w:r>
        <w:rPr>
          <w:rFonts w:hint="eastAsia" w:ascii="宋体" w:hAnsi="宋体" w:cs="宋体"/>
        </w:rPr>
        <w:t>委托代理人（被授权人）签字或盖章：           日期：</w:t>
      </w:r>
    </w:p>
    <w:p>
      <w:pPr>
        <w:spacing w:line="400" w:lineRule="exact"/>
        <w:rPr>
          <w:rFonts w:ascii="宋体" w:hAnsi="宋体" w:cs="宋体"/>
        </w:rPr>
      </w:pPr>
      <w:r>
        <w:rPr>
          <w:rFonts w:hint="eastAsia" w:ascii="宋体" w:hAnsi="宋体" w:cs="宋体"/>
        </w:rPr>
        <w:t>职务：                                       联系电话：</w:t>
      </w:r>
    </w:p>
    <w:p>
      <w:pPr>
        <w:spacing w:line="400" w:lineRule="exact"/>
        <w:rPr>
          <w:rFonts w:ascii="宋体" w:hAnsi="宋体" w:cs="宋体"/>
        </w:rPr>
      </w:pPr>
      <w:r>
        <w:rPr>
          <w:rFonts w:hint="eastAsia" w:ascii="宋体" w:hAnsi="宋体" w:cs="宋体"/>
        </w:rPr>
        <w:t>单位名称：                                   地址：</w:t>
      </w:r>
    </w:p>
    <w:p>
      <w:pPr>
        <w:spacing w:line="400" w:lineRule="exact"/>
        <w:rPr>
          <w:rFonts w:ascii="宋体" w:hAnsi="宋体" w:cs="宋体"/>
        </w:rPr>
      </w:pPr>
      <w:r>
        <w:rPr>
          <w:rFonts w:hint="eastAsia" w:ascii="宋体" w:hAnsi="宋体" w:cs="宋体"/>
        </w:rPr>
        <w:t>身份证号码：</w:t>
      </w:r>
    </w:p>
    <w:p>
      <w:pPr>
        <w:spacing w:line="400" w:lineRule="exact"/>
        <w:rPr>
          <w:rFonts w:ascii="宋体" w:hAnsi="宋体" w:cs="宋体"/>
        </w:rPr>
      </w:pPr>
    </w:p>
    <w:p>
      <w:pPr>
        <w:spacing w:line="400" w:lineRule="exact"/>
        <w:rPr>
          <w:rFonts w:ascii="宋体" w:hAnsi="宋体" w:cs="宋体"/>
        </w:rPr>
      </w:pPr>
      <w:r>
        <w:rPr>
          <w:rFonts w:hint="eastAsia" w:ascii="宋体" w:hAnsi="宋体" w:cs="宋体"/>
        </w:rPr>
        <w:t xml:space="preserve">投标人公章： </w:t>
      </w:r>
    </w:p>
    <w:p>
      <w:pPr>
        <w:spacing w:line="400" w:lineRule="exact"/>
        <w:rPr>
          <w:rFonts w:ascii="宋体" w:hAnsi="宋体" w:cs="宋体"/>
        </w:rPr>
      </w:pPr>
      <w:r>
        <w:rPr>
          <w:rFonts w:hint="eastAsia" w:ascii="宋体" w:hAnsi="宋体" w:cs="宋体"/>
        </w:rPr>
        <w:t>地址：                                       电话：</w:t>
      </w:r>
    </w:p>
    <w:p>
      <w:pPr>
        <w:spacing w:line="400" w:lineRule="exact"/>
        <w:rPr>
          <w:rFonts w:ascii="宋体" w:hAnsi="宋体" w:cs="宋体"/>
        </w:rPr>
      </w:pPr>
      <w:r>
        <w:rPr>
          <w:rFonts w:hint="eastAsia" w:ascii="宋体" w:hAnsi="宋体" w:cs="宋体"/>
        </w:rPr>
        <w:t>传真：                                       邮编：</w:t>
      </w:r>
    </w:p>
    <w:p>
      <w:pPr>
        <w:spacing w:line="400" w:lineRule="exact"/>
        <w:rPr>
          <w:rFonts w:ascii="宋体" w:hAnsi="宋体" w:cs="宋体"/>
        </w:rPr>
      </w:pPr>
      <w:r>
        <w:rPr>
          <w:rFonts w:hint="eastAsia" w:ascii="宋体" w:hAnsi="宋体" w:cs="宋体"/>
        </w:rPr>
        <w:t>开户行：</w:t>
      </w:r>
    </w:p>
    <w:p>
      <w:pPr>
        <w:spacing w:line="400" w:lineRule="exact"/>
        <w:rPr>
          <w:rFonts w:ascii="宋体" w:hAnsi="宋体" w:cs="宋体"/>
        </w:rPr>
      </w:pPr>
      <w:r>
        <w:rPr>
          <w:rFonts w:hint="eastAsia" w:ascii="宋体" w:hAnsi="宋体" w:cs="宋体"/>
        </w:rPr>
        <w:t>账号：</w:t>
      </w:r>
    </w:p>
    <w:p>
      <w:pPr>
        <w:spacing w:line="400" w:lineRule="exact"/>
        <w:rPr>
          <w:rFonts w:ascii="宋体" w:hAnsi="宋体"/>
        </w:rPr>
      </w:pPr>
    </w:p>
    <w:p>
      <w:pPr>
        <w:spacing w:line="400" w:lineRule="exact"/>
        <w:rPr>
          <w:rFonts w:ascii="宋体" w:hAnsi="宋体"/>
        </w:rPr>
      </w:pPr>
      <w:r>
        <w:rPr>
          <w:rFonts w:hint="eastAsia" w:ascii="宋体" w:hAnsi="宋体"/>
        </w:rPr>
        <w:t>代理人身份证</w:t>
      </w:r>
    </w:p>
    <w:p>
      <w:pPr>
        <w:spacing w:line="360" w:lineRule="auto"/>
        <w:rPr>
          <w:rFonts w:ascii="宋体" w:hAnsi="宋体" w:cs="宋体"/>
          <w:sz w:val="24"/>
          <w:szCs w:val="24"/>
        </w:rPr>
      </w:pPr>
      <w:r>
        <w:rPr>
          <w:rFonts w:hint="eastAsia" w:ascii="宋体" w:hAnsi="宋体"/>
        </w:rPr>
        <w:t>（双面复印件）粘贴处</w:t>
      </w:r>
    </w:p>
    <w:p>
      <w:pPr>
        <w:spacing w:line="360" w:lineRule="auto"/>
        <w:rPr>
          <w:rFonts w:ascii="宋体" w:hAnsi="宋体" w:cs="宋体"/>
          <w:sz w:val="24"/>
          <w:szCs w:val="24"/>
        </w:rPr>
      </w:pPr>
    </w:p>
    <w:p>
      <w:pPr>
        <w:spacing w:line="360" w:lineRule="auto"/>
        <w:rPr>
          <w:rFonts w:ascii="宋体" w:hAnsi="宋体" w:cs="宋体"/>
        </w:rPr>
      </w:pPr>
    </w:p>
    <w:p>
      <w:pPr>
        <w:spacing w:line="360" w:lineRule="auto"/>
        <w:rPr>
          <w:rFonts w:ascii="宋体" w:hAnsi="宋体" w:cs="宋体"/>
        </w:rPr>
      </w:pPr>
      <w:r>
        <w:rPr>
          <w:rFonts w:hint="eastAsia" w:ascii="宋体" w:hAnsi="宋体" w:cs="宋体"/>
        </w:rPr>
        <w:t>备注：</w:t>
      </w:r>
    </w:p>
    <w:p>
      <w:pPr>
        <w:spacing w:line="360" w:lineRule="auto"/>
        <w:rPr>
          <w:rFonts w:ascii="宋体" w:hAnsi="宋体" w:cs="宋体"/>
        </w:rPr>
      </w:pPr>
      <w:r>
        <w:rPr>
          <w:rFonts w:hint="eastAsia" w:ascii="宋体" w:hAnsi="宋体" w:cs="宋体"/>
        </w:rPr>
        <w:t>1.法定代表人参加开标会议时，需携带本人身份证原件。</w:t>
      </w:r>
    </w:p>
    <w:p>
      <w:pPr>
        <w:rPr>
          <w:rFonts w:ascii="宋体" w:hAnsi="宋体" w:cs="宋体"/>
        </w:rPr>
      </w:pPr>
      <w:r>
        <w:rPr>
          <w:rFonts w:hint="eastAsia" w:ascii="宋体" w:hAnsi="宋体" w:cs="宋体"/>
        </w:rPr>
        <w:t>2.委托代理人参加开标会议时，需携带授权委托书和本人身份证原件。</w:t>
      </w:r>
    </w:p>
    <w:p>
      <w:pPr>
        <w:rPr>
          <w:rFonts w:ascii="宋体" w:hAnsi="宋体"/>
          <w:b/>
          <w:sz w:val="28"/>
          <w:szCs w:val="28"/>
        </w:rPr>
      </w:pPr>
      <w:r>
        <w:rPr>
          <w:rFonts w:hint="eastAsia" w:ascii="宋体" w:hAnsi="宋体"/>
          <w:b/>
          <w:sz w:val="28"/>
          <w:szCs w:val="28"/>
        </w:rPr>
        <w:t>4.开标一览表</w:t>
      </w:r>
    </w:p>
    <w:p>
      <w:pPr>
        <w:jc w:val="center"/>
        <w:rPr>
          <w:rFonts w:ascii="宋体" w:hAnsi="宋体" w:cs="宋体"/>
          <w:b/>
          <w:color w:val="000000"/>
          <w:sz w:val="28"/>
          <w:szCs w:val="28"/>
        </w:rPr>
      </w:pPr>
      <w:r>
        <w:rPr>
          <w:rFonts w:hint="eastAsia" w:ascii="宋体" w:hAnsi="宋体" w:cs="宋体"/>
          <w:b/>
          <w:color w:val="000000"/>
          <w:sz w:val="28"/>
          <w:szCs w:val="28"/>
        </w:rPr>
        <w:t>开标一览表</w:t>
      </w:r>
    </w:p>
    <w:p>
      <w:pPr>
        <w:spacing w:line="500" w:lineRule="exact"/>
        <w:rPr>
          <w:rFonts w:ascii="宋体" w:hAnsi="宋体" w:cs="宋体"/>
          <w:b/>
          <w:color w:val="000000"/>
        </w:rPr>
      </w:pPr>
      <w:r>
        <w:rPr>
          <w:rFonts w:hint="eastAsia" w:ascii="宋体" w:hAnsi="宋体" w:cs="宋体"/>
          <w:b/>
          <w:color w:val="000000"/>
          <w:sz w:val="24"/>
          <w:szCs w:val="24"/>
        </w:rPr>
        <w:t xml:space="preserve">                                         </w:t>
      </w:r>
      <w:r>
        <w:rPr>
          <w:rFonts w:hint="eastAsia" w:ascii="宋体" w:hAnsi="宋体" w:cs="宋体"/>
          <w:b/>
          <w:color w:val="000000"/>
        </w:rPr>
        <w:t xml:space="preserve">       单位：人民币</w:t>
      </w:r>
    </w:p>
    <w:tbl>
      <w:tblPr>
        <w:tblStyle w:val="24"/>
        <w:tblW w:w="87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93"/>
        <w:gridCol w:w="66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olor w:val="000000"/>
              </w:rPr>
            </w:pPr>
            <w:r>
              <w:rPr>
                <w:rFonts w:hint="eastAsia" w:ascii="宋体" w:hAnsi="宋体"/>
                <w:color w:val="000000"/>
              </w:rPr>
              <w:t>项目名称</w:t>
            </w:r>
          </w:p>
        </w:tc>
        <w:tc>
          <w:tcPr>
            <w:tcW w:w="6662" w:type="dxa"/>
          </w:tcPr>
          <w:p>
            <w:pPr>
              <w:jc w:val="left"/>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olor w:val="000000"/>
              </w:rPr>
            </w:pPr>
            <w:r>
              <w:rPr>
                <w:rFonts w:hint="eastAsia" w:ascii="宋体" w:hAnsi="宋体"/>
                <w:color w:val="000000"/>
              </w:rPr>
              <w:t>项目编号</w:t>
            </w:r>
          </w:p>
        </w:tc>
        <w:tc>
          <w:tcPr>
            <w:tcW w:w="6662" w:type="dxa"/>
          </w:tcPr>
          <w:p>
            <w:pPr>
              <w:jc w:val="left"/>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3" w:hRule="atLeast"/>
        </w:trPr>
        <w:tc>
          <w:tcPr>
            <w:tcW w:w="2093" w:type="dxa"/>
            <w:vAlign w:val="center"/>
          </w:tcPr>
          <w:p>
            <w:pPr>
              <w:jc w:val="center"/>
              <w:rPr>
                <w:rFonts w:ascii="宋体" w:hAnsi="宋体"/>
                <w:color w:val="000000"/>
              </w:rPr>
            </w:pPr>
            <w:r>
              <w:rPr>
                <w:rFonts w:hint="eastAsia" w:ascii="宋体" w:hAnsi="宋体"/>
                <w:color w:val="000000"/>
              </w:rPr>
              <w:t>投标总价</w:t>
            </w:r>
          </w:p>
        </w:tc>
        <w:tc>
          <w:tcPr>
            <w:tcW w:w="6662" w:type="dxa"/>
          </w:tcPr>
          <w:p>
            <w:pPr>
              <w:jc w:val="cente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3" w:hRule="atLeast"/>
        </w:trPr>
        <w:tc>
          <w:tcPr>
            <w:tcW w:w="2093" w:type="dxa"/>
            <w:vAlign w:val="center"/>
          </w:tcPr>
          <w:p>
            <w:pPr>
              <w:jc w:val="center"/>
              <w:rPr>
                <w:rFonts w:ascii="宋体" w:hAnsi="宋体"/>
                <w:color w:val="000000"/>
              </w:rPr>
            </w:pPr>
            <w:r>
              <w:rPr>
                <w:rFonts w:hint="eastAsia" w:ascii="宋体" w:hAnsi="宋体"/>
                <w:color w:val="000000"/>
              </w:rPr>
              <w:t>质保期</w:t>
            </w:r>
          </w:p>
        </w:tc>
        <w:tc>
          <w:tcPr>
            <w:tcW w:w="6662" w:type="dxa"/>
            <w:vAlign w:val="center"/>
          </w:tcPr>
          <w:p>
            <w:pPr>
              <w:jc w:val="center"/>
              <w:rPr>
                <w:rFonts w:ascii="宋体" w:hAnsi="宋体"/>
                <w:color w:val="000000"/>
              </w:rPr>
            </w:pPr>
            <w:r>
              <w:rPr>
                <w:rFonts w:ascii="宋体" w:hAnsi="宋体"/>
                <w:color w:val="000000"/>
              </w:rPr>
              <w:t xml:space="preserve">    </w:t>
            </w:r>
            <w:r>
              <w:rPr>
                <w:rFonts w:hint="eastAsia" w:ascii="宋体" w:hAnsi="宋体"/>
                <w:color w:val="000000"/>
              </w:rPr>
              <w:t xml:space="preserve">    </w:t>
            </w:r>
            <w:r>
              <w:rPr>
                <w:rFonts w:ascii="宋体" w:hAnsi="宋体"/>
                <w:color w:val="000000"/>
              </w:rPr>
              <w:t xml:space="preserve">   </w:t>
            </w:r>
            <w:r>
              <w:rPr>
                <w:rFonts w:hint="eastAsia" w:ascii="宋体" w:hAnsi="宋体"/>
                <w:color w:val="000000"/>
              </w:rPr>
              <w:t xml:space="preserve"> 年</w:t>
            </w:r>
          </w:p>
        </w:tc>
      </w:tr>
    </w:tbl>
    <w:p>
      <w:pPr>
        <w:spacing w:line="360" w:lineRule="exact"/>
        <w:rPr>
          <w:rFonts w:ascii="宋体" w:hAnsi="宋体" w:cs="宋体"/>
          <w:color w:val="000000"/>
        </w:rPr>
      </w:pPr>
      <w:r>
        <w:rPr>
          <w:rFonts w:hint="eastAsia" w:ascii="宋体" w:hAnsi="宋体" w:cs="宋体"/>
          <w:color w:val="000000"/>
        </w:rPr>
        <w:t>投标人</w:t>
      </w:r>
      <w:r>
        <w:rPr>
          <w:rFonts w:hint="eastAsia" w:ascii="宋体" w:hAnsi="宋体"/>
        </w:rPr>
        <w:t>名称（公章）：</w:t>
      </w:r>
    </w:p>
    <w:p>
      <w:pPr>
        <w:spacing w:line="360" w:lineRule="exact"/>
        <w:rPr>
          <w:rFonts w:ascii="宋体" w:hAnsi="宋体" w:cs="宋体"/>
          <w:color w:val="000000"/>
        </w:rPr>
      </w:pPr>
      <w:r>
        <w:rPr>
          <w:rFonts w:hint="eastAsia" w:ascii="宋体" w:hAnsi="宋体" w:cs="宋体"/>
          <w:color w:val="000000"/>
        </w:rPr>
        <w:t>法定代表人或代理人（签字或盖章）：</w:t>
      </w:r>
    </w:p>
    <w:p>
      <w:pPr>
        <w:spacing w:line="360" w:lineRule="exact"/>
        <w:rPr>
          <w:rFonts w:ascii="宋体" w:hAnsi="宋体" w:cs="宋体"/>
          <w:color w:val="000000"/>
        </w:rPr>
      </w:pPr>
      <w:r>
        <w:rPr>
          <w:rFonts w:hint="eastAsia" w:ascii="宋体" w:hAnsi="宋体" w:cs="宋体"/>
          <w:color w:val="000000"/>
        </w:rPr>
        <w:t>日期：      年  月   日</w:t>
      </w:r>
    </w:p>
    <w:p>
      <w:pPr>
        <w:rPr>
          <w:rFonts w:ascii="宋体" w:hAnsi="宋体" w:cs="宋体"/>
          <w:color w:val="000000"/>
          <w:sz w:val="24"/>
          <w:szCs w:val="24"/>
        </w:rPr>
      </w:pPr>
    </w:p>
    <w:p>
      <w:pPr>
        <w:spacing w:line="280" w:lineRule="exact"/>
        <w:ind w:right="420"/>
        <w:rPr>
          <w:rFonts w:ascii="宋体" w:hAnsi="宋体" w:cs="宋体"/>
          <w:color w:val="000000"/>
        </w:rPr>
      </w:pPr>
    </w:p>
    <w:p>
      <w:pPr>
        <w:rPr>
          <w:rFonts w:ascii="宋体" w:hAnsi="宋体"/>
          <w:b/>
          <w:sz w:val="28"/>
          <w:szCs w:val="28"/>
        </w:rPr>
      </w:pPr>
      <w:r>
        <w:rPr>
          <w:rFonts w:ascii="宋体" w:hAnsi="宋体"/>
          <w:b/>
          <w:sz w:val="28"/>
          <w:szCs w:val="28"/>
        </w:rPr>
        <w:t>5</w:t>
      </w:r>
      <w:r>
        <w:rPr>
          <w:rFonts w:hint="eastAsia" w:ascii="宋体" w:hAnsi="宋体"/>
          <w:b/>
          <w:sz w:val="28"/>
          <w:szCs w:val="28"/>
        </w:rPr>
        <w:t>.</w:t>
      </w:r>
      <w:r>
        <w:rPr>
          <w:rFonts w:ascii="宋体" w:hAnsi="宋体"/>
          <w:b/>
          <w:sz w:val="28"/>
          <w:szCs w:val="28"/>
        </w:rPr>
        <w:t>投标分</w:t>
      </w:r>
      <w:r>
        <w:rPr>
          <w:rFonts w:hint="eastAsia" w:ascii="宋体" w:hAnsi="宋体"/>
          <w:b/>
          <w:sz w:val="28"/>
          <w:szCs w:val="28"/>
        </w:rPr>
        <w:t>项报价表</w:t>
      </w:r>
    </w:p>
    <w:p>
      <w:pPr>
        <w:spacing w:line="360" w:lineRule="auto"/>
        <w:jc w:val="center"/>
        <w:rPr>
          <w:rFonts w:ascii="宋体" w:hAnsi="宋体"/>
          <w:b/>
          <w:sz w:val="28"/>
          <w:szCs w:val="28"/>
        </w:rPr>
      </w:pPr>
      <w:r>
        <w:rPr>
          <w:rFonts w:hint="eastAsia" w:ascii="宋体" w:hAnsi="宋体"/>
          <w:b/>
          <w:sz w:val="28"/>
          <w:szCs w:val="28"/>
        </w:rPr>
        <w:t>投标分项报价表</w:t>
      </w:r>
    </w:p>
    <w:p>
      <w:pPr>
        <w:snapToGrid w:val="0"/>
        <w:spacing w:line="360" w:lineRule="auto"/>
        <w:rPr>
          <w:rFonts w:ascii="宋体" w:hAnsi="宋体"/>
        </w:rPr>
      </w:pPr>
      <w:r>
        <w:rPr>
          <w:rFonts w:hint="eastAsia" w:ascii="宋体" w:hAnsi="宋体"/>
        </w:rPr>
        <w:t>项目编号：</w:t>
      </w:r>
      <w:r>
        <w:rPr>
          <w:rFonts w:hint="eastAsia" w:ascii="宋体" w:hAnsi="宋体"/>
          <w:u w:val="single"/>
        </w:rPr>
        <w:t xml:space="preserve">                          </w:t>
      </w:r>
      <w:r>
        <w:rPr>
          <w:rFonts w:hint="eastAsia" w:ascii="宋体" w:hAnsi="宋体" w:cs="宋体"/>
        </w:rPr>
        <w:t> </w:t>
      </w:r>
    </w:p>
    <w:tbl>
      <w:tblPr>
        <w:tblStyle w:val="24"/>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0"/>
        <w:gridCol w:w="934"/>
        <w:gridCol w:w="780"/>
        <w:gridCol w:w="1117"/>
        <w:gridCol w:w="1799"/>
        <w:gridCol w:w="613"/>
        <w:gridCol w:w="618"/>
        <w:gridCol w:w="919"/>
        <w:gridCol w:w="10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5" w:hRule="atLeast"/>
          <w:jc w:val="center"/>
        </w:trPr>
        <w:tc>
          <w:tcPr>
            <w:tcW w:w="670" w:type="dxa"/>
            <w:vMerge w:val="restart"/>
            <w:vAlign w:val="center"/>
          </w:tcPr>
          <w:p>
            <w:pPr>
              <w:snapToGrid w:val="0"/>
              <w:spacing w:line="360" w:lineRule="auto"/>
              <w:jc w:val="center"/>
              <w:rPr>
                <w:rFonts w:ascii="宋体" w:hAnsi="宋体" w:cs="Arial"/>
              </w:rPr>
            </w:pPr>
            <w:r>
              <w:rPr>
                <w:rFonts w:hint="eastAsia" w:ascii="宋体" w:hAnsi="宋体" w:cs="Arial"/>
              </w:rPr>
              <w:t>序号</w:t>
            </w:r>
          </w:p>
        </w:tc>
        <w:tc>
          <w:tcPr>
            <w:tcW w:w="934" w:type="dxa"/>
            <w:vMerge w:val="restart"/>
            <w:vAlign w:val="center"/>
          </w:tcPr>
          <w:p>
            <w:pPr>
              <w:snapToGrid w:val="0"/>
              <w:spacing w:line="360" w:lineRule="auto"/>
              <w:jc w:val="center"/>
              <w:rPr>
                <w:rFonts w:ascii="宋体" w:hAnsi="宋体" w:cs="Arial"/>
              </w:rPr>
            </w:pPr>
            <w:r>
              <w:rPr>
                <w:rFonts w:hint="eastAsia" w:ascii="宋体" w:hAnsi="宋体" w:cs="Arial"/>
              </w:rPr>
              <w:t>设备</w:t>
            </w:r>
          </w:p>
          <w:p>
            <w:pPr>
              <w:snapToGrid w:val="0"/>
              <w:spacing w:line="360" w:lineRule="auto"/>
              <w:jc w:val="center"/>
              <w:rPr>
                <w:rFonts w:ascii="宋体" w:hAnsi="宋体" w:cs="Arial"/>
              </w:rPr>
            </w:pPr>
            <w:r>
              <w:rPr>
                <w:rFonts w:hint="eastAsia" w:ascii="宋体" w:hAnsi="宋体" w:cs="Arial"/>
              </w:rPr>
              <w:t>名称</w:t>
            </w:r>
          </w:p>
        </w:tc>
        <w:tc>
          <w:tcPr>
            <w:tcW w:w="780" w:type="dxa"/>
            <w:vMerge w:val="restart"/>
            <w:vAlign w:val="center"/>
          </w:tcPr>
          <w:p>
            <w:pPr>
              <w:snapToGrid w:val="0"/>
              <w:spacing w:line="360" w:lineRule="auto"/>
              <w:jc w:val="center"/>
              <w:rPr>
                <w:rFonts w:ascii="宋体" w:hAnsi="宋体" w:cs="Arial"/>
              </w:rPr>
            </w:pPr>
            <w:r>
              <w:rPr>
                <w:rFonts w:hint="eastAsia" w:ascii="宋体" w:hAnsi="宋体" w:cs="Arial"/>
              </w:rPr>
              <w:t>品牌</w:t>
            </w:r>
          </w:p>
        </w:tc>
        <w:tc>
          <w:tcPr>
            <w:tcW w:w="1117" w:type="dxa"/>
            <w:vMerge w:val="restart"/>
            <w:vAlign w:val="center"/>
          </w:tcPr>
          <w:p>
            <w:pPr>
              <w:snapToGrid w:val="0"/>
              <w:spacing w:line="360" w:lineRule="auto"/>
              <w:jc w:val="center"/>
              <w:rPr>
                <w:rFonts w:ascii="宋体" w:hAnsi="宋体" w:cs="Arial"/>
              </w:rPr>
            </w:pPr>
            <w:r>
              <w:rPr>
                <w:rFonts w:hint="eastAsia" w:ascii="宋体" w:hAnsi="宋体" w:cs="Arial"/>
              </w:rPr>
              <w:t>规格型号</w:t>
            </w:r>
          </w:p>
        </w:tc>
        <w:tc>
          <w:tcPr>
            <w:tcW w:w="1799" w:type="dxa"/>
            <w:vMerge w:val="restart"/>
            <w:vAlign w:val="center"/>
          </w:tcPr>
          <w:p>
            <w:pPr>
              <w:snapToGrid w:val="0"/>
              <w:spacing w:line="360" w:lineRule="auto"/>
              <w:jc w:val="center"/>
              <w:rPr>
                <w:rFonts w:ascii="宋体" w:hAnsi="宋体" w:cs="Arial"/>
              </w:rPr>
            </w:pPr>
            <w:r>
              <w:rPr>
                <w:rFonts w:hint="eastAsia" w:ascii="宋体" w:hAnsi="宋体" w:cs="Arial"/>
              </w:rPr>
              <w:t>技术参数</w:t>
            </w:r>
          </w:p>
        </w:tc>
        <w:tc>
          <w:tcPr>
            <w:tcW w:w="613" w:type="dxa"/>
            <w:vMerge w:val="restart"/>
            <w:vAlign w:val="center"/>
          </w:tcPr>
          <w:p>
            <w:pPr>
              <w:snapToGrid w:val="0"/>
              <w:spacing w:line="360" w:lineRule="auto"/>
              <w:jc w:val="center"/>
              <w:rPr>
                <w:rFonts w:ascii="宋体" w:hAnsi="宋体" w:cs="Arial"/>
              </w:rPr>
            </w:pPr>
            <w:r>
              <w:rPr>
                <w:rFonts w:hint="eastAsia" w:ascii="宋体" w:hAnsi="宋体" w:cs="Arial"/>
              </w:rPr>
              <w:t>数量</w:t>
            </w:r>
          </w:p>
        </w:tc>
        <w:tc>
          <w:tcPr>
            <w:tcW w:w="618" w:type="dxa"/>
            <w:vMerge w:val="restart"/>
            <w:vAlign w:val="center"/>
          </w:tcPr>
          <w:p>
            <w:pPr>
              <w:snapToGrid w:val="0"/>
              <w:spacing w:line="360" w:lineRule="auto"/>
              <w:jc w:val="center"/>
              <w:rPr>
                <w:rFonts w:ascii="宋体" w:hAnsi="宋体" w:cs="Arial"/>
              </w:rPr>
            </w:pPr>
            <w:r>
              <w:rPr>
                <w:rFonts w:hint="eastAsia" w:ascii="宋体" w:hAnsi="宋体" w:cs="Arial"/>
              </w:rPr>
              <w:t>单位</w:t>
            </w:r>
          </w:p>
        </w:tc>
        <w:tc>
          <w:tcPr>
            <w:tcW w:w="1991" w:type="dxa"/>
            <w:gridSpan w:val="2"/>
            <w:vAlign w:val="center"/>
          </w:tcPr>
          <w:p>
            <w:pPr>
              <w:snapToGrid w:val="0"/>
              <w:spacing w:line="360" w:lineRule="auto"/>
              <w:jc w:val="center"/>
              <w:rPr>
                <w:rFonts w:ascii="宋体" w:hAnsi="宋体" w:cs="Arial"/>
              </w:rPr>
            </w:pPr>
            <w:r>
              <w:rPr>
                <w:rFonts w:hint="eastAsia" w:ascii="宋体" w:hAnsi="宋体" w:cs="Arial"/>
              </w:rPr>
              <w:t>投标人民币价格（元）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5" w:hRule="atLeast"/>
          <w:jc w:val="center"/>
        </w:trPr>
        <w:tc>
          <w:tcPr>
            <w:tcW w:w="670" w:type="dxa"/>
            <w:vMerge w:val="continue"/>
            <w:vAlign w:val="center"/>
          </w:tcPr>
          <w:p/>
        </w:tc>
        <w:tc>
          <w:tcPr>
            <w:tcW w:w="934" w:type="dxa"/>
            <w:vMerge w:val="continue"/>
            <w:vAlign w:val="center"/>
          </w:tcPr>
          <w:p/>
        </w:tc>
        <w:tc>
          <w:tcPr>
            <w:tcW w:w="780" w:type="dxa"/>
            <w:vMerge w:val="continue"/>
            <w:vAlign w:val="center"/>
          </w:tcPr>
          <w:p/>
        </w:tc>
        <w:tc>
          <w:tcPr>
            <w:tcW w:w="1117" w:type="dxa"/>
            <w:vMerge w:val="continue"/>
            <w:vAlign w:val="center"/>
          </w:tcPr>
          <w:p/>
        </w:tc>
        <w:tc>
          <w:tcPr>
            <w:tcW w:w="1799" w:type="dxa"/>
            <w:vMerge w:val="continue"/>
            <w:vAlign w:val="center"/>
          </w:tcPr>
          <w:p/>
        </w:tc>
        <w:tc>
          <w:tcPr>
            <w:tcW w:w="613" w:type="dxa"/>
            <w:vMerge w:val="continue"/>
            <w:vAlign w:val="center"/>
          </w:tcPr>
          <w:p/>
        </w:tc>
        <w:tc>
          <w:tcPr>
            <w:tcW w:w="618" w:type="dxa"/>
            <w:vMerge w:val="continue"/>
            <w:vAlign w:val="center"/>
          </w:tcPr>
          <w:p/>
        </w:tc>
        <w:tc>
          <w:tcPr>
            <w:tcW w:w="919" w:type="dxa"/>
            <w:vAlign w:val="center"/>
          </w:tcPr>
          <w:p>
            <w:pPr>
              <w:snapToGrid w:val="0"/>
              <w:spacing w:line="360" w:lineRule="auto"/>
              <w:jc w:val="center"/>
              <w:rPr>
                <w:rFonts w:ascii="宋体" w:hAnsi="宋体" w:cs="Arial"/>
              </w:rPr>
            </w:pPr>
            <w:r>
              <w:rPr>
                <w:rFonts w:hint="eastAsia" w:ascii="宋体" w:hAnsi="宋体" w:cs="Arial"/>
              </w:rPr>
              <w:t>单价</w:t>
            </w:r>
          </w:p>
        </w:tc>
        <w:tc>
          <w:tcPr>
            <w:tcW w:w="1072" w:type="dxa"/>
            <w:vAlign w:val="center"/>
          </w:tcPr>
          <w:p>
            <w:pPr>
              <w:snapToGrid w:val="0"/>
              <w:spacing w:line="360" w:lineRule="auto"/>
              <w:jc w:val="center"/>
              <w:rPr>
                <w:rFonts w:ascii="宋体" w:hAnsi="宋体" w:cs="Arial"/>
              </w:rPr>
            </w:pPr>
            <w:r>
              <w:rPr>
                <w:rFonts w:hint="eastAsia" w:ascii="宋体" w:hAnsi="宋体" w:cs="Arial"/>
              </w:rPr>
              <w:t>合价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670" w:type="dxa"/>
            <w:vAlign w:val="center"/>
          </w:tcPr>
          <w:p>
            <w:pPr>
              <w:snapToGrid w:val="0"/>
              <w:spacing w:line="360" w:lineRule="auto"/>
              <w:jc w:val="center"/>
              <w:rPr>
                <w:rFonts w:ascii="宋体" w:hAnsi="宋体" w:cs="Arial"/>
              </w:rPr>
            </w:pPr>
            <w:r>
              <w:rPr>
                <w:rFonts w:hint="eastAsia" w:ascii="宋体" w:hAnsi="宋体" w:cs="Arial"/>
              </w:rPr>
              <w:t>1</w:t>
            </w:r>
          </w:p>
        </w:tc>
        <w:tc>
          <w:tcPr>
            <w:tcW w:w="934" w:type="dxa"/>
            <w:vAlign w:val="center"/>
          </w:tcPr>
          <w:p>
            <w:pPr>
              <w:snapToGrid w:val="0"/>
              <w:spacing w:line="360" w:lineRule="auto"/>
              <w:jc w:val="center"/>
              <w:rPr>
                <w:rFonts w:ascii="宋体" w:hAnsi="宋体" w:cs="Arial"/>
                <w:b/>
              </w:rPr>
            </w:pPr>
          </w:p>
        </w:tc>
        <w:tc>
          <w:tcPr>
            <w:tcW w:w="780" w:type="dxa"/>
            <w:vAlign w:val="center"/>
          </w:tcPr>
          <w:p>
            <w:pPr>
              <w:snapToGrid w:val="0"/>
              <w:spacing w:line="360" w:lineRule="auto"/>
              <w:jc w:val="center"/>
              <w:rPr>
                <w:rFonts w:ascii="宋体" w:hAnsi="宋体" w:cs="Arial"/>
              </w:rPr>
            </w:pPr>
          </w:p>
        </w:tc>
        <w:tc>
          <w:tcPr>
            <w:tcW w:w="1117" w:type="dxa"/>
            <w:vAlign w:val="center"/>
          </w:tcPr>
          <w:p>
            <w:pPr>
              <w:snapToGrid w:val="0"/>
              <w:spacing w:line="360" w:lineRule="auto"/>
              <w:jc w:val="center"/>
              <w:rPr>
                <w:rFonts w:ascii="宋体" w:hAnsi="宋体" w:cs="Arial"/>
              </w:rPr>
            </w:pPr>
          </w:p>
        </w:tc>
        <w:tc>
          <w:tcPr>
            <w:tcW w:w="1799" w:type="dxa"/>
            <w:vAlign w:val="center"/>
          </w:tcPr>
          <w:p>
            <w:pPr>
              <w:snapToGrid w:val="0"/>
              <w:spacing w:line="360" w:lineRule="auto"/>
              <w:jc w:val="center"/>
              <w:rPr>
                <w:rFonts w:ascii="宋体" w:hAnsi="宋体" w:cs="Arial"/>
              </w:rPr>
            </w:pPr>
          </w:p>
        </w:tc>
        <w:tc>
          <w:tcPr>
            <w:tcW w:w="613" w:type="dxa"/>
            <w:vAlign w:val="center"/>
          </w:tcPr>
          <w:p>
            <w:pPr>
              <w:snapToGrid w:val="0"/>
              <w:spacing w:line="360" w:lineRule="auto"/>
              <w:jc w:val="center"/>
              <w:rPr>
                <w:rFonts w:ascii="宋体" w:hAnsi="宋体" w:cs="Arial"/>
              </w:rPr>
            </w:pPr>
          </w:p>
        </w:tc>
        <w:tc>
          <w:tcPr>
            <w:tcW w:w="618" w:type="dxa"/>
            <w:vAlign w:val="center"/>
          </w:tcPr>
          <w:p>
            <w:pPr>
              <w:snapToGrid w:val="0"/>
              <w:spacing w:line="360" w:lineRule="auto"/>
              <w:jc w:val="center"/>
              <w:rPr>
                <w:rFonts w:ascii="宋体" w:hAnsi="宋体" w:cs="Arial"/>
              </w:rPr>
            </w:pPr>
          </w:p>
        </w:tc>
        <w:tc>
          <w:tcPr>
            <w:tcW w:w="919" w:type="dxa"/>
            <w:vAlign w:val="center"/>
          </w:tcPr>
          <w:p>
            <w:pPr>
              <w:snapToGrid w:val="0"/>
              <w:spacing w:line="360" w:lineRule="auto"/>
              <w:jc w:val="center"/>
              <w:rPr>
                <w:rFonts w:ascii="宋体" w:hAnsi="宋体" w:cs="Arial"/>
              </w:rPr>
            </w:pPr>
          </w:p>
        </w:tc>
        <w:tc>
          <w:tcPr>
            <w:tcW w:w="1072" w:type="dxa"/>
            <w:vAlign w:val="center"/>
          </w:tcPr>
          <w:p>
            <w:pPr>
              <w:snapToGrid w:val="0"/>
              <w:spacing w:line="360" w:lineRule="auto"/>
              <w:jc w:val="center"/>
              <w:rPr>
                <w:rFonts w:ascii="宋体" w:hAnsi="宋体" w:cs="Ari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670" w:type="dxa"/>
            <w:vAlign w:val="center"/>
          </w:tcPr>
          <w:p>
            <w:pPr>
              <w:snapToGrid w:val="0"/>
              <w:spacing w:line="360" w:lineRule="auto"/>
              <w:jc w:val="center"/>
              <w:rPr>
                <w:rFonts w:ascii="宋体" w:hAnsi="宋体" w:cs="Arial"/>
              </w:rPr>
            </w:pPr>
            <w:r>
              <w:rPr>
                <w:rFonts w:hint="eastAsia" w:ascii="宋体" w:hAnsi="宋体" w:cs="Arial"/>
              </w:rPr>
              <w:t>2</w:t>
            </w:r>
          </w:p>
        </w:tc>
        <w:tc>
          <w:tcPr>
            <w:tcW w:w="934" w:type="dxa"/>
            <w:vAlign w:val="center"/>
          </w:tcPr>
          <w:p>
            <w:pPr>
              <w:snapToGrid w:val="0"/>
              <w:spacing w:line="360" w:lineRule="auto"/>
              <w:jc w:val="center"/>
              <w:rPr>
                <w:rFonts w:ascii="宋体" w:hAnsi="宋体" w:cs="Arial"/>
                <w:b/>
              </w:rPr>
            </w:pPr>
          </w:p>
        </w:tc>
        <w:tc>
          <w:tcPr>
            <w:tcW w:w="780" w:type="dxa"/>
            <w:vAlign w:val="center"/>
          </w:tcPr>
          <w:p>
            <w:pPr>
              <w:snapToGrid w:val="0"/>
              <w:spacing w:line="360" w:lineRule="auto"/>
              <w:jc w:val="center"/>
              <w:rPr>
                <w:rFonts w:ascii="宋体" w:hAnsi="宋体" w:cs="Arial"/>
              </w:rPr>
            </w:pPr>
          </w:p>
        </w:tc>
        <w:tc>
          <w:tcPr>
            <w:tcW w:w="1117" w:type="dxa"/>
            <w:vAlign w:val="center"/>
          </w:tcPr>
          <w:p>
            <w:pPr>
              <w:snapToGrid w:val="0"/>
              <w:spacing w:line="360" w:lineRule="auto"/>
              <w:jc w:val="center"/>
              <w:rPr>
                <w:rFonts w:ascii="宋体" w:hAnsi="宋体" w:cs="Arial"/>
              </w:rPr>
            </w:pPr>
          </w:p>
        </w:tc>
        <w:tc>
          <w:tcPr>
            <w:tcW w:w="1799" w:type="dxa"/>
            <w:vAlign w:val="center"/>
          </w:tcPr>
          <w:p>
            <w:pPr>
              <w:snapToGrid w:val="0"/>
              <w:spacing w:line="360" w:lineRule="auto"/>
              <w:jc w:val="center"/>
              <w:rPr>
                <w:rFonts w:ascii="宋体" w:hAnsi="宋体" w:cs="Arial"/>
              </w:rPr>
            </w:pPr>
          </w:p>
        </w:tc>
        <w:tc>
          <w:tcPr>
            <w:tcW w:w="613" w:type="dxa"/>
            <w:vAlign w:val="center"/>
          </w:tcPr>
          <w:p>
            <w:pPr>
              <w:snapToGrid w:val="0"/>
              <w:spacing w:line="360" w:lineRule="auto"/>
              <w:jc w:val="center"/>
              <w:rPr>
                <w:rFonts w:ascii="宋体" w:hAnsi="宋体" w:cs="Arial"/>
              </w:rPr>
            </w:pPr>
          </w:p>
        </w:tc>
        <w:tc>
          <w:tcPr>
            <w:tcW w:w="618" w:type="dxa"/>
            <w:vAlign w:val="center"/>
          </w:tcPr>
          <w:p>
            <w:pPr>
              <w:snapToGrid w:val="0"/>
              <w:spacing w:line="360" w:lineRule="auto"/>
              <w:jc w:val="center"/>
              <w:rPr>
                <w:rFonts w:ascii="宋体" w:hAnsi="宋体" w:cs="Arial"/>
              </w:rPr>
            </w:pPr>
          </w:p>
        </w:tc>
        <w:tc>
          <w:tcPr>
            <w:tcW w:w="919" w:type="dxa"/>
            <w:vAlign w:val="center"/>
          </w:tcPr>
          <w:p>
            <w:pPr>
              <w:snapToGrid w:val="0"/>
              <w:spacing w:line="360" w:lineRule="auto"/>
              <w:jc w:val="center"/>
              <w:rPr>
                <w:rFonts w:ascii="宋体" w:hAnsi="宋体" w:cs="Arial"/>
              </w:rPr>
            </w:pPr>
          </w:p>
        </w:tc>
        <w:tc>
          <w:tcPr>
            <w:tcW w:w="1072" w:type="dxa"/>
            <w:vAlign w:val="center"/>
          </w:tcPr>
          <w:p>
            <w:pPr>
              <w:snapToGrid w:val="0"/>
              <w:spacing w:line="360" w:lineRule="auto"/>
              <w:jc w:val="center"/>
              <w:rPr>
                <w:rFonts w:ascii="宋体" w:hAnsi="宋体" w:cs="Ari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670" w:type="dxa"/>
            <w:vAlign w:val="center"/>
          </w:tcPr>
          <w:p>
            <w:pPr>
              <w:snapToGrid w:val="0"/>
              <w:spacing w:line="360" w:lineRule="auto"/>
              <w:jc w:val="center"/>
              <w:rPr>
                <w:rFonts w:ascii="宋体" w:hAnsi="宋体" w:cs="Arial"/>
              </w:rPr>
            </w:pPr>
            <w:r>
              <w:rPr>
                <w:rFonts w:hint="eastAsia" w:ascii="宋体" w:hAnsi="宋体" w:cs="Arial"/>
              </w:rPr>
              <w:t>3</w:t>
            </w:r>
          </w:p>
        </w:tc>
        <w:tc>
          <w:tcPr>
            <w:tcW w:w="934" w:type="dxa"/>
            <w:vAlign w:val="center"/>
          </w:tcPr>
          <w:p>
            <w:pPr>
              <w:snapToGrid w:val="0"/>
              <w:spacing w:line="360" w:lineRule="auto"/>
              <w:jc w:val="center"/>
              <w:rPr>
                <w:rFonts w:ascii="宋体" w:hAnsi="宋体" w:cs="Arial"/>
                <w:b/>
              </w:rPr>
            </w:pPr>
          </w:p>
        </w:tc>
        <w:tc>
          <w:tcPr>
            <w:tcW w:w="780" w:type="dxa"/>
            <w:vAlign w:val="center"/>
          </w:tcPr>
          <w:p>
            <w:pPr>
              <w:snapToGrid w:val="0"/>
              <w:spacing w:line="360" w:lineRule="auto"/>
              <w:jc w:val="center"/>
              <w:rPr>
                <w:rFonts w:ascii="宋体" w:hAnsi="宋体" w:cs="Arial"/>
              </w:rPr>
            </w:pPr>
          </w:p>
        </w:tc>
        <w:tc>
          <w:tcPr>
            <w:tcW w:w="1117" w:type="dxa"/>
            <w:vAlign w:val="center"/>
          </w:tcPr>
          <w:p>
            <w:pPr>
              <w:snapToGrid w:val="0"/>
              <w:spacing w:line="360" w:lineRule="auto"/>
              <w:jc w:val="center"/>
              <w:rPr>
                <w:rFonts w:ascii="宋体" w:hAnsi="宋体" w:cs="Arial"/>
              </w:rPr>
            </w:pPr>
          </w:p>
        </w:tc>
        <w:tc>
          <w:tcPr>
            <w:tcW w:w="1799" w:type="dxa"/>
            <w:vAlign w:val="center"/>
          </w:tcPr>
          <w:p>
            <w:pPr>
              <w:snapToGrid w:val="0"/>
              <w:spacing w:line="360" w:lineRule="auto"/>
              <w:jc w:val="center"/>
              <w:rPr>
                <w:rFonts w:ascii="宋体" w:hAnsi="宋体" w:cs="Arial"/>
              </w:rPr>
            </w:pPr>
          </w:p>
        </w:tc>
        <w:tc>
          <w:tcPr>
            <w:tcW w:w="613" w:type="dxa"/>
            <w:vAlign w:val="center"/>
          </w:tcPr>
          <w:p>
            <w:pPr>
              <w:snapToGrid w:val="0"/>
              <w:spacing w:line="360" w:lineRule="auto"/>
              <w:jc w:val="center"/>
              <w:rPr>
                <w:rFonts w:ascii="宋体" w:hAnsi="宋体" w:cs="Arial"/>
              </w:rPr>
            </w:pPr>
          </w:p>
        </w:tc>
        <w:tc>
          <w:tcPr>
            <w:tcW w:w="618" w:type="dxa"/>
            <w:vAlign w:val="center"/>
          </w:tcPr>
          <w:p>
            <w:pPr>
              <w:snapToGrid w:val="0"/>
              <w:spacing w:line="360" w:lineRule="auto"/>
              <w:jc w:val="center"/>
              <w:rPr>
                <w:rFonts w:ascii="宋体" w:hAnsi="宋体" w:cs="Arial"/>
              </w:rPr>
            </w:pPr>
          </w:p>
        </w:tc>
        <w:tc>
          <w:tcPr>
            <w:tcW w:w="919" w:type="dxa"/>
            <w:vAlign w:val="center"/>
          </w:tcPr>
          <w:p>
            <w:pPr>
              <w:snapToGrid w:val="0"/>
              <w:spacing w:line="360" w:lineRule="auto"/>
              <w:jc w:val="center"/>
              <w:rPr>
                <w:rFonts w:ascii="宋体" w:hAnsi="宋体" w:cs="Arial"/>
              </w:rPr>
            </w:pPr>
          </w:p>
        </w:tc>
        <w:tc>
          <w:tcPr>
            <w:tcW w:w="1072" w:type="dxa"/>
            <w:vAlign w:val="center"/>
          </w:tcPr>
          <w:p>
            <w:pPr>
              <w:snapToGrid w:val="0"/>
              <w:spacing w:line="360" w:lineRule="auto"/>
              <w:jc w:val="center"/>
              <w:rPr>
                <w:rFonts w:ascii="宋体" w:hAnsi="宋体" w:cs="Ari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670" w:type="dxa"/>
            <w:vAlign w:val="center"/>
          </w:tcPr>
          <w:p>
            <w:pPr>
              <w:snapToGrid w:val="0"/>
              <w:spacing w:line="360" w:lineRule="auto"/>
              <w:jc w:val="center"/>
              <w:rPr>
                <w:rFonts w:ascii="宋体" w:hAnsi="宋体" w:cs="Arial"/>
              </w:rPr>
            </w:pPr>
            <w:r>
              <w:rPr>
                <w:rFonts w:hint="eastAsia" w:ascii="宋体" w:hAnsi="宋体" w:cs="Arial"/>
              </w:rPr>
              <w:t>……</w:t>
            </w:r>
          </w:p>
        </w:tc>
        <w:tc>
          <w:tcPr>
            <w:tcW w:w="934" w:type="dxa"/>
            <w:vAlign w:val="center"/>
          </w:tcPr>
          <w:p>
            <w:pPr>
              <w:snapToGrid w:val="0"/>
              <w:spacing w:line="360" w:lineRule="auto"/>
              <w:jc w:val="center"/>
              <w:rPr>
                <w:rFonts w:ascii="宋体" w:hAnsi="宋体" w:cs="Arial"/>
                <w:b/>
              </w:rPr>
            </w:pPr>
          </w:p>
        </w:tc>
        <w:tc>
          <w:tcPr>
            <w:tcW w:w="780" w:type="dxa"/>
            <w:vAlign w:val="center"/>
          </w:tcPr>
          <w:p>
            <w:pPr>
              <w:snapToGrid w:val="0"/>
              <w:spacing w:line="360" w:lineRule="auto"/>
              <w:jc w:val="center"/>
              <w:rPr>
                <w:rFonts w:ascii="宋体" w:hAnsi="宋体" w:cs="Arial"/>
              </w:rPr>
            </w:pPr>
          </w:p>
        </w:tc>
        <w:tc>
          <w:tcPr>
            <w:tcW w:w="1117" w:type="dxa"/>
            <w:vAlign w:val="center"/>
          </w:tcPr>
          <w:p>
            <w:pPr>
              <w:snapToGrid w:val="0"/>
              <w:spacing w:line="360" w:lineRule="auto"/>
              <w:jc w:val="center"/>
              <w:rPr>
                <w:rFonts w:ascii="宋体" w:hAnsi="宋体" w:cs="Arial"/>
              </w:rPr>
            </w:pPr>
          </w:p>
        </w:tc>
        <w:tc>
          <w:tcPr>
            <w:tcW w:w="1799" w:type="dxa"/>
            <w:vAlign w:val="center"/>
          </w:tcPr>
          <w:p>
            <w:pPr>
              <w:snapToGrid w:val="0"/>
              <w:spacing w:line="360" w:lineRule="auto"/>
              <w:jc w:val="center"/>
              <w:rPr>
                <w:rFonts w:ascii="宋体" w:hAnsi="宋体" w:cs="Arial"/>
              </w:rPr>
            </w:pPr>
          </w:p>
        </w:tc>
        <w:tc>
          <w:tcPr>
            <w:tcW w:w="613" w:type="dxa"/>
            <w:vAlign w:val="center"/>
          </w:tcPr>
          <w:p>
            <w:pPr>
              <w:snapToGrid w:val="0"/>
              <w:spacing w:line="360" w:lineRule="auto"/>
              <w:jc w:val="center"/>
              <w:rPr>
                <w:rFonts w:ascii="宋体" w:hAnsi="宋体" w:cs="Arial"/>
              </w:rPr>
            </w:pPr>
          </w:p>
        </w:tc>
        <w:tc>
          <w:tcPr>
            <w:tcW w:w="618" w:type="dxa"/>
            <w:vAlign w:val="center"/>
          </w:tcPr>
          <w:p>
            <w:pPr>
              <w:snapToGrid w:val="0"/>
              <w:spacing w:line="360" w:lineRule="auto"/>
              <w:jc w:val="center"/>
              <w:rPr>
                <w:rFonts w:ascii="宋体" w:hAnsi="宋体" w:cs="Arial"/>
              </w:rPr>
            </w:pPr>
          </w:p>
        </w:tc>
        <w:tc>
          <w:tcPr>
            <w:tcW w:w="919" w:type="dxa"/>
            <w:vAlign w:val="center"/>
          </w:tcPr>
          <w:p>
            <w:pPr>
              <w:snapToGrid w:val="0"/>
              <w:spacing w:line="360" w:lineRule="auto"/>
              <w:jc w:val="center"/>
              <w:rPr>
                <w:rFonts w:ascii="宋体" w:hAnsi="宋体" w:cs="Arial"/>
              </w:rPr>
            </w:pPr>
          </w:p>
        </w:tc>
        <w:tc>
          <w:tcPr>
            <w:tcW w:w="1072" w:type="dxa"/>
            <w:vAlign w:val="center"/>
          </w:tcPr>
          <w:p>
            <w:pPr>
              <w:snapToGrid w:val="0"/>
              <w:spacing w:line="360" w:lineRule="auto"/>
              <w:jc w:val="center"/>
              <w:rPr>
                <w:rFonts w:ascii="宋体" w:hAnsi="宋体" w:cs="Ari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6531" w:type="dxa"/>
            <w:gridSpan w:val="7"/>
            <w:vAlign w:val="center"/>
          </w:tcPr>
          <w:p>
            <w:pPr>
              <w:snapToGrid w:val="0"/>
              <w:spacing w:line="360" w:lineRule="auto"/>
              <w:jc w:val="center"/>
              <w:rPr>
                <w:rFonts w:ascii="宋体" w:hAnsi="宋体" w:cs="Arial"/>
              </w:rPr>
            </w:pPr>
            <w:r>
              <w:rPr>
                <w:rFonts w:hint="eastAsia" w:ascii="宋体" w:hAnsi="宋体" w:cs="Arial"/>
              </w:rPr>
              <w:t>合     计</w:t>
            </w:r>
          </w:p>
        </w:tc>
        <w:tc>
          <w:tcPr>
            <w:tcW w:w="919" w:type="dxa"/>
            <w:vAlign w:val="center"/>
          </w:tcPr>
          <w:p>
            <w:pPr>
              <w:snapToGrid w:val="0"/>
              <w:spacing w:line="360" w:lineRule="auto"/>
              <w:jc w:val="center"/>
              <w:rPr>
                <w:rFonts w:ascii="宋体" w:hAnsi="宋体" w:cs="Arial"/>
              </w:rPr>
            </w:pPr>
          </w:p>
        </w:tc>
        <w:tc>
          <w:tcPr>
            <w:tcW w:w="1072" w:type="dxa"/>
            <w:vAlign w:val="center"/>
          </w:tcPr>
          <w:p>
            <w:pPr>
              <w:snapToGrid w:val="0"/>
              <w:spacing w:line="360" w:lineRule="auto"/>
              <w:jc w:val="center"/>
              <w:rPr>
                <w:rFonts w:ascii="宋体" w:hAnsi="宋体" w:cs="Arial"/>
              </w:rPr>
            </w:pPr>
          </w:p>
        </w:tc>
      </w:tr>
    </w:tbl>
    <w:p>
      <w:pPr>
        <w:snapToGrid w:val="0"/>
        <w:spacing w:line="360" w:lineRule="auto"/>
        <w:rPr>
          <w:rFonts w:ascii="宋体" w:hAnsi="宋体" w:cs="Arial"/>
        </w:rPr>
      </w:pPr>
      <w:r>
        <w:rPr>
          <w:rFonts w:hint="eastAsia" w:ascii="宋体" w:hAnsi="宋体" w:cs="Arial"/>
        </w:rPr>
        <w:t>投标人名称（公章）：</w:t>
      </w:r>
    </w:p>
    <w:p>
      <w:pPr>
        <w:snapToGrid w:val="0"/>
        <w:spacing w:line="360" w:lineRule="auto"/>
        <w:rPr>
          <w:rFonts w:ascii="宋体" w:hAnsi="宋体"/>
        </w:rPr>
      </w:pPr>
      <w:r>
        <w:rPr>
          <w:rFonts w:hint="eastAsia" w:ascii="宋体" w:hAnsi="宋体"/>
        </w:rPr>
        <w:t>法定代表人或代理人（签字或盖章）：</w:t>
      </w:r>
    </w:p>
    <w:p>
      <w:pPr>
        <w:snapToGrid w:val="0"/>
        <w:spacing w:line="360" w:lineRule="auto"/>
        <w:rPr>
          <w:rFonts w:ascii="宋体" w:hAnsi="宋体"/>
        </w:rPr>
      </w:pPr>
      <w:r>
        <w:rPr>
          <w:rFonts w:hint="eastAsia" w:ascii="宋体" w:hAnsi="宋体"/>
        </w:rPr>
        <w:t>表式参考，可根据项目情况自行调整</w:t>
      </w:r>
    </w:p>
    <w:p>
      <w:pPr>
        <w:rPr>
          <w:rFonts w:ascii="宋体" w:hAnsi="宋体" w:cs="宋体"/>
          <w:b/>
          <w:sz w:val="28"/>
          <w:szCs w:val="28"/>
        </w:rPr>
      </w:pPr>
    </w:p>
    <w:p>
      <w:pPr>
        <w:rPr>
          <w:rFonts w:ascii="宋体" w:hAnsi="宋体" w:cs="宋体"/>
          <w:b/>
          <w:sz w:val="28"/>
          <w:szCs w:val="28"/>
        </w:rPr>
      </w:pPr>
    </w:p>
    <w:p>
      <w:pPr>
        <w:jc w:val="left"/>
        <w:rPr>
          <w:rFonts w:ascii="宋体" w:hAnsi="宋体"/>
          <w:b/>
          <w:sz w:val="28"/>
          <w:szCs w:val="28"/>
        </w:rPr>
      </w:pPr>
      <w:r>
        <w:br w:type="page"/>
      </w:r>
    </w:p>
    <w:p>
      <w:pPr>
        <w:rPr>
          <w:rFonts w:ascii="宋体" w:hAnsi="宋体"/>
          <w:b/>
          <w:sz w:val="28"/>
          <w:szCs w:val="28"/>
        </w:rPr>
      </w:pPr>
      <w:r>
        <w:rPr>
          <w:rFonts w:ascii="宋体" w:hAnsi="宋体"/>
          <w:b/>
          <w:sz w:val="28"/>
          <w:szCs w:val="28"/>
        </w:rPr>
        <w:t>6</w:t>
      </w:r>
      <w:r>
        <w:rPr>
          <w:rFonts w:hint="eastAsia" w:ascii="宋体" w:hAnsi="宋体"/>
          <w:b/>
          <w:sz w:val="28"/>
          <w:szCs w:val="28"/>
        </w:rPr>
        <w:t>.偏离表</w:t>
      </w:r>
    </w:p>
    <w:p>
      <w:pPr>
        <w:jc w:val="center"/>
        <w:rPr>
          <w:rFonts w:ascii="宋体" w:hAnsi="宋体" w:cs="宋体"/>
          <w:b/>
          <w:sz w:val="28"/>
          <w:szCs w:val="28"/>
        </w:rPr>
      </w:pPr>
      <w:r>
        <w:rPr>
          <w:rFonts w:hint="eastAsia" w:ascii="宋体" w:hAnsi="宋体" w:cs="宋体"/>
          <w:b/>
          <w:sz w:val="28"/>
          <w:szCs w:val="28"/>
        </w:rPr>
        <w:t>偏 离 表</w:t>
      </w:r>
    </w:p>
    <w:p>
      <w:pPr>
        <w:ind w:firstLine="200"/>
        <w:rPr>
          <w:rFonts w:ascii="宋体" w:hAnsi="宋体" w:cs="宋体"/>
        </w:rPr>
      </w:pPr>
      <w:r>
        <w:rPr>
          <w:rFonts w:hint="eastAsia" w:ascii="宋体" w:hAnsi="宋体" w:cs="宋体"/>
        </w:rPr>
        <w:t>投标人应对招标文件中规定的商务及技术部分给予充分的考虑。为了评审的需要，投标人应将这些条款的异议逐条提出或根据以下要求的格式提出偏离。</w:t>
      </w:r>
    </w:p>
    <w:p>
      <w:pPr>
        <w:ind w:firstLine="200"/>
        <w:rPr>
          <w:rFonts w:ascii="宋体" w:hAnsi="宋体" w:cs="宋体"/>
        </w:rPr>
      </w:pPr>
      <w:r>
        <w:rPr>
          <w:rFonts w:hint="eastAsia" w:ascii="宋体" w:hAnsi="宋体" w:cs="宋体"/>
        </w:rPr>
        <w:t xml:space="preserve">如无偏离，请在本页上写“无”，并附在投标文件中 。          </w:t>
      </w:r>
    </w:p>
    <w:p>
      <w:pPr>
        <w:ind w:firstLine="200"/>
        <w:rPr>
          <w:rFonts w:ascii="宋体" w:hAnsi="宋体" w:cs="宋体"/>
        </w:rPr>
      </w:pPr>
      <w:r>
        <w:rPr>
          <w:rFonts w:hint="eastAsia" w:ascii="宋体" w:hAnsi="宋体" w:cs="宋体"/>
        </w:rPr>
        <w:t>项目编号：</w:t>
      </w:r>
    </w:p>
    <w:tbl>
      <w:tblPr>
        <w:tblStyle w:val="24"/>
        <w:tblW w:w="87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2127"/>
        <w:gridCol w:w="2693"/>
        <w:gridCol w:w="1368"/>
        <w:gridCol w:w="13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242" w:type="dxa"/>
            <w:vAlign w:val="center"/>
          </w:tcPr>
          <w:p>
            <w:pPr>
              <w:jc w:val="center"/>
              <w:rPr>
                <w:rFonts w:ascii="宋体" w:hAnsi="宋体" w:cs="宋体"/>
              </w:rPr>
            </w:pPr>
            <w:r>
              <w:rPr>
                <w:rFonts w:hint="eastAsia" w:ascii="宋体" w:hAnsi="宋体" w:cs="宋体"/>
              </w:rPr>
              <w:t>章节号</w:t>
            </w:r>
          </w:p>
        </w:tc>
        <w:tc>
          <w:tcPr>
            <w:tcW w:w="2127" w:type="dxa"/>
            <w:vAlign w:val="center"/>
          </w:tcPr>
          <w:p>
            <w:pPr>
              <w:jc w:val="center"/>
              <w:rPr>
                <w:rFonts w:ascii="宋体" w:hAnsi="宋体" w:cs="宋体"/>
              </w:rPr>
            </w:pPr>
            <w:r>
              <w:rPr>
                <w:rFonts w:hint="eastAsia" w:ascii="宋体" w:hAnsi="宋体" w:cs="宋体"/>
              </w:rPr>
              <w:t>招标文件</w:t>
            </w:r>
            <w:r>
              <w:rPr>
                <w:rFonts w:ascii="宋体" w:hAnsi="宋体" w:cs="宋体"/>
              </w:rPr>
              <w:t>要求</w:t>
            </w:r>
          </w:p>
        </w:tc>
        <w:tc>
          <w:tcPr>
            <w:tcW w:w="2693" w:type="dxa"/>
            <w:vAlign w:val="center"/>
          </w:tcPr>
          <w:p>
            <w:pPr>
              <w:jc w:val="center"/>
              <w:rPr>
                <w:rFonts w:ascii="宋体" w:hAnsi="宋体" w:cs="宋体"/>
              </w:rPr>
            </w:pPr>
            <w:r>
              <w:rPr>
                <w:rFonts w:hint="eastAsia" w:ascii="宋体" w:hAnsi="宋体" w:cs="宋体"/>
              </w:rPr>
              <w:t>投标人响应情况</w:t>
            </w:r>
          </w:p>
        </w:tc>
        <w:tc>
          <w:tcPr>
            <w:tcW w:w="1368" w:type="dxa"/>
            <w:vAlign w:val="center"/>
          </w:tcPr>
          <w:p>
            <w:pPr>
              <w:jc w:val="center"/>
              <w:rPr>
                <w:rFonts w:ascii="宋体" w:hAnsi="宋体" w:cs="宋体"/>
              </w:rPr>
            </w:pPr>
            <w:r>
              <w:rPr>
                <w:rFonts w:hint="eastAsia" w:ascii="宋体" w:hAnsi="宋体" w:cs="宋体"/>
              </w:rPr>
              <w:t>是否</w:t>
            </w:r>
            <w:r>
              <w:rPr>
                <w:rFonts w:ascii="宋体" w:hAnsi="宋体" w:cs="宋体"/>
              </w:rPr>
              <w:t>偏离</w:t>
            </w:r>
          </w:p>
        </w:tc>
        <w:tc>
          <w:tcPr>
            <w:tcW w:w="1318" w:type="dxa"/>
            <w:vAlign w:val="center"/>
          </w:tcPr>
          <w:p>
            <w:pPr>
              <w:jc w:val="center"/>
              <w:rPr>
                <w:rFonts w:ascii="宋体" w:hAnsi="宋体" w:cs="宋体"/>
              </w:rPr>
            </w:pPr>
            <w:r>
              <w:rPr>
                <w:rFonts w:hint="eastAsia" w:ascii="宋体" w:hAnsi="宋体" w:cs="宋体"/>
              </w:rPr>
              <w:t>偏离理由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242" w:type="dxa"/>
          </w:tcPr>
          <w:p>
            <w:pPr>
              <w:rPr>
                <w:rFonts w:ascii="宋体" w:hAnsi="宋体" w:cs="宋体"/>
              </w:rPr>
            </w:pPr>
          </w:p>
        </w:tc>
        <w:tc>
          <w:tcPr>
            <w:tcW w:w="2127" w:type="dxa"/>
          </w:tcPr>
          <w:p>
            <w:pPr>
              <w:rPr>
                <w:rFonts w:ascii="宋体" w:hAnsi="宋体" w:cs="宋体"/>
              </w:rPr>
            </w:pPr>
          </w:p>
        </w:tc>
        <w:tc>
          <w:tcPr>
            <w:tcW w:w="2693" w:type="dxa"/>
          </w:tcPr>
          <w:p>
            <w:pPr>
              <w:rPr>
                <w:rFonts w:ascii="宋体" w:hAnsi="宋体" w:cs="宋体"/>
              </w:rPr>
            </w:pPr>
          </w:p>
        </w:tc>
        <w:tc>
          <w:tcPr>
            <w:tcW w:w="1368" w:type="dxa"/>
          </w:tcPr>
          <w:p>
            <w:pPr>
              <w:rPr>
                <w:rFonts w:ascii="宋体" w:hAnsi="宋体" w:cs="宋体"/>
              </w:rPr>
            </w:pPr>
          </w:p>
        </w:tc>
        <w:tc>
          <w:tcPr>
            <w:tcW w:w="1318" w:type="dxa"/>
          </w:tcPr>
          <w:p>
            <w:pPr>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242" w:type="dxa"/>
          </w:tcPr>
          <w:p>
            <w:pPr>
              <w:rPr>
                <w:rFonts w:ascii="宋体" w:hAnsi="宋体" w:cs="宋体"/>
              </w:rPr>
            </w:pPr>
          </w:p>
        </w:tc>
        <w:tc>
          <w:tcPr>
            <w:tcW w:w="2127" w:type="dxa"/>
          </w:tcPr>
          <w:p>
            <w:pPr>
              <w:rPr>
                <w:rFonts w:ascii="宋体" w:hAnsi="宋体" w:cs="宋体"/>
              </w:rPr>
            </w:pPr>
          </w:p>
        </w:tc>
        <w:tc>
          <w:tcPr>
            <w:tcW w:w="2693" w:type="dxa"/>
          </w:tcPr>
          <w:p>
            <w:pPr>
              <w:rPr>
                <w:rFonts w:ascii="宋体" w:hAnsi="宋体" w:cs="宋体"/>
              </w:rPr>
            </w:pPr>
          </w:p>
        </w:tc>
        <w:tc>
          <w:tcPr>
            <w:tcW w:w="1368" w:type="dxa"/>
          </w:tcPr>
          <w:p>
            <w:pPr>
              <w:rPr>
                <w:rFonts w:ascii="宋体" w:hAnsi="宋体" w:cs="宋体"/>
              </w:rPr>
            </w:pPr>
          </w:p>
        </w:tc>
        <w:tc>
          <w:tcPr>
            <w:tcW w:w="1318" w:type="dxa"/>
          </w:tcPr>
          <w:p>
            <w:pPr>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242" w:type="dxa"/>
          </w:tcPr>
          <w:p>
            <w:pPr>
              <w:rPr>
                <w:rFonts w:ascii="宋体" w:hAnsi="宋体" w:cs="宋体"/>
              </w:rPr>
            </w:pPr>
          </w:p>
        </w:tc>
        <w:tc>
          <w:tcPr>
            <w:tcW w:w="2127" w:type="dxa"/>
          </w:tcPr>
          <w:p>
            <w:pPr>
              <w:rPr>
                <w:rFonts w:ascii="宋体" w:hAnsi="宋体" w:cs="宋体"/>
              </w:rPr>
            </w:pPr>
          </w:p>
        </w:tc>
        <w:tc>
          <w:tcPr>
            <w:tcW w:w="2693" w:type="dxa"/>
          </w:tcPr>
          <w:p>
            <w:pPr>
              <w:rPr>
                <w:rFonts w:ascii="宋体" w:hAnsi="宋体" w:cs="宋体"/>
              </w:rPr>
            </w:pPr>
          </w:p>
        </w:tc>
        <w:tc>
          <w:tcPr>
            <w:tcW w:w="1368" w:type="dxa"/>
          </w:tcPr>
          <w:p>
            <w:pPr>
              <w:rPr>
                <w:rFonts w:ascii="宋体" w:hAnsi="宋体" w:cs="宋体"/>
              </w:rPr>
            </w:pPr>
          </w:p>
        </w:tc>
        <w:tc>
          <w:tcPr>
            <w:tcW w:w="1318" w:type="dxa"/>
          </w:tcPr>
          <w:p>
            <w:pPr>
              <w:rPr>
                <w:rFonts w:ascii="宋体" w:hAnsi="宋体" w:cs="宋体"/>
              </w:rPr>
            </w:pPr>
          </w:p>
        </w:tc>
      </w:tr>
    </w:tbl>
    <w:p>
      <w:pPr>
        <w:spacing w:line="360" w:lineRule="exact"/>
        <w:rPr>
          <w:rFonts w:ascii="宋体" w:hAnsi="宋体" w:cs="宋体"/>
          <w:color w:val="000000"/>
        </w:rPr>
      </w:pPr>
      <w:r>
        <w:rPr>
          <w:rFonts w:hint="eastAsia" w:ascii="宋体" w:hAnsi="宋体" w:cs="宋体"/>
          <w:color w:val="000000"/>
        </w:rPr>
        <w:t>投标人</w:t>
      </w:r>
      <w:r>
        <w:rPr>
          <w:rFonts w:hint="eastAsia" w:ascii="宋体" w:hAnsi="宋体"/>
        </w:rPr>
        <w:t>名称（公章）：</w:t>
      </w:r>
    </w:p>
    <w:p>
      <w:pPr>
        <w:spacing w:line="360" w:lineRule="exact"/>
        <w:rPr>
          <w:rFonts w:ascii="宋体" w:hAnsi="宋体" w:cs="宋体"/>
          <w:color w:val="000000"/>
        </w:rPr>
      </w:pPr>
      <w:r>
        <w:rPr>
          <w:rFonts w:hint="eastAsia" w:ascii="宋体" w:hAnsi="宋体" w:cs="宋体"/>
          <w:color w:val="000000"/>
        </w:rPr>
        <w:t>法定代表人或代理人（签字或盖章）：</w:t>
      </w:r>
    </w:p>
    <w:p>
      <w:pPr>
        <w:spacing w:line="360" w:lineRule="exact"/>
        <w:rPr>
          <w:rFonts w:ascii="宋体" w:hAnsi="宋体" w:cs="宋体"/>
          <w:color w:val="000000"/>
        </w:rPr>
      </w:pPr>
      <w:r>
        <w:rPr>
          <w:rFonts w:hint="eastAsia" w:ascii="宋体" w:hAnsi="宋体" w:cs="宋体"/>
          <w:color w:val="000000"/>
        </w:rPr>
        <w:t>日期：      年  月   日</w:t>
      </w:r>
    </w:p>
    <w:p>
      <w:pPr>
        <w:pStyle w:val="7"/>
        <w:overflowPunct w:val="0"/>
        <w:spacing w:line="500" w:lineRule="exact"/>
        <w:ind w:firstLine="0"/>
        <w:rPr>
          <w:rFonts w:hAnsi="宋体" w:cs="宋体"/>
          <w:b/>
          <w:sz w:val="28"/>
          <w:szCs w:val="28"/>
        </w:rPr>
      </w:pPr>
    </w:p>
    <w:p>
      <w:pPr>
        <w:pStyle w:val="7"/>
        <w:overflowPunct w:val="0"/>
        <w:spacing w:line="500" w:lineRule="exact"/>
        <w:ind w:firstLine="0"/>
        <w:rPr>
          <w:rFonts w:hAnsi="宋体" w:cs="宋体"/>
          <w:b/>
          <w:sz w:val="28"/>
          <w:szCs w:val="28"/>
        </w:rPr>
      </w:pPr>
    </w:p>
    <w:p>
      <w:pPr>
        <w:rPr>
          <w:rFonts w:ascii="宋体" w:hAnsi="宋体"/>
          <w:b/>
          <w:sz w:val="28"/>
          <w:szCs w:val="28"/>
        </w:rPr>
      </w:pPr>
      <w:r>
        <w:rPr>
          <w:rFonts w:ascii="宋体" w:hAnsi="宋体"/>
          <w:b/>
          <w:sz w:val="28"/>
          <w:szCs w:val="28"/>
        </w:rPr>
        <w:t>7</w:t>
      </w:r>
      <w:r>
        <w:rPr>
          <w:rFonts w:hint="eastAsia" w:ascii="宋体" w:hAnsi="宋体"/>
          <w:b/>
          <w:sz w:val="28"/>
          <w:szCs w:val="28"/>
        </w:rPr>
        <w:t>.质保</w:t>
      </w:r>
      <w:r>
        <w:rPr>
          <w:rFonts w:ascii="宋体" w:hAnsi="宋体"/>
          <w:b/>
          <w:sz w:val="28"/>
          <w:szCs w:val="28"/>
        </w:rPr>
        <w:t>及售后</w:t>
      </w:r>
      <w:r>
        <w:rPr>
          <w:rFonts w:hint="eastAsia" w:ascii="宋体" w:hAnsi="宋体"/>
          <w:b/>
          <w:sz w:val="28"/>
          <w:szCs w:val="28"/>
        </w:rPr>
        <w:t>服务承诺书</w:t>
      </w:r>
    </w:p>
    <w:p>
      <w:pPr>
        <w:pStyle w:val="2"/>
        <w:tabs>
          <w:tab w:val="left" w:pos="432"/>
        </w:tabs>
        <w:spacing w:line="480" w:lineRule="exact"/>
        <w:rPr>
          <w:rFonts w:ascii="宋体" w:hAnsi="宋体" w:cs="宋体"/>
          <w:b w:val="0"/>
        </w:rPr>
      </w:pPr>
    </w:p>
    <w:p>
      <w:pPr>
        <w:jc w:val="center"/>
        <w:rPr>
          <w:rFonts w:ascii="宋体" w:hAnsi="宋体"/>
          <w:b/>
          <w:sz w:val="28"/>
          <w:szCs w:val="28"/>
        </w:rPr>
      </w:pPr>
      <w:r>
        <w:rPr>
          <w:rFonts w:hint="eastAsia" w:ascii="宋体" w:hAnsi="宋体"/>
          <w:b/>
          <w:sz w:val="28"/>
          <w:szCs w:val="28"/>
        </w:rPr>
        <w:t>质保</w:t>
      </w:r>
      <w:r>
        <w:rPr>
          <w:rFonts w:ascii="宋体" w:hAnsi="宋体"/>
          <w:b/>
          <w:sz w:val="28"/>
          <w:szCs w:val="28"/>
        </w:rPr>
        <w:t>及售后</w:t>
      </w:r>
      <w:r>
        <w:rPr>
          <w:rFonts w:hint="eastAsia" w:ascii="宋体" w:hAnsi="宋体"/>
          <w:b/>
          <w:sz w:val="28"/>
          <w:szCs w:val="28"/>
        </w:rPr>
        <w:t>服务承诺书</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服务承诺如下：</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质保</w:t>
      </w:r>
      <w:r>
        <w:rPr>
          <w:rFonts w:ascii="宋体" w:hAnsi="宋体" w:cs="宋体"/>
          <w:sz w:val="24"/>
          <w:szCs w:val="24"/>
        </w:rPr>
        <w:t>承诺如下：</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exact"/>
        <w:rPr>
          <w:rFonts w:ascii="宋体" w:hAnsi="宋体" w:cs="宋体"/>
          <w:color w:val="000000"/>
        </w:rPr>
      </w:pPr>
      <w:r>
        <w:rPr>
          <w:rFonts w:hint="eastAsia" w:ascii="宋体" w:hAnsi="宋体" w:cs="宋体"/>
          <w:color w:val="000000"/>
        </w:rPr>
        <w:t>投标人</w:t>
      </w:r>
      <w:r>
        <w:rPr>
          <w:rFonts w:hint="eastAsia" w:ascii="宋体" w:hAnsi="宋体"/>
        </w:rPr>
        <w:t>名称（公章）：</w:t>
      </w:r>
    </w:p>
    <w:p>
      <w:pPr>
        <w:spacing w:line="360" w:lineRule="exact"/>
        <w:rPr>
          <w:rFonts w:ascii="宋体" w:hAnsi="宋体" w:cs="宋体"/>
          <w:color w:val="000000"/>
        </w:rPr>
      </w:pPr>
      <w:r>
        <w:rPr>
          <w:rFonts w:hint="eastAsia" w:ascii="宋体" w:hAnsi="宋体" w:cs="宋体"/>
          <w:color w:val="000000"/>
        </w:rPr>
        <w:t>法定代表人或代理人（签字或盖章）：</w:t>
      </w:r>
    </w:p>
    <w:p>
      <w:pPr>
        <w:spacing w:line="360" w:lineRule="exact"/>
        <w:rPr>
          <w:rFonts w:ascii="宋体" w:hAnsi="宋体" w:cs="宋体"/>
          <w:color w:val="000000"/>
        </w:rPr>
      </w:pPr>
      <w:r>
        <w:rPr>
          <w:rFonts w:hint="eastAsia" w:ascii="宋体" w:hAnsi="宋体" w:cs="宋体"/>
          <w:color w:val="000000"/>
        </w:rPr>
        <w:t>日期：      年  月   日</w:t>
      </w:r>
    </w:p>
    <w:p>
      <w:pPr>
        <w:rPr>
          <w:rFonts w:ascii="宋体" w:hAnsi="宋体" w:cs="宋体"/>
          <w:color w:val="000000"/>
        </w:rPr>
      </w:pPr>
      <w:r>
        <w:br w:type="page"/>
      </w:r>
    </w:p>
    <w:p>
      <w:pPr>
        <w:pStyle w:val="7"/>
        <w:overflowPunct w:val="0"/>
        <w:spacing w:line="500" w:lineRule="exact"/>
        <w:ind w:firstLine="0"/>
        <w:rPr>
          <w:b/>
          <w:color w:val="000000"/>
          <w:sz w:val="28"/>
          <w:szCs w:val="28"/>
        </w:rPr>
      </w:pPr>
      <w:r>
        <w:rPr>
          <w:rFonts w:hAnsi="宋体" w:cs="宋体"/>
          <w:b/>
          <w:sz w:val="28"/>
          <w:szCs w:val="28"/>
        </w:rPr>
        <w:t>8</w:t>
      </w:r>
      <w:r>
        <w:rPr>
          <w:rFonts w:hint="eastAsia" w:hAnsi="宋体" w:cs="宋体"/>
          <w:b/>
          <w:sz w:val="28"/>
          <w:szCs w:val="28"/>
        </w:rPr>
        <w:t>、</w:t>
      </w:r>
      <w:r>
        <w:rPr>
          <w:rFonts w:hint="eastAsia"/>
          <w:b/>
          <w:color w:val="000000"/>
          <w:sz w:val="28"/>
          <w:szCs w:val="28"/>
        </w:rPr>
        <w:t>承诺函</w:t>
      </w:r>
    </w:p>
    <w:p>
      <w:pPr>
        <w:pStyle w:val="7"/>
        <w:overflowPunct w:val="0"/>
        <w:spacing w:line="500" w:lineRule="exact"/>
        <w:ind w:firstLine="643"/>
        <w:jc w:val="center"/>
        <w:rPr>
          <w:b/>
          <w:color w:val="000000"/>
          <w:sz w:val="32"/>
          <w:szCs w:val="32"/>
        </w:rPr>
      </w:pPr>
      <w:r>
        <w:rPr>
          <w:rFonts w:hint="eastAsia"/>
          <w:b/>
          <w:color w:val="000000"/>
          <w:sz w:val="32"/>
          <w:szCs w:val="32"/>
        </w:rPr>
        <w:t>承</w:t>
      </w:r>
      <w:r>
        <w:rPr>
          <w:b/>
          <w:color w:val="000000"/>
          <w:sz w:val="32"/>
          <w:szCs w:val="32"/>
        </w:rPr>
        <w:t xml:space="preserve"> </w:t>
      </w:r>
      <w:r>
        <w:rPr>
          <w:rFonts w:hint="eastAsia"/>
          <w:b/>
          <w:color w:val="000000"/>
          <w:sz w:val="32"/>
          <w:szCs w:val="32"/>
        </w:rPr>
        <w:t>诺</w:t>
      </w:r>
      <w:r>
        <w:rPr>
          <w:b/>
          <w:color w:val="000000"/>
          <w:sz w:val="32"/>
          <w:szCs w:val="32"/>
        </w:rPr>
        <w:t xml:space="preserve"> </w:t>
      </w:r>
      <w:r>
        <w:rPr>
          <w:rFonts w:hint="eastAsia"/>
          <w:b/>
          <w:color w:val="000000"/>
          <w:sz w:val="32"/>
          <w:szCs w:val="32"/>
        </w:rPr>
        <w:t>函</w:t>
      </w:r>
    </w:p>
    <w:p>
      <w:pPr>
        <w:pStyle w:val="7"/>
        <w:overflowPunct w:val="0"/>
        <w:spacing w:line="500" w:lineRule="exact"/>
        <w:ind w:firstLine="0"/>
        <w:rPr>
          <w:color w:val="000000"/>
        </w:rPr>
      </w:pPr>
    </w:p>
    <w:p>
      <w:pPr>
        <w:pStyle w:val="7"/>
        <w:overflowPunct w:val="0"/>
        <w:spacing w:line="500" w:lineRule="exact"/>
        <w:ind w:firstLine="0"/>
        <w:rPr>
          <w:color w:val="000000"/>
        </w:rPr>
      </w:pPr>
      <w:r>
        <w:rPr>
          <w:color w:val="000000"/>
          <w:sz w:val="21"/>
          <w:szCs w:val="21"/>
          <w:u w:val="single"/>
        </w:rPr>
        <w:t xml:space="preserve"> </w:t>
      </w:r>
      <w:r>
        <w:rPr>
          <w:rFonts w:hint="eastAsia"/>
          <w:color w:val="000000"/>
          <w:sz w:val="21"/>
          <w:szCs w:val="21"/>
          <w:u w:val="single"/>
        </w:rPr>
        <w:t>常州市城投建设工程招标有限公司</w:t>
      </w:r>
      <w:r>
        <w:rPr>
          <w:rFonts w:hint="eastAsia"/>
          <w:color w:val="000000"/>
          <w:sz w:val="21"/>
          <w:szCs w:val="21"/>
        </w:rPr>
        <w:t>：</w:t>
      </w:r>
    </w:p>
    <w:p>
      <w:pPr>
        <w:pStyle w:val="7"/>
        <w:overflowPunct w:val="0"/>
        <w:spacing w:line="500" w:lineRule="exact"/>
        <w:rPr>
          <w:color w:val="000000"/>
        </w:rPr>
      </w:pPr>
      <w:r>
        <w:rPr>
          <w:rFonts w:hint="eastAsia"/>
          <w:color w:val="000000"/>
          <w:sz w:val="21"/>
          <w:szCs w:val="21"/>
        </w:rPr>
        <w:t>本公司愿意参加贵公司组织实施的编号为</w:t>
      </w:r>
      <w:r>
        <w:rPr>
          <w:rFonts w:hint="eastAsia"/>
          <w:color w:val="000000"/>
          <w:sz w:val="21"/>
          <w:szCs w:val="21"/>
          <w:u w:val="single"/>
        </w:rPr>
        <w:t xml:space="preserve">       </w:t>
      </w:r>
      <w:r>
        <w:rPr>
          <w:rFonts w:hint="eastAsia"/>
          <w:color w:val="000000"/>
          <w:sz w:val="21"/>
          <w:szCs w:val="21"/>
        </w:rPr>
        <w:t>号的招标活动。本公司承诺：</w:t>
      </w:r>
    </w:p>
    <w:p>
      <w:pPr>
        <w:pStyle w:val="7"/>
        <w:overflowPunct w:val="0"/>
        <w:spacing w:line="500" w:lineRule="exact"/>
        <w:rPr>
          <w:color w:val="000000"/>
        </w:rPr>
      </w:pPr>
      <w:r>
        <w:rPr>
          <w:color w:val="000000"/>
          <w:sz w:val="21"/>
          <w:szCs w:val="21"/>
        </w:rPr>
        <w:t xml:space="preserve">1. </w:t>
      </w:r>
      <w:r>
        <w:rPr>
          <w:rFonts w:hint="eastAsia"/>
          <w:color w:val="000000"/>
          <w:sz w:val="21"/>
          <w:szCs w:val="21"/>
        </w:rPr>
        <w:t>本公司依法缴纳税收和社会保障资金；</w:t>
      </w:r>
    </w:p>
    <w:p>
      <w:pPr>
        <w:spacing w:line="360" w:lineRule="auto"/>
        <w:ind w:firstLine="200"/>
        <w:rPr>
          <w:rFonts w:ascii="宋体"/>
          <w:color w:val="000000"/>
        </w:rPr>
      </w:pPr>
      <w:r>
        <w:rPr>
          <w:rFonts w:ascii="宋体"/>
          <w:color w:val="000000"/>
        </w:rPr>
        <w:t xml:space="preserve">2. </w:t>
      </w:r>
      <w:r>
        <w:rPr>
          <w:rFonts w:hint="eastAsia" w:ascii="宋体"/>
          <w:color w:val="000000"/>
        </w:rPr>
        <w:t>本公司参加招标活动前三年内，在经营活动中无重大违法记录；</w:t>
      </w:r>
    </w:p>
    <w:p>
      <w:pPr>
        <w:spacing w:line="360" w:lineRule="auto"/>
        <w:ind w:firstLine="200"/>
        <w:rPr>
          <w:rFonts w:ascii="宋体"/>
          <w:color w:val="000000"/>
        </w:rPr>
      </w:pPr>
      <w:r>
        <w:rPr>
          <w:rFonts w:ascii="宋体"/>
          <w:color w:val="000000"/>
        </w:rPr>
        <w:t xml:space="preserve">3. </w:t>
      </w:r>
      <w:r>
        <w:rPr>
          <w:rFonts w:hint="eastAsia" w:ascii="宋体"/>
          <w:color w:val="000000"/>
        </w:rPr>
        <w:t>本公司提交的响应文件中所有关于投标单位资格的文件、证明和陈述均是真实的、准确的。</w:t>
      </w:r>
    </w:p>
    <w:p>
      <w:pPr>
        <w:spacing w:line="360" w:lineRule="auto"/>
        <w:ind w:firstLine="200"/>
        <w:rPr>
          <w:rFonts w:ascii="宋体"/>
          <w:color w:val="000000"/>
        </w:rPr>
      </w:pPr>
      <w:r>
        <w:rPr>
          <w:rFonts w:hint="eastAsia" w:ascii="宋体"/>
          <w:color w:val="000000"/>
        </w:rPr>
        <w:t>若与真实情况不符，本公司愿意承担由此而产生的一切后果。</w:t>
      </w:r>
    </w:p>
    <w:p>
      <w:pPr>
        <w:spacing w:line="360" w:lineRule="auto"/>
        <w:ind w:firstLine="200"/>
        <w:rPr>
          <w:rFonts w:ascii="宋体"/>
          <w:color w:val="000000"/>
        </w:rPr>
      </w:pPr>
    </w:p>
    <w:p>
      <w:pPr>
        <w:pStyle w:val="32"/>
      </w:pPr>
    </w:p>
    <w:p>
      <w:pPr>
        <w:pStyle w:val="7"/>
        <w:overflowPunct w:val="0"/>
        <w:spacing w:line="500" w:lineRule="exact"/>
        <w:ind w:firstLine="400"/>
        <w:rPr>
          <w:color w:val="000000"/>
        </w:rPr>
      </w:pPr>
      <w:r>
        <w:rPr>
          <w:color w:val="000000"/>
        </w:rPr>
        <w:tab/>
      </w:r>
      <w:r>
        <w:rPr>
          <w:color w:val="000000"/>
        </w:rPr>
        <w:tab/>
      </w:r>
      <w:r>
        <w:rPr>
          <w:color w:val="000000"/>
        </w:rPr>
        <w:tab/>
      </w:r>
      <w:r>
        <w:rPr>
          <w:color w:val="000000"/>
        </w:rPr>
        <w:tab/>
      </w:r>
      <w:r>
        <w:rPr>
          <w:color w:val="000000"/>
        </w:rPr>
        <w:t xml:space="preserve">      </w:t>
      </w:r>
      <w:r>
        <w:rPr>
          <w:rFonts w:hint="eastAsia"/>
          <w:color w:val="000000"/>
        </w:rPr>
        <w:t xml:space="preserve"> </w:t>
      </w:r>
      <w:r>
        <w:rPr>
          <w:color w:val="000000"/>
        </w:rPr>
        <w:t xml:space="preserve"> </w:t>
      </w:r>
    </w:p>
    <w:p>
      <w:pPr>
        <w:pStyle w:val="7"/>
        <w:overflowPunct w:val="0"/>
        <w:spacing w:line="500" w:lineRule="exact"/>
        <w:ind w:firstLine="400"/>
        <w:rPr>
          <w:color w:val="000000"/>
        </w:rPr>
      </w:pPr>
    </w:p>
    <w:p>
      <w:pPr>
        <w:pStyle w:val="7"/>
        <w:overflowPunct w:val="0"/>
        <w:spacing w:line="500" w:lineRule="exact"/>
        <w:ind w:firstLine="400"/>
        <w:jc w:val="right"/>
        <w:rPr>
          <w:color w:val="000000"/>
        </w:rPr>
      </w:pPr>
      <w:r>
        <w:rPr>
          <w:color w:val="000000"/>
        </w:rPr>
        <w:t xml:space="preserve"> </w:t>
      </w:r>
      <w:r>
        <w:rPr>
          <w:rFonts w:hint="eastAsia"/>
          <w:color w:val="000000"/>
        </w:rPr>
        <w:t>法定代表人或代理人（签字或盖章）：</w:t>
      </w:r>
    </w:p>
    <w:p>
      <w:pPr>
        <w:pStyle w:val="7"/>
        <w:overflowPunct w:val="0"/>
        <w:spacing w:line="500" w:lineRule="exact"/>
        <w:ind w:left="1700" w:firstLine="400"/>
        <w:jc w:val="right"/>
        <w:rPr>
          <w:color w:val="000000"/>
        </w:rPr>
      </w:pPr>
      <w:r>
        <w:rPr>
          <w:rFonts w:hint="eastAsia"/>
          <w:color w:val="000000"/>
        </w:rPr>
        <w:t xml:space="preserve">      投标人（盖章）：</w:t>
      </w:r>
    </w:p>
    <w:p>
      <w:pPr>
        <w:pStyle w:val="7"/>
        <w:overflowPunct w:val="0"/>
        <w:spacing w:line="500" w:lineRule="exact"/>
        <w:ind w:firstLine="1000"/>
        <w:jc w:val="right"/>
        <w:rPr>
          <w:color w:val="000000"/>
        </w:rPr>
      </w:pPr>
      <w:r>
        <w:rPr>
          <w:rFonts w:hint="eastAsia"/>
          <w:color w:val="000000"/>
        </w:rPr>
        <w:t xml:space="preserve">   年</w:t>
      </w:r>
      <w:r>
        <w:rPr>
          <w:color w:val="000000"/>
        </w:rPr>
        <w:tab/>
      </w:r>
      <w:r>
        <w:rPr>
          <w:rFonts w:hint="eastAsia"/>
          <w:color w:val="000000"/>
        </w:rPr>
        <w:t xml:space="preserve">  </w:t>
      </w:r>
      <w:r>
        <w:rPr>
          <w:color w:val="000000"/>
        </w:rPr>
        <w:t xml:space="preserve"> </w:t>
      </w:r>
      <w:r>
        <w:rPr>
          <w:rFonts w:hint="eastAsia"/>
          <w:color w:val="000000"/>
        </w:rPr>
        <w:t>月</w:t>
      </w:r>
      <w:r>
        <w:rPr>
          <w:color w:val="000000"/>
        </w:rPr>
        <w:t xml:space="preserve"> </w:t>
      </w:r>
      <w:r>
        <w:rPr>
          <w:color w:val="000000"/>
        </w:rPr>
        <w:tab/>
      </w:r>
      <w:r>
        <w:rPr>
          <w:rFonts w:hint="eastAsia"/>
          <w:color w:val="000000"/>
        </w:rPr>
        <w:t xml:space="preserve">   日</w:t>
      </w:r>
    </w:p>
    <w:p>
      <w:pPr>
        <w:jc w:val="center"/>
        <w:rPr>
          <w:b/>
          <w:sz w:val="32"/>
          <w:szCs w:val="32"/>
        </w:rPr>
      </w:pPr>
    </w:p>
    <w:p>
      <w:pPr>
        <w:jc w:val="left"/>
        <w:rPr>
          <w:rFonts w:ascii="宋体" w:hAnsi="宋体"/>
          <w:b/>
          <w:sz w:val="28"/>
          <w:szCs w:val="28"/>
        </w:rPr>
      </w:pPr>
      <w:r>
        <w:br w:type="page"/>
      </w:r>
    </w:p>
    <w:p>
      <w:pPr>
        <w:pStyle w:val="7"/>
        <w:tabs>
          <w:tab w:val="left" w:pos="142"/>
        </w:tabs>
        <w:overflowPunct w:val="0"/>
        <w:spacing w:line="500" w:lineRule="exact"/>
        <w:ind w:firstLine="0"/>
        <w:rPr>
          <w:rFonts w:hAnsi="宋体" w:cs="宋体"/>
          <w:b/>
          <w:bCs/>
        </w:rPr>
      </w:pPr>
      <w:r>
        <w:rPr>
          <w:rFonts w:hAnsi="宋体"/>
          <w:b/>
          <w:sz w:val="28"/>
          <w:szCs w:val="28"/>
        </w:rPr>
        <w:t>9</w:t>
      </w:r>
      <w:r>
        <w:rPr>
          <w:rFonts w:hint="eastAsia" w:hAnsi="宋体"/>
          <w:b/>
          <w:sz w:val="28"/>
          <w:szCs w:val="28"/>
        </w:rPr>
        <w:t>.</w:t>
      </w:r>
      <w:r>
        <w:rPr>
          <w:rFonts w:hint="eastAsia" w:hAnsi="宋体" w:cs="宋体"/>
          <w:b/>
          <w:bCs/>
        </w:rPr>
        <w:t xml:space="preserve"> 提前开标承诺书</w:t>
      </w:r>
    </w:p>
    <w:p>
      <w:pPr>
        <w:pStyle w:val="2"/>
        <w:tabs>
          <w:tab w:val="left" w:pos="142"/>
          <w:tab w:val="left" w:pos="432"/>
        </w:tabs>
        <w:spacing w:line="500" w:lineRule="exact"/>
        <w:rPr>
          <w:rFonts w:ascii="宋体" w:hAnsi="宋体" w:cs="宋体"/>
          <w:b w:val="0"/>
          <w:bCs/>
          <w:sz w:val="24"/>
        </w:rPr>
      </w:pPr>
    </w:p>
    <w:p>
      <w:pPr>
        <w:tabs>
          <w:tab w:val="left" w:pos="142"/>
        </w:tabs>
        <w:spacing w:line="500" w:lineRule="exact"/>
        <w:jc w:val="center"/>
        <w:rPr>
          <w:b/>
          <w:sz w:val="24"/>
          <w:szCs w:val="24"/>
        </w:rPr>
      </w:pPr>
      <w:r>
        <w:rPr>
          <w:rFonts w:hint="eastAsia"/>
          <w:b/>
          <w:sz w:val="24"/>
          <w:szCs w:val="24"/>
        </w:rPr>
        <w:t>提前开标承诺书</w:t>
      </w:r>
    </w:p>
    <w:p>
      <w:pPr>
        <w:tabs>
          <w:tab w:val="left" w:pos="142"/>
        </w:tabs>
        <w:spacing w:line="500" w:lineRule="exact"/>
        <w:rPr>
          <w:sz w:val="24"/>
          <w:szCs w:val="24"/>
        </w:rPr>
      </w:pPr>
    </w:p>
    <w:p>
      <w:pPr>
        <w:tabs>
          <w:tab w:val="left" w:pos="142"/>
        </w:tabs>
        <w:spacing w:line="500" w:lineRule="exact"/>
        <w:rPr>
          <w:rFonts w:ascii="宋体" w:hAnsi="宋体" w:cs="宋体"/>
          <w:sz w:val="24"/>
          <w:szCs w:val="24"/>
        </w:rPr>
      </w:pPr>
      <w:r>
        <w:rPr>
          <w:rFonts w:hint="eastAsia" w:ascii="宋体" w:hAnsi="宋体" w:cs="宋体"/>
          <w:sz w:val="24"/>
          <w:szCs w:val="24"/>
        </w:rPr>
        <w:t>常州黑牡丹建设投资有限公司、常州市城投建设工程招标有限公司：</w:t>
      </w:r>
    </w:p>
    <w:p>
      <w:pPr>
        <w:tabs>
          <w:tab w:val="left" w:pos="142"/>
        </w:tabs>
        <w:spacing w:line="500" w:lineRule="exact"/>
        <w:rPr>
          <w:rFonts w:ascii="宋体" w:hAnsi="宋体" w:cs="宋体"/>
          <w:sz w:val="24"/>
          <w:szCs w:val="24"/>
        </w:rPr>
      </w:pPr>
    </w:p>
    <w:p>
      <w:pPr>
        <w:tabs>
          <w:tab w:val="left" w:pos="142"/>
        </w:tabs>
        <w:spacing w:line="500" w:lineRule="exact"/>
        <w:ind w:firstLine="480" w:firstLineChars="200"/>
        <w:rPr>
          <w:rFonts w:ascii="宋体" w:hAnsi="宋体" w:cs="宋体"/>
          <w:sz w:val="24"/>
          <w:szCs w:val="24"/>
          <w:u w:val="single"/>
        </w:rPr>
      </w:pPr>
      <w:r>
        <w:rPr>
          <w:rFonts w:hint="eastAsia" w:ascii="宋体" w:hAnsi="宋体" w:cs="宋体"/>
          <w:sz w:val="24"/>
          <w:szCs w:val="24"/>
        </w:rPr>
        <w:t>我公司</w:t>
      </w:r>
      <w:r>
        <w:rPr>
          <w:rFonts w:ascii="宋体" w:hAnsi="宋体" w:cs="宋体"/>
          <w:sz w:val="24"/>
          <w:szCs w:val="24"/>
        </w:rPr>
        <w:t>为支持</w:t>
      </w:r>
      <w:r>
        <w:rPr>
          <w:rFonts w:hint="eastAsia" w:ascii="宋体" w:hAnsi="宋体" w:cs="宋体"/>
          <w:b/>
          <w:sz w:val="24"/>
          <w:szCs w:val="24"/>
          <w:u w:val="single"/>
        </w:rPr>
        <w:t>常州黑牡丹建设投资有限公司、常州市城投建设工程招标有限公司</w:t>
      </w:r>
      <w:r>
        <w:rPr>
          <w:rFonts w:hint="eastAsia" w:ascii="宋体" w:hAnsi="宋体" w:cs="宋体"/>
          <w:sz w:val="24"/>
          <w:szCs w:val="24"/>
        </w:rPr>
        <w:t>组织</w:t>
      </w:r>
      <w:r>
        <w:rPr>
          <w:rFonts w:ascii="宋体" w:hAnsi="宋体" w:cs="宋体"/>
          <w:sz w:val="24"/>
          <w:szCs w:val="24"/>
        </w:rPr>
        <w:t>招标的</w:t>
      </w:r>
      <w:r>
        <w:rPr>
          <w:rFonts w:hint="eastAsia" w:ascii="宋体" w:hAnsi="宋体" w:cs="宋体"/>
          <w:b/>
          <w:sz w:val="24"/>
          <w:szCs w:val="24"/>
          <w:u w:val="single"/>
        </w:rPr>
        <w:t>新桥大街北侧河道户外儿童游乐设施采购项目（项目编号</w:t>
      </w:r>
      <w:r>
        <w:rPr>
          <w:rFonts w:ascii="宋体" w:hAnsi="宋体" w:cs="宋体"/>
          <w:b/>
          <w:sz w:val="24"/>
          <w:szCs w:val="24"/>
          <w:u w:val="single"/>
        </w:rPr>
        <w:t>：</w:t>
      </w:r>
      <w:r>
        <w:rPr>
          <w:rFonts w:hint="eastAsia" w:ascii="宋体" w:hAnsi="宋体" w:cs="宋体"/>
          <w:b/>
          <w:sz w:val="24"/>
          <w:szCs w:val="24"/>
          <w:u w:val="single"/>
        </w:rPr>
        <w:t>CT-SG-20200</w:t>
      </w:r>
      <w:r>
        <w:rPr>
          <w:rFonts w:ascii="宋体" w:hAnsi="宋体" w:cs="宋体"/>
          <w:b/>
          <w:sz w:val="24"/>
          <w:szCs w:val="24"/>
          <w:u w:val="single"/>
        </w:rPr>
        <w:t>60</w:t>
      </w:r>
      <w:r>
        <w:rPr>
          <w:rFonts w:hint="eastAsia" w:ascii="宋体" w:hAnsi="宋体" w:cs="宋体"/>
          <w:b/>
          <w:sz w:val="24"/>
          <w:szCs w:val="24"/>
          <w:u w:val="single"/>
        </w:rPr>
        <w:t>）</w:t>
      </w:r>
      <w:r>
        <w:rPr>
          <w:rFonts w:hint="eastAsia" w:ascii="宋体" w:hAnsi="宋体" w:cs="宋体"/>
          <w:sz w:val="24"/>
          <w:szCs w:val="24"/>
          <w:u w:val="single"/>
        </w:rPr>
        <w:t>，</w:t>
      </w:r>
      <w:r>
        <w:rPr>
          <w:rFonts w:ascii="宋体" w:hAnsi="宋体" w:cs="宋体"/>
          <w:sz w:val="24"/>
          <w:szCs w:val="24"/>
          <w:u w:val="single"/>
        </w:rPr>
        <w:t>由于时间紧张，同意</w:t>
      </w:r>
      <w:r>
        <w:rPr>
          <w:rFonts w:hint="eastAsia" w:ascii="宋体" w:hAnsi="宋体" w:cs="宋体"/>
          <w:sz w:val="24"/>
          <w:szCs w:val="24"/>
          <w:u w:val="single"/>
        </w:rPr>
        <w:t>该项目</w:t>
      </w:r>
      <w:r>
        <w:rPr>
          <w:rFonts w:ascii="宋体" w:hAnsi="宋体" w:cs="宋体"/>
          <w:sz w:val="24"/>
          <w:szCs w:val="24"/>
          <w:u w:val="single"/>
        </w:rPr>
        <w:t>在</w:t>
      </w:r>
      <w:r>
        <w:rPr>
          <w:rFonts w:ascii="宋体" w:hAnsi="宋体" w:cs="宋体"/>
          <w:b/>
          <w:sz w:val="24"/>
          <w:szCs w:val="24"/>
          <w:u w:val="single"/>
        </w:rPr>
        <w:t>2020</w:t>
      </w:r>
      <w:r>
        <w:rPr>
          <w:rFonts w:hint="eastAsia" w:ascii="宋体" w:hAnsi="宋体" w:cs="宋体"/>
          <w:b/>
          <w:sz w:val="24"/>
          <w:szCs w:val="24"/>
          <w:u w:val="single"/>
        </w:rPr>
        <w:t>年</w:t>
      </w:r>
      <w:r>
        <w:rPr>
          <w:rFonts w:ascii="宋体" w:hAnsi="宋体" w:cs="宋体"/>
          <w:b/>
          <w:sz w:val="24"/>
          <w:szCs w:val="24"/>
          <w:u w:val="single"/>
        </w:rPr>
        <w:t>8</w:t>
      </w:r>
      <w:r>
        <w:rPr>
          <w:rFonts w:hint="eastAsia" w:ascii="宋体" w:hAnsi="宋体" w:cs="宋体"/>
          <w:b/>
          <w:sz w:val="24"/>
          <w:szCs w:val="24"/>
          <w:u w:val="single"/>
        </w:rPr>
        <w:t>月</w:t>
      </w:r>
      <w:r>
        <w:rPr>
          <w:rFonts w:ascii="宋体" w:hAnsi="宋体" w:cs="宋体"/>
          <w:b/>
          <w:sz w:val="24"/>
          <w:szCs w:val="24"/>
          <w:u w:val="single"/>
        </w:rPr>
        <w:t>5</w:t>
      </w:r>
      <w:r>
        <w:rPr>
          <w:rFonts w:hint="eastAsia" w:ascii="宋体" w:hAnsi="宋体" w:cs="宋体"/>
          <w:b/>
          <w:sz w:val="24"/>
          <w:szCs w:val="24"/>
          <w:u w:val="single"/>
        </w:rPr>
        <w:t>日</w:t>
      </w:r>
      <w:r>
        <w:rPr>
          <w:rFonts w:ascii="宋体" w:hAnsi="宋体" w:cs="宋体"/>
          <w:b/>
          <w:sz w:val="24"/>
          <w:szCs w:val="24"/>
          <w:u w:val="single"/>
        </w:rPr>
        <w:t>9</w:t>
      </w:r>
      <w:r>
        <w:rPr>
          <w:rFonts w:hint="eastAsia" w:ascii="宋体" w:hAnsi="宋体" w:cs="宋体"/>
          <w:b/>
          <w:sz w:val="24"/>
          <w:szCs w:val="24"/>
          <w:u w:val="single"/>
        </w:rPr>
        <w:t>:</w:t>
      </w:r>
      <w:r>
        <w:rPr>
          <w:rFonts w:ascii="宋体" w:hAnsi="宋体" w:cs="宋体"/>
          <w:b/>
          <w:sz w:val="24"/>
          <w:szCs w:val="24"/>
          <w:u w:val="single"/>
        </w:rPr>
        <w:t>0</w:t>
      </w:r>
      <w:r>
        <w:rPr>
          <w:rFonts w:hint="eastAsia" w:ascii="宋体" w:hAnsi="宋体" w:cs="宋体"/>
          <w:b/>
          <w:sz w:val="24"/>
          <w:szCs w:val="24"/>
          <w:u w:val="single"/>
        </w:rPr>
        <w:t>0（北京</w:t>
      </w:r>
      <w:r>
        <w:rPr>
          <w:rFonts w:ascii="宋体" w:hAnsi="宋体" w:cs="宋体"/>
          <w:b/>
          <w:sz w:val="24"/>
          <w:szCs w:val="24"/>
          <w:u w:val="single"/>
        </w:rPr>
        <w:t>时间</w:t>
      </w:r>
      <w:r>
        <w:rPr>
          <w:rFonts w:hint="eastAsia" w:ascii="宋体" w:hAnsi="宋体" w:cs="宋体"/>
          <w:b/>
          <w:sz w:val="24"/>
          <w:szCs w:val="24"/>
          <w:u w:val="single"/>
        </w:rPr>
        <w:t>）</w:t>
      </w:r>
      <w:r>
        <w:rPr>
          <w:rFonts w:hint="eastAsia" w:ascii="宋体" w:hAnsi="宋体" w:cs="宋体"/>
          <w:sz w:val="24"/>
          <w:szCs w:val="24"/>
        </w:rPr>
        <w:t>开标</w:t>
      </w:r>
      <w:r>
        <w:rPr>
          <w:rFonts w:ascii="宋体" w:hAnsi="宋体" w:cs="宋体"/>
          <w:sz w:val="24"/>
          <w:szCs w:val="24"/>
        </w:rPr>
        <w:t>。</w:t>
      </w:r>
    </w:p>
    <w:p>
      <w:pPr>
        <w:pStyle w:val="10"/>
        <w:tabs>
          <w:tab w:val="left" w:pos="142"/>
        </w:tabs>
        <w:spacing w:line="500" w:lineRule="exact"/>
        <w:ind w:left="5292" w:firstLine="480" w:firstLineChars="200"/>
        <w:rPr>
          <w:sz w:val="24"/>
        </w:rPr>
      </w:pPr>
      <w:r>
        <w:rPr>
          <w:rFonts w:hint="eastAsia"/>
          <w:sz w:val="24"/>
        </w:rPr>
        <w:t>特此承诺！</w:t>
      </w:r>
    </w:p>
    <w:p>
      <w:pPr>
        <w:tabs>
          <w:tab w:val="left" w:pos="142"/>
        </w:tabs>
        <w:spacing w:line="500" w:lineRule="exact"/>
        <w:rPr>
          <w:rFonts w:ascii="宋体" w:hAnsi="宋体" w:cs="宋体"/>
          <w:sz w:val="24"/>
          <w:szCs w:val="24"/>
        </w:rPr>
      </w:pPr>
    </w:p>
    <w:p>
      <w:pPr>
        <w:tabs>
          <w:tab w:val="left" w:pos="142"/>
        </w:tabs>
        <w:spacing w:line="500" w:lineRule="exact"/>
        <w:rPr>
          <w:rFonts w:ascii="宋体" w:hAnsi="宋体" w:cs="宋体"/>
          <w:sz w:val="24"/>
          <w:szCs w:val="24"/>
        </w:rPr>
      </w:pPr>
    </w:p>
    <w:p>
      <w:pPr>
        <w:tabs>
          <w:tab w:val="left" w:pos="142"/>
        </w:tabs>
        <w:spacing w:line="500" w:lineRule="exact"/>
        <w:rPr>
          <w:rFonts w:ascii="宋体" w:hAnsi="宋体" w:cs="宋体"/>
          <w:sz w:val="24"/>
          <w:szCs w:val="24"/>
        </w:rPr>
      </w:pPr>
      <w:r>
        <w:rPr>
          <w:rFonts w:hint="eastAsia" w:ascii="宋体" w:hAnsi="宋体" w:cs="宋体"/>
          <w:sz w:val="24"/>
          <w:szCs w:val="24"/>
        </w:rPr>
        <w:t>投标人名称（公章）：</w:t>
      </w:r>
    </w:p>
    <w:p>
      <w:pPr>
        <w:tabs>
          <w:tab w:val="left" w:pos="142"/>
        </w:tabs>
        <w:spacing w:line="500" w:lineRule="exact"/>
        <w:rPr>
          <w:rFonts w:ascii="宋体" w:hAnsi="宋体" w:cs="宋体"/>
          <w:sz w:val="24"/>
          <w:szCs w:val="24"/>
        </w:rPr>
      </w:pPr>
      <w:r>
        <w:rPr>
          <w:rFonts w:hint="eastAsia" w:ascii="宋体" w:hAnsi="宋体" w:cs="宋体"/>
          <w:sz w:val="24"/>
          <w:szCs w:val="24"/>
        </w:rPr>
        <w:t>法定代表人或代理人（签字或盖章）：</w:t>
      </w:r>
    </w:p>
    <w:p>
      <w:pPr>
        <w:rPr>
          <w:rFonts w:ascii="宋体" w:hAnsi="宋体"/>
          <w:b/>
          <w:sz w:val="28"/>
          <w:szCs w:val="28"/>
        </w:rPr>
      </w:pPr>
      <w:r>
        <w:rPr>
          <w:rFonts w:hint="eastAsia" w:ascii="宋体" w:hAnsi="宋体" w:cs="宋体"/>
          <w:sz w:val="24"/>
          <w:szCs w:val="24"/>
        </w:rPr>
        <w:t>日期：      年  月   日</w:t>
      </w:r>
    </w:p>
    <w:p>
      <w:pPr>
        <w:rPr>
          <w:rFonts w:ascii="宋体" w:hAnsi="宋体"/>
          <w:b/>
          <w:sz w:val="28"/>
          <w:szCs w:val="28"/>
        </w:rPr>
      </w:pPr>
    </w:p>
    <w:p>
      <w:pPr>
        <w:rPr>
          <w:rFonts w:ascii="宋体" w:hAnsi="宋体"/>
          <w:b/>
          <w:sz w:val="28"/>
          <w:szCs w:val="28"/>
        </w:rPr>
      </w:pPr>
    </w:p>
    <w:p>
      <w:pPr>
        <w:rPr>
          <w:rFonts w:ascii="宋体" w:hAnsi="宋体"/>
          <w:b/>
          <w:sz w:val="28"/>
          <w:szCs w:val="28"/>
        </w:rPr>
      </w:pPr>
    </w:p>
    <w:p>
      <w:pPr>
        <w:rPr>
          <w:rFonts w:ascii="宋体" w:hAnsi="宋体"/>
          <w:b/>
          <w:sz w:val="28"/>
          <w:szCs w:val="28"/>
        </w:rPr>
      </w:pPr>
    </w:p>
    <w:p>
      <w:pPr>
        <w:rPr>
          <w:rFonts w:ascii="宋体" w:hAnsi="宋体"/>
          <w:b/>
          <w:sz w:val="28"/>
          <w:szCs w:val="28"/>
        </w:rPr>
      </w:pPr>
    </w:p>
    <w:p>
      <w:pPr>
        <w:rPr>
          <w:rFonts w:ascii="宋体" w:hAnsi="宋体"/>
          <w:b/>
          <w:sz w:val="28"/>
          <w:szCs w:val="28"/>
        </w:rPr>
      </w:pPr>
    </w:p>
    <w:p>
      <w:pPr>
        <w:rPr>
          <w:rFonts w:ascii="宋体" w:hAnsi="宋体"/>
          <w:b/>
          <w:sz w:val="28"/>
          <w:szCs w:val="28"/>
        </w:rPr>
      </w:pPr>
    </w:p>
    <w:p>
      <w:pPr>
        <w:rPr>
          <w:rFonts w:ascii="宋体" w:hAnsi="宋体"/>
          <w:b/>
          <w:sz w:val="28"/>
          <w:szCs w:val="28"/>
        </w:rPr>
      </w:pPr>
    </w:p>
    <w:p>
      <w:pPr>
        <w:rPr>
          <w:rFonts w:ascii="宋体" w:hAnsi="宋体"/>
          <w:b/>
          <w:sz w:val="28"/>
          <w:szCs w:val="28"/>
        </w:rPr>
      </w:pPr>
    </w:p>
    <w:p>
      <w:pPr>
        <w:rPr>
          <w:rFonts w:ascii="宋体" w:hAnsi="宋体"/>
          <w:b/>
          <w:sz w:val="28"/>
          <w:szCs w:val="28"/>
        </w:rPr>
      </w:pPr>
      <w:r>
        <w:rPr>
          <w:rFonts w:ascii="宋体" w:hAnsi="宋体"/>
          <w:b/>
          <w:sz w:val="28"/>
          <w:szCs w:val="28"/>
        </w:rPr>
        <w:t>10.</w:t>
      </w:r>
      <w:r>
        <w:rPr>
          <w:rFonts w:hint="eastAsia" w:ascii="宋体" w:hAnsi="宋体"/>
          <w:b/>
          <w:sz w:val="28"/>
          <w:szCs w:val="28"/>
        </w:rPr>
        <w:t>疫情期间参与政府采购活动开评标人员健康信息登记表</w:t>
      </w:r>
    </w:p>
    <w:p>
      <w:pPr>
        <w:ind w:firstLine="100"/>
        <w:rPr>
          <w:rFonts w:ascii="黑体" w:hAnsi="黑体" w:eastAsia="黑体"/>
          <w:sz w:val="32"/>
          <w:szCs w:val="32"/>
        </w:rPr>
      </w:pPr>
      <w:r>
        <w:rPr>
          <w:rFonts w:hint="eastAsia" w:ascii="黑体" w:hAnsi="黑体" w:eastAsia="黑体"/>
          <w:sz w:val="32"/>
          <w:szCs w:val="32"/>
        </w:rPr>
        <w:t>疫情期间参与政府采购活动开评标人员健康信息登记表</w:t>
      </w:r>
    </w:p>
    <w:tbl>
      <w:tblPr>
        <w:tblStyle w:val="2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13" w:type="dxa"/>
          <w:left w:w="108" w:type="dxa"/>
          <w:bottom w:w="113" w:type="dxa"/>
          <w:right w:w="108" w:type="dxa"/>
        </w:tblCellMar>
      </w:tblPr>
      <w:tblGrid>
        <w:gridCol w:w="1696"/>
        <w:gridCol w:w="1582"/>
        <w:gridCol w:w="540"/>
        <w:gridCol w:w="20"/>
        <w:gridCol w:w="977"/>
        <w:gridCol w:w="568"/>
        <w:gridCol w:w="2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108" w:type="dxa"/>
            <w:bottom w:w="113" w:type="dxa"/>
            <w:right w:w="108" w:type="dxa"/>
          </w:tblCellMar>
        </w:tblPrEx>
        <w:trPr>
          <w:trHeight w:val="284" w:hRule="atLeast"/>
        </w:trPr>
        <w:tc>
          <w:tcPr>
            <w:tcW w:w="1696" w:type="dxa"/>
            <w:vAlign w:val="center"/>
          </w:tcPr>
          <w:p>
            <w:pPr>
              <w:jc w:val="center"/>
              <w:rPr>
                <w:rFonts w:ascii="宋体" w:hAnsi="宋体"/>
                <w:sz w:val="24"/>
                <w:szCs w:val="24"/>
              </w:rPr>
            </w:pPr>
            <w:r>
              <w:rPr>
                <w:rFonts w:hint="eastAsia" w:ascii="宋体" w:hAnsi="宋体"/>
                <w:sz w:val="24"/>
                <w:szCs w:val="24"/>
              </w:rPr>
              <w:t>姓名</w:t>
            </w:r>
          </w:p>
        </w:tc>
        <w:tc>
          <w:tcPr>
            <w:tcW w:w="1582" w:type="dxa"/>
            <w:vAlign w:val="center"/>
          </w:tcPr>
          <w:p>
            <w:pPr>
              <w:jc w:val="center"/>
              <w:rPr>
                <w:rFonts w:ascii="宋体" w:hAnsi="宋体"/>
                <w:sz w:val="24"/>
                <w:szCs w:val="24"/>
              </w:rPr>
            </w:pPr>
          </w:p>
        </w:tc>
        <w:tc>
          <w:tcPr>
            <w:tcW w:w="1537" w:type="dxa"/>
            <w:gridSpan w:val="3"/>
            <w:vAlign w:val="center"/>
          </w:tcPr>
          <w:p>
            <w:pPr>
              <w:jc w:val="center"/>
              <w:rPr>
                <w:rFonts w:ascii="宋体" w:hAnsi="宋体"/>
                <w:sz w:val="24"/>
                <w:szCs w:val="24"/>
              </w:rPr>
            </w:pPr>
            <w:r>
              <w:rPr>
                <w:rFonts w:hint="eastAsia" w:ascii="宋体" w:hAnsi="宋体"/>
                <w:sz w:val="24"/>
                <w:szCs w:val="24"/>
              </w:rPr>
              <w:t>身份证号码</w:t>
            </w:r>
          </w:p>
        </w:tc>
        <w:tc>
          <w:tcPr>
            <w:tcW w:w="3482" w:type="dxa"/>
            <w:gridSpan w:val="2"/>
            <w:vAlign w:val="center"/>
          </w:tcPr>
          <w:p>
            <w:pPr>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108" w:type="dxa"/>
            <w:bottom w:w="113" w:type="dxa"/>
            <w:right w:w="108" w:type="dxa"/>
          </w:tblCellMar>
        </w:tblPrEx>
        <w:trPr>
          <w:trHeight w:val="284" w:hRule="atLeast"/>
        </w:trPr>
        <w:tc>
          <w:tcPr>
            <w:tcW w:w="1696" w:type="dxa"/>
            <w:vAlign w:val="center"/>
          </w:tcPr>
          <w:p>
            <w:pPr>
              <w:jc w:val="center"/>
              <w:rPr>
                <w:rFonts w:ascii="宋体" w:hAnsi="宋体"/>
                <w:sz w:val="24"/>
                <w:szCs w:val="24"/>
              </w:rPr>
            </w:pPr>
            <w:r>
              <w:rPr>
                <w:rFonts w:hint="eastAsia" w:ascii="宋体" w:hAnsi="宋体"/>
                <w:sz w:val="24"/>
                <w:szCs w:val="24"/>
              </w:rPr>
              <w:t>单位名称</w:t>
            </w:r>
          </w:p>
        </w:tc>
        <w:tc>
          <w:tcPr>
            <w:tcW w:w="6601" w:type="dxa"/>
            <w:gridSpan w:val="6"/>
            <w:vAlign w:val="center"/>
          </w:tcPr>
          <w:p>
            <w:pPr>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108" w:type="dxa"/>
            <w:bottom w:w="113" w:type="dxa"/>
            <w:right w:w="108" w:type="dxa"/>
          </w:tblCellMar>
        </w:tblPrEx>
        <w:trPr>
          <w:trHeight w:val="284" w:hRule="atLeast"/>
        </w:trPr>
        <w:tc>
          <w:tcPr>
            <w:tcW w:w="1696" w:type="dxa"/>
            <w:vAlign w:val="center"/>
          </w:tcPr>
          <w:p>
            <w:pPr>
              <w:jc w:val="center"/>
              <w:rPr>
                <w:rFonts w:ascii="宋体" w:hAnsi="宋体"/>
                <w:sz w:val="24"/>
                <w:szCs w:val="24"/>
              </w:rPr>
            </w:pPr>
            <w:r>
              <w:rPr>
                <w:rFonts w:hint="eastAsia" w:ascii="宋体" w:hAnsi="宋体"/>
                <w:sz w:val="24"/>
                <w:szCs w:val="24"/>
              </w:rPr>
              <w:t>单位地址</w:t>
            </w:r>
          </w:p>
        </w:tc>
        <w:tc>
          <w:tcPr>
            <w:tcW w:w="6601" w:type="dxa"/>
            <w:gridSpan w:val="6"/>
            <w:vAlign w:val="center"/>
          </w:tcPr>
          <w:p>
            <w:pPr>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108" w:type="dxa"/>
            <w:bottom w:w="113" w:type="dxa"/>
            <w:right w:w="108" w:type="dxa"/>
          </w:tblCellMar>
        </w:tblPrEx>
        <w:trPr>
          <w:trHeight w:val="284" w:hRule="atLeast"/>
        </w:trPr>
        <w:tc>
          <w:tcPr>
            <w:tcW w:w="1696" w:type="dxa"/>
            <w:vAlign w:val="center"/>
          </w:tcPr>
          <w:p>
            <w:pPr>
              <w:jc w:val="center"/>
              <w:rPr>
                <w:rFonts w:ascii="宋体" w:hAnsi="宋体"/>
                <w:sz w:val="24"/>
                <w:szCs w:val="24"/>
              </w:rPr>
            </w:pPr>
            <w:r>
              <w:rPr>
                <w:rFonts w:hint="eastAsia" w:ascii="宋体" w:hAnsi="宋体"/>
                <w:sz w:val="24"/>
                <w:szCs w:val="24"/>
              </w:rPr>
              <w:t>个人住址</w:t>
            </w:r>
          </w:p>
        </w:tc>
        <w:tc>
          <w:tcPr>
            <w:tcW w:w="6601" w:type="dxa"/>
            <w:gridSpan w:val="6"/>
            <w:vAlign w:val="center"/>
          </w:tcPr>
          <w:p>
            <w:pPr>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108" w:type="dxa"/>
            <w:bottom w:w="113" w:type="dxa"/>
            <w:right w:w="108" w:type="dxa"/>
          </w:tblCellMar>
        </w:tblPrEx>
        <w:trPr>
          <w:trHeight w:val="284" w:hRule="atLeast"/>
        </w:trPr>
        <w:tc>
          <w:tcPr>
            <w:tcW w:w="1696" w:type="dxa"/>
            <w:vAlign w:val="center"/>
          </w:tcPr>
          <w:p>
            <w:pPr>
              <w:jc w:val="center"/>
              <w:rPr>
                <w:rFonts w:ascii="宋体" w:hAnsi="宋体"/>
                <w:sz w:val="24"/>
                <w:szCs w:val="24"/>
              </w:rPr>
            </w:pPr>
            <w:r>
              <w:rPr>
                <w:rFonts w:hint="eastAsia" w:ascii="宋体" w:hAnsi="宋体"/>
                <w:sz w:val="24"/>
                <w:szCs w:val="24"/>
              </w:rPr>
              <w:t>单位电话</w:t>
            </w:r>
          </w:p>
        </w:tc>
        <w:tc>
          <w:tcPr>
            <w:tcW w:w="2142" w:type="dxa"/>
            <w:gridSpan w:val="3"/>
            <w:vAlign w:val="center"/>
          </w:tcPr>
          <w:p>
            <w:pPr>
              <w:jc w:val="center"/>
              <w:rPr>
                <w:rFonts w:ascii="宋体" w:hAnsi="宋体"/>
                <w:sz w:val="24"/>
                <w:szCs w:val="24"/>
              </w:rPr>
            </w:pPr>
          </w:p>
        </w:tc>
        <w:tc>
          <w:tcPr>
            <w:tcW w:w="1545" w:type="dxa"/>
            <w:gridSpan w:val="2"/>
            <w:vAlign w:val="center"/>
          </w:tcPr>
          <w:p>
            <w:pPr>
              <w:jc w:val="center"/>
              <w:rPr>
                <w:rFonts w:ascii="宋体" w:hAnsi="宋体"/>
                <w:sz w:val="24"/>
                <w:szCs w:val="24"/>
              </w:rPr>
            </w:pPr>
            <w:r>
              <w:rPr>
                <w:rFonts w:hint="eastAsia" w:ascii="宋体" w:hAnsi="宋体"/>
                <w:sz w:val="24"/>
                <w:szCs w:val="24"/>
              </w:rPr>
              <w:t>个人手机</w:t>
            </w:r>
          </w:p>
        </w:tc>
        <w:tc>
          <w:tcPr>
            <w:tcW w:w="2914" w:type="dxa"/>
            <w:vAlign w:val="center"/>
          </w:tcPr>
          <w:p>
            <w:pPr>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108" w:type="dxa"/>
            <w:bottom w:w="113" w:type="dxa"/>
            <w:right w:w="108" w:type="dxa"/>
          </w:tblCellMar>
        </w:tblPrEx>
        <w:trPr>
          <w:trHeight w:val="284" w:hRule="atLeast"/>
        </w:trPr>
        <w:tc>
          <w:tcPr>
            <w:tcW w:w="1696" w:type="dxa"/>
            <w:vAlign w:val="center"/>
          </w:tcPr>
          <w:p>
            <w:pPr>
              <w:jc w:val="center"/>
              <w:rPr>
                <w:rFonts w:ascii="宋体" w:hAnsi="宋体"/>
                <w:sz w:val="24"/>
                <w:szCs w:val="24"/>
              </w:rPr>
            </w:pPr>
            <w:r>
              <w:rPr>
                <w:rFonts w:hint="eastAsia" w:ascii="宋体" w:hAnsi="宋体"/>
                <w:sz w:val="24"/>
                <w:szCs w:val="24"/>
              </w:rPr>
              <w:t>人员身份</w:t>
            </w:r>
          </w:p>
        </w:tc>
        <w:tc>
          <w:tcPr>
            <w:tcW w:w="6601" w:type="dxa"/>
            <w:gridSpan w:val="6"/>
            <w:vAlign w:val="center"/>
          </w:tcPr>
          <w:p>
            <w:pPr>
              <w:jc w:val="center"/>
              <w:rPr>
                <w:rFonts w:ascii="宋体" w:hAnsi="宋体"/>
                <w:sz w:val="24"/>
                <w:szCs w:val="24"/>
              </w:rPr>
            </w:pPr>
            <w:r>
              <w:rPr>
                <w:rFonts w:hint="eastAsia" w:ascii="宋体" w:hAnsi="宋体"/>
                <w:sz w:val="24"/>
                <w:szCs w:val="24"/>
              </w:rPr>
              <w:t>□采购人代表  □投标人代表  □评标专家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108" w:type="dxa"/>
            <w:bottom w:w="113" w:type="dxa"/>
            <w:right w:w="108" w:type="dxa"/>
          </w:tblCellMar>
        </w:tblPrEx>
        <w:trPr>
          <w:trHeight w:val="284" w:hRule="atLeast"/>
        </w:trPr>
        <w:tc>
          <w:tcPr>
            <w:tcW w:w="8297" w:type="dxa"/>
            <w:gridSpan w:val="7"/>
            <w:vAlign w:val="center"/>
          </w:tcPr>
          <w:p>
            <w:pPr>
              <w:ind w:firstLine="100"/>
              <w:jc w:val="left"/>
              <w:rPr>
                <w:rFonts w:ascii="宋体" w:hAnsi="宋体"/>
                <w:sz w:val="24"/>
                <w:szCs w:val="24"/>
              </w:rPr>
            </w:pPr>
            <w:r>
              <w:rPr>
                <w:rFonts w:hint="eastAsia" w:ascii="宋体" w:hAnsi="宋体"/>
                <w:sz w:val="24"/>
                <w:szCs w:val="24"/>
              </w:rPr>
              <w:t>参加： □ 开标 □ 评标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108" w:type="dxa"/>
            <w:bottom w:w="113" w:type="dxa"/>
            <w:right w:w="108" w:type="dxa"/>
          </w:tblCellMar>
        </w:tblPrEx>
        <w:trPr>
          <w:trHeight w:val="284" w:hRule="atLeast"/>
        </w:trPr>
        <w:tc>
          <w:tcPr>
            <w:tcW w:w="1696" w:type="dxa"/>
            <w:vAlign w:val="center"/>
          </w:tcPr>
          <w:p>
            <w:pPr>
              <w:jc w:val="center"/>
              <w:rPr>
                <w:rFonts w:ascii="宋体" w:hAnsi="宋体"/>
                <w:sz w:val="24"/>
                <w:szCs w:val="24"/>
              </w:rPr>
            </w:pPr>
            <w:r>
              <w:rPr>
                <w:rFonts w:hint="eastAsia" w:ascii="宋体" w:hAnsi="宋体"/>
                <w:sz w:val="24"/>
                <w:szCs w:val="24"/>
              </w:rPr>
              <w:t>项目名称</w:t>
            </w:r>
          </w:p>
        </w:tc>
        <w:tc>
          <w:tcPr>
            <w:tcW w:w="6601" w:type="dxa"/>
            <w:gridSpan w:val="6"/>
            <w:vAlign w:val="center"/>
          </w:tcPr>
          <w:p>
            <w:pPr>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108" w:type="dxa"/>
            <w:bottom w:w="113" w:type="dxa"/>
            <w:right w:w="108" w:type="dxa"/>
          </w:tblCellMar>
        </w:tblPrEx>
        <w:trPr>
          <w:trHeight w:val="284" w:hRule="atLeast"/>
        </w:trPr>
        <w:tc>
          <w:tcPr>
            <w:tcW w:w="8297" w:type="dxa"/>
            <w:gridSpan w:val="7"/>
            <w:vAlign w:val="center"/>
          </w:tcPr>
          <w:p>
            <w:pPr>
              <w:jc w:val="center"/>
              <w:rPr>
                <w:rFonts w:ascii="宋体" w:hAnsi="宋体"/>
                <w:b/>
                <w:sz w:val="24"/>
                <w:szCs w:val="24"/>
              </w:rPr>
            </w:pPr>
            <w:r>
              <w:rPr>
                <w:rFonts w:hint="eastAsia" w:ascii="宋体" w:hAnsi="宋体"/>
                <w:b/>
                <w:sz w:val="24"/>
                <w:szCs w:val="24"/>
              </w:rPr>
              <w:t>个人健康情况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108" w:type="dxa"/>
            <w:bottom w:w="113" w:type="dxa"/>
            <w:right w:w="108" w:type="dxa"/>
          </w:tblCellMar>
        </w:tblPrEx>
        <w:trPr>
          <w:trHeight w:val="284" w:hRule="atLeast"/>
        </w:trPr>
        <w:tc>
          <w:tcPr>
            <w:tcW w:w="8297" w:type="dxa"/>
            <w:gridSpan w:val="7"/>
            <w:vAlign w:val="center"/>
          </w:tcPr>
          <w:p>
            <w:pPr>
              <w:jc w:val="center"/>
              <w:rPr>
                <w:rFonts w:ascii="宋体" w:hAnsi="宋体"/>
                <w:sz w:val="24"/>
                <w:szCs w:val="24"/>
              </w:rPr>
            </w:pPr>
            <w:r>
              <w:rPr>
                <w:rFonts w:hint="eastAsia" w:ascii="宋体" w:hAnsi="宋体"/>
                <w:sz w:val="24"/>
                <w:szCs w:val="24"/>
              </w:rPr>
              <w:t>有无发热、乏力、干咳、气促情况 □有 □无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108" w:type="dxa"/>
            <w:bottom w:w="113" w:type="dxa"/>
            <w:right w:w="108" w:type="dxa"/>
          </w:tblCellMar>
        </w:tblPrEx>
        <w:tc>
          <w:tcPr>
            <w:tcW w:w="8297" w:type="dxa"/>
            <w:gridSpan w:val="7"/>
            <w:vAlign w:val="center"/>
          </w:tcPr>
          <w:p>
            <w:pPr>
              <w:jc w:val="center"/>
              <w:rPr>
                <w:rFonts w:ascii="宋体" w:hAnsi="宋体"/>
                <w:sz w:val="24"/>
                <w:szCs w:val="24"/>
              </w:rPr>
            </w:pPr>
            <w:r>
              <w:rPr>
                <w:rFonts w:hint="eastAsia" w:ascii="宋体" w:hAnsi="宋体"/>
                <w:sz w:val="24"/>
                <w:szCs w:val="24"/>
              </w:rPr>
              <w:t>近14天内是否来自（或途径）疫情重点地区和高风险地区？</w:t>
            </w:r>
          </w:p>
          <w:p>
            <w:pPr>
              <w:jc w:val="center"/>
              <w:rPr>
                <w:rFonts w:ascii="宋体" w:hAnsi="宋体"/>
                <w:sz w:val="24"/>
                <w:szCs w:val="24"/>
              </w:rPr>
            </w:pPr>
            <w:r>
              <w:rPr>
                <w:rFonts w:hint="eastAsia" w:ascii="宋体" w:hAnsi="宋体"/>
                <w:sz w:val="24"/>
                <w:szCs w:val="24"/>
              </w:rPr>
              <w:t>□否     □是 ，到达时间为：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108" w:type="dxa"/>
            <w:bottom w:w="113" w:type="dxa"/>
            <w:right w:w="108" w:type="dxa"/>
          </w:tblCellMar>
        </w:tblPrEx>
        <w:trPr>
          <w:trHeight w:val="284" w:hRule="atLeast"/>
        </w:trPr>
        <w:tc>
          <w:tcPr>
            <w:tcW w:w="8297" w:type="dxa"/>
            <w:gridSpan w:val="7"/>
            <w:vAlign w:val="center"/>
          </w:tcPr>
          <w:p>
            <w:pPr>
              <w:jc w:val="center"/>
              <w:rPr>
                <w:rFonts w:ascii="宋体" w:hAnsi="宋体"/>
                <w:sz w:val="24"/>
                <w:szCs w:val="24"/>
              </w:rPr>
            </w:pPr>
            <w:r>
              <w:rPr>
                <w:rFonts w:hint="eastAsia" w:ascii="宋体" w:hAnsi="宋体"/>
                <w:sz w:val="24"/>
                <w:szCs w:val="24"/>
              </w:rPr>
              <w:t>近14天内是否离开过常州？ □否   □是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108" w:type="dxa"/>
            <w:bottom w:w="113" w:type="dxa"/>
            <w:right w:w="108" w:type="dxa"/>
          </w:tblCellMar>
        </w:tblPrEx>
        <w:trPr>
          <w:trHeight w:val="284" w:hRule="atLeast"/>
        </w:trPr>
        <w:tc>
          <w:tcPr>
            <w:tcW w:w="1696" w:type="dxa"/>
            <w:vAlign w:val="center"/>
          </w:tcPr>
          <w:p>
            <w:pPr>
              <w:jc w:val="center"/>
              <w:rPr>
                <w:rFonts w:ascii="宋体" w:hAnsi="宋体"/>
                <w:sz w:val="24"/>
                <w:szCs w:val="24"/>
              </w:rPr>
            </w:pPr>
            <w:r>
              <w:rPr>
                <w:rFonts w:hint="eastAsia" w:ascii="宋体" w:hAnsi="宋体"/>
                <w:sz w:val="24"/>
                <w:szCs w:val="24"/>
              </w:rPr>
              <w:t>离开常州往</w:t>
            </w:r>
          </w:p>
        </w:tc>
        <w:tc>
          <w:tcPr>
            <w:tcW w:w="2122" w:type="dxa"/>
            <w:gridSpan w:val="2"/>
            <w:vAlign w:val="center"/>
          </w:tcPr>
          <w:p>
            <w:pPr>
              <w:jc w:val="center"/>
              <w:rPr>
                <w:rFonts w:ascii="宋体" w:hAnsi="宋体"/>
                <w:sz w:val="24"/>
                <w:szCs w:val="24"/>
              </w:rPr>
            </w:pPr>
          </w:p>
        </w:tc>
        <w:tc>
          <w:tcPr>
            <w:tcW w:w="1565" w:type="dxa"/>
            <w:gridSpan w:val="3"/>
            <w:vAlign w:val="center"/>
          </w:tcPr>
          <w:p>
            <w:pPr>
              <w:jc w:val="center"/>
              <w:rPr>
                <w:rFonts w:ascii="宋体" w:hAnsi="宋体"/>
                <w:sz w:val="24"/>
                <w:szCs w:val="24"/>
              </w:rPr>
            </w:pPr>
            <w:r>
              <w:rPr>
                <w:rFonts w:hint="eastAsia" w:ascii="宋体" w:hAnsi="宋体"/>
                <w:sz w:val="24"/>
                <w:szCs w:val="24"/>
              </w:rPr>
              <w:t>返常日期</w:t>
            </w:r>
          </w:p>
        </w:tc>
        <w:tc>
          <w:tcPr>
            <w:tcW w:w="2914" w:type="dxa"/>
            <w:vAlign w:val="center"/>
          </w:tcPr>
          <w:p>
            <w:pPr>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108" w:type="dxa"/>
            <w:bottom w:w="113" w:type="dxa"/>
            <w:right w:w="108" w:type="dxa"/>
          </w:tblCellMar>
        </w:tblPrEx>
        <w:trPr>
          <w:trHeight w:val="284" w:hRule="atLeast"/>
        </w:trPr>
        <w:tc>
          <w:tcPr>
            <w:tcW w:w="1696" w:type="dxa"/>
            <w:vAlign w:val="center"/>
          </w:tcPr>
          <w:p>
            <w:pPr>
              <w:jc w:val="center"/>
              <w:rPr>
                <w:rFonts w:ascii="宋体" w:hAnsi="宋体"/>
                <w:sz w:val="24"/>
                <w:szCs w:val="24"/>
              </w:rPr>
            </w:pPr>
            <w:r>
              <w:rPr>
                <w:rFonts w:hint="eastAsia" w:ascii="宋体" w:hAnsi="宋体"/>
                <w:sz w:val="24"/>
                <w:szCs w:val="24"/>
              </w:rPr>
              <w:t>途径（换乘）</w:t>
            </w:r>
          </w:p>
        </w:tc>
        <w:tc>
          <w:tcPr>
            <w:tcW w:w="2122" w:type="dxa"/>
            <w:gridSpan w:val="2"/>
            <w:vAlign w:val="center"/>
          </w:tcPr>
          <w:p>
            <w:pPr>
              <w:jc w:val="center"/>
              <w:rPr>
                <w:rFonts w:ascii="宋体" w:hAnsi="宋体"/>
                <w:sz w:val="24"/>
                <w:szCs w:val="24"/>
              </w:rPr>
            </w:pPr>
          </w:p>
        </w:tc>
        <w:tc>
          <w:tcPr>
            <w:tcW w:w="1565" w:type="dxa"/>
            <w:gridSpan w:val="3"/>
            <w:vAlign w:val="center"/>
          </w:tcPr>
          <w:p>
            <w:pPr>
              <w:jc w:val="center"/>
              <w:rPr>
                <w:rFonts w:ascii="宋体" w:hAnsi="宋体"/>
                <w:sz w:val="24"/>
                <w:szCs w:val="24"/>
              </w:rPr>
            </w:pPr>
            <w:r>
              <w:rPr>
                <w:rFonts w:hint="eastAsia" w:ascii="宋体" w:hAnsi="宋体"/>
                <w:sz w:val="24"/>
                <w:szCs w:val="24"/>
              </w:rPr>
              <w:t>途径日期</w:t>
            </w:r>
          </w:p>
        </w:tc>
        <w:tc>
          <w:tcPr>
            <w:tcW w:w="2914" w:type="dxa"/>
            <w:vAlign w:val="center"/>
          </w:tcPr>
          <w:p>
            <w:pPr>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108" w:type="dxa"/>
            <w:bottom w:w="113" w:type="dxa"/>
            <w:right w:w="108" w:type="dxa"/>
          </w:tblCellMar>
        </w:tblPrEx>
        <w:trPr>
          <w:trHeight w:val="567" w:hRule="atLeast"/>
        </w:trPr>
        <w:tc>
          <w:tcPr>
            <w:tcW w:w="8297" w:type="dxa"/>
            <w:gridSpan w:val="7"/>
            <w:vAlign w:val="center"/>
          </w:tcPr>
          <w:p>
            <w:pPr>
              <w:jc w:val="center"/>
              <w:rPr>
                <w:rFonts w:ascii="宋体" w:hAnsi="宋体"/>
                <w:sz w:val="24"/>
                <w:szCs w:val="24"/>
              </w:rPr>
            </w:pPr>
            <w:r>
              <w:rPr>
                <w:rFonts w:hint="eastAsia" w:ascii="宋体" w:hAnsi="宋体"/>
                <w:sz w:val="24"/>
                <w:szCs w:val="24"/>
              </w:rPr>
              <w:t>近14天内是否有与来自疫情重点地区和高风险地区的人员接触情况？</w:t>
            </w:r>
          </w:p>
          <w:p>
            <w:pPr>
              <w:jc w:val="center"/>
              <w:rPr>
                <w:rFonts w:ascii="宋体" w:hAnsi="宋体"/>
                <w:sz w:val="24"/>
                <w:szCs w:val="24"/>
              </w:rPr>
            </w:pPr>
            <w:r>
              <w:rPr>
                <w:rFonts w:hint="eastAsia" w:ascii="宋体" w:hAnsi="宋体"/>
                <w:sz w:val="24"/>
                <w:szCs w:val="24"/>
              </w:rPr>
              <w:t>□否 □是 ，接触时间为：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108" w:type="dxa"/>
            <w:bottom w:w="113" w:type="dxa"/>
            <w:right w:w="108" w:type="dxa"/>
          </w:tblCellMar>
        </w:tblPrEx>
        <w:trPr>
          <w:trHeight w:val="1982" w:hRule="atLeast"/>
        </w:trPr>
        <w:tc>
          <w:tcPr>
            <w:tcW w:w="8297" w:type="dxa"/>
            <w:gridSpan w:val="7"/>
            <w:vAlign w:val="center"/>
          </w:tcPr>
          <w:p>
            <w:pPr>
              <w:ind w:firstLine="200"/>
              <w:jc w:val="left"/>
              <w:rPr>
                <w:rFonts w:ascii="宋体" w:hAnsi="宋体"/>
                <w:sz w:val="24"/>
                <w:szCs w:val="24"/>
              </w:rPr>
            </w:pPr>
            <w:r>
              <w:rPr>
                <w:rFonts w:hint="eastAsia" w:ascii="宋体" w:hAnsi="宋体"/>
                <w:sz w:val="24"/>
                <w:szCs w:val="24"/>
              </w:rPr>
              <w:t>本人承诺以上信息真实准确。如有不实，愿承担由此引起的一切后果及法律责任。</w:t>
            </w:r>
          </w:p>
          <w:p>
            <w:pPr>
              <w:jc w:val="left"/>
              <w:rPr>
                <w:rFonts w:ascii="宋体" w:hAnsi="宋体"/>
                <w:sz w:val="24"/>
                <w:szCs w:val="24"/>
              </w:rPr>
            </w:pPr>
          </w:p>
          <w:p>
            <w:pPr>
              <w:wordWrap w:val="0"/>
              <w:jc w:val="left"/>
              <w:rPr>
                <w:rFonts w:ascii="宋体" w:hAnsi="宋体"/>
                <w:sz w:val="24"/>
                <w:szCs w:val="24"/>
              </w:rPr>
            </w:pPr>
            <w:r>
              <w:rPr>
                <w:rFonts w:hint="eastAsia" w:ascii="宋体" w:hAnsi="宋体"/>
                <w:sz w:val="24"/>
                <w:szCs w:val="24"/>
              </w:rPr>
              <w:t xml:space="preserve">申报人（签名）： </w:t>
            </w:r>
          </w:p>
          <w:p>
            <w:pPr>
              <w:jc w:val="left"/>
              <w:rPr>
                <w:rFonts w:ascii="宋体" w:hAnsi="宋体"/>
                <w:sz w:val="24"/>
                <w:szCs w:val="24"/>
              </w:rPr>
            </w:pPr>
          </w:p>
          <w:p>
            <w:pPr>
              <w:wordWrap w:val="0"/>
              <w:jc w:val="left"/>
              <w:rPr>
                <w:sz w:val="24"/>
                <w:szCs w:val="24"/>
              </w:rPr>
            </w:pPr>
            <w:r>
              <w:rPr>
                <w:rFonts w:hint="eastAsia"/>
                <w:sz w:val="24"/>
                <w:szCs w:val="24"/>
              </w:rPr>
              <w:t>单位（公章）</w:t>
            </w:r>
          </w:p>
          <w:p>
            <w:pPr>
              <w:ind w:firstLine="2050"/>
              <w:jc w:val="left"/>
              <w:rPr>
                <w:sz w:val="24"/>
                <w:szCs w:val="24"/>
              </w:rPr>
            </w:pPr>
            <w:r>
              <w:rPr>
                <w:rFonts w:hint="eastAsia" w:ascii="宋体" w:hAnsi="宋体"/>
                <w:sz w:val="24"/>
                <w:szCs w:val="24"/>
              </w:rPr>
              <w:t>日期：</w:t>
            </w:r>
          </w:p>
        </w:tc>
      </w:tr>
    </w:tbl>
    <w:p>
      <w:pPr>
        <w:spacing w:line="240" w:lineRule="exact"/>
        <w:jc w:val="center"/>
        <w:rPr>
          <w:b/>
          <w:sz w:val="18"/>
          <w:szCs w:val="18"/>
        </w:rPr>
      </w:pPr>
      <w:r>
        <w:rPr>
          <w:rFonts w:hint="eastAsia" w:ascii="宋体" w:hAnsi="宋体"/>
          <w:b/>
          <w:sz w:val="18"/>
          <w:szCs w:val="18"/>
        </w:rPr>
        <w:t>存在瞒报或审查不严的企业，一经发现将严肃处理，在诚信体系中予以记录，并报有关部门依法追究责任。</w:t>
      </w:r>
    </w:p>
    <w:p>
      <w:pPr>
        <w:ind w:firstLine="200"/>
        <w:rPr>
          <w:rFonts w:ascii="仿宋" w:hAnsi="仿宋" w:eastAsia="仿宋"/>
          <w:color w:val="000000"/>
          <w:sz w:val="32"/>
          <w:szCs w:val="32"/>
        </w:rPr>
      </w:pPr>
      <w:r>
        <w:rPr>
          <w:rFonts w:hint="eastAsia" w:ascii="仿宋" w:hAnsi="仿宋" w:eastAsia="仿宋"/>
          <w:color w:val="333333"/>
          <w:sz w:val="32"/>
          <w:szCs w:val="32"/>
        </w:rPr>
        <w:t xml:space="preserve">                       </w:t>
      </w:r>
    </w:p>
    <w:p>
      <w:pPr>
        <w:rPr>
          <w:rFonts w:ascii="宋体" w:hAnsi="宋体"/>
          <w:b/>
          <w:sz w:val="32"/>
          <w:szCs w:val="32"/>
        </w:rPr>
      </w:pPr>
    </w:p>
    <w:p>
      <w:pPr>
        <w:pStyle w:val="2"/>
        <w:rPr>
          <w:rFonts w:ascii="宋体" w:hAnsi="宋体"/>
        </w:rPr>
      </w:pPr>
      <w:bookmarkStart w:id="8" w:name="_Toc17534523"/>
      <w:r>
        <w:rPr>
          <w:rFonts w:hint="eastAsia" w:ascii="宋体" w:hAnsi="宋体"/>
        </w:rPr>
        <w:t>友 情 提 醒</w:t>
      </w:r>
      <w:bookmarkEnd w:id="8"/>
    </w:p>
    <w:p>
      <w:pPr>
        <w:spacing w:line="420" w:lineRule="exact"/>
        <w:rPr>
          <w:rFonts w:ascii="宋体" w:hAnsi="宋体" w:cs="宋体"/>
          <w:sz w:val="24"/>
          <w:szCs w:val="24"/>
        </w:rPr>
      </w:pPr>
      <w:r>
        <w:rPr>
          <w:rFonts w:hint="eastAsia" w:ascii="宋体" w:hAnsi="宋体" w:cs="宋体"/>
          <w:sz w:val="24"/>
          <w:szCs w:val="24"/>
        </w:rPr>
        <w:t>各投标人：</w:t>
      </w:r>
    </w:p>
    <w:p>
      <w:pPr>
        <w:spacing w:line="480" w:lineRule="exact"/>
        <w:ind w:firstLine="200"/>
        <w:rPr>
          <w:rFonts w:ascii="宋体" w:hAnsi="宋体" w:cs="宋体"/>
          <w:sz w:val="24"/>
          <w:szCs w:val="24"/>
        </w:rPr>
      </w:pPr>
      <w:r>
        <w:rPr>
          <w:rFonts w:hint="eastAsia" w:ascii="宋体" w:hAnsi="宋体" w:cs="宋体"/>
          <w:sz w:val="24"/>
          <w:szCs w:val="24"/>
        </w:rPr>
        <w:t>您好！</w:t>
      </w:r>
    </w:p>
    <w:p>
      <w:pPr>
        <w:spacing w:line="480" w:lineRule="exact"/>
        <w:ind w:firstLine="200"/>
        <w:rPr>
          <w:rFonts w:ascii="宋体" w:hAnsi="宋体" w:cs="宋体"/>
          <w:sz w:val="24"/>
          <w:szCs w:val="24"/>
        </w:rPr>
      </w:pPr>
      <w:r>
        <w:rPr>
          <w:rFonts w:hint="eastAsia" w:ascii="宋体" w:hAnsi="宋体" w:cs="宋体"/>
          <w:sz w:val="24"/>
          <w:szCs w:val="24"/>
        </w:rPr>
        <w:t>为了提高贵单位的投标文件</w:t>
      </w:r>
      <w:r>
        <w:rPr>
          <w:rFonts w:ascii="宋体" w:hAnsi="宋体" w:cs="宋体"/>
          <w:sz w:val="24"/>
          <w:szCs w:val="24"/>
        </w:rPr>
        <w:t>的</w:t>
      </w:r>
      <w:r>
        <w:rPr>
          <w:rFonts w:hint="eastAsia" w:ascii="宋体" w:hAnsi="宋体" w:cs="宋体"/>
          <w:sz w:val="24"/>
          <w:szCs w:val="24"/>
        </w:rPr>
        <w:t>有效性，减少不必要的无效投标，特友情提醒注意以下几点：</w:t>
      </w:r>
    </w:p>
    <w:p>
      <w:pPr>
        <w:spacing w:line="480" w:lineRule="exact"/>
        <w:ind w:firstLine="200"/>
        <w:rPr>
          <w:rFonts w:ascii="宋体" w:hAnsi="宋体" w:cs="宋体"/>
          <w:color w:val="FF0000"/>
          <w:sz w:val="24"/>
          <w:szCs w:val="24"/>
        </w:rPr>
      </w:pPr>
      <w:r>
        <w:rPr>
          <w:rFonts w:hint="eastAsia" w:ascii="宋体" w:hAnsi="宋体" w:cs="宋体"/>
          <w:sz w:val="24"/>
          <w:szCs w:val="24"/>
        </w:rPr>
        <w:t>1.请谨记招标文件上表述的</w:t>
      </w:r>
      <w:r>
        <w:rPr>
          <w:rFonts w:hint="eastAsia" w:ascii="宋体" w:hAnsi="宋体" w:cs="宋体"/>
          <w:b/>
          <w:sz w:val="24"/>
          <w:szCs w:val="24"/>
        </w:rPr>
        <w:t>各项事宜时间节点</w:t>
      </w:r>
      <w:r>
        <w:rPr>
          <w:rFonts w:hint="eastAsia" w:ascii="宋体" w:hAnsi="宋体" w:cs="宋体"/>
          <w:sz w:val="24"/>
          <w:szCs w:val="24"/>
        </w:rPr>
        <w:t>，特别是</w:t>
      </w:r>
      <w:r>
        <w:rPr>
          <w:rFonts w:hint="eastAsia" w:ascii="宋体" w:hAnsi="宋体" w:cs="宋体"/>
          <w:b/>
          <w:sz w:val="24"/>
          <w:szCs w:val="24"/>
        </w:rPr>
        <w:t>开标时间和地点</w:t>
      </w:r>
      <w:r>
        <w:rPr>
          <w:rFonts w:hint="eastAsia" w:ascii="宋体" w:hAnsi="宋体" w:cs="宋体"/>
          <w:sz w:val="24"/>
          <w:szCs w:val="24"/>
        </w:rPr>
        <w:t>，迟到的将一律不能进入开标室</w:t>
      </w:r>
    </w:p>
    <w:p>
      <w:pPr>
        <w:spacing w:line="480" w:lineRule="exact"/>
        <w:ind w:firstLine="200"/>
        <w:rPr>
          <w:rFonts w:ascii="宋体" w:hAnsi="宋体" w:cs="宋体"/>
          <w:sz w:val="24"/>
          <w:szCs w:val="24"/>
        </w:rPr>
      </w:pPr>
      <w:r>
        <w:rPr>
          <w:rFonts w:hint="eastAsia" w:ascii="宋体" w:hAnsi="宋体" w:cs="宋体"/>
          <w:sz w:val="24"/>
          <w:szCs w:val="24"/>
        </w:rPr>
        <w:t>2.投标保证金一定要从</w:t>
      </w:r>
      <w:r>
        <w:rPr>
          <w:rFonts w:hint="eastAsia" w:ascii="宋体" w:hAnsi="宋体" w:cs="宋体"/>
          <w:b/>
          <w:sz w:val="24"/>
          <w:szCs w:val="24"/>
        </w:rPr>
        <w:t>投标人账户</w:t>
      </w:r>
      <w:r>
        <w:rPr>
          <w:rFonts w:hint="eastAsia" w:ascii="宋体" w:hAnsi="宋体" w:cs="宋体"/>
          <w:sz w:val="24"/>
          <w:szCs w:val="24"/>
        </w:rPr>
        <w:t>按招标文件规定的</w:t>
      </w:r>
      <w:r>
        <w:rPr>
          <w:rFonts w:hint="eastAsia" w:ascii="宋体" w:hAnsi="宋体" w:cs="宋体"/>
          <w:b/>
          <w:sz w:val="24"/>
          <w:szCs w:val="24"/>
        </w:rPr>
        <w:t>方式和时间</w:t>
      </w:r>
      <w:r>
        <w:rPr>
          <w:rFonts w:hint="eastAsia" w:ascii="宋体" w:hAnsi="宋体" w:cs="宋体"/>
          <w:sz w:val="24"/>
          <w:szCs w:val="24"/>
        </w:rPr>
        <w:t>缴至</w:t>
      </w:r>
      <w:r>
        <w:rPr>
          <w:rFonts w:hint="eastAsia" w:ascii="宋体" w:hAnsi="宋体" w:cs="宋体"/>
          <w:b/>
          <w:sz w:val="24"/>
          <w:szCs w:val="24"/>
        </w:rPr>
        <w:t>指定账户并到账</w:t>
      </w:r>
      <w:r>
        <w:rPr>
          <w:rFonts w:hint="eastAsia" w:ascii="宋体" w:hAnsi="宋体" w:cs="宋体"/>
          <w:sz w:val="24"/>
          <w:szCs w:val="24"/>
        </w:rPr>
        <w:t>，拒绝以其它方式缴纳，禁止第三方代缴保证金。</w:t>
      </w:r>
    </w:p>
    <w:p>
      <w:pPr>
        <w:spacing w:line="480" w:lineRule="exact"/>
        <w:ind w:firstLine="200"/>
        <w:rPr>
          <w:rFonts w:ascii="宋体" w:hAnsi="宋体" w:cs="宋体"/>
          <w:sz w:val="24"/>
          <w:szCs w:val="24"/>
        </w:rPr>
      </w:pPr>
      <w:r>
        <w:rPr>
          <w:rFonts w:hint="eastAsia" w:ascii="宋体" w:hAnsi="宋体" w:cs="宋体"/>
          <w:sz w:val="24"/>
          <w:szCs w:val="24"/>
        </w:rPr>
        <w:t>3.投标文件</w:t>
      </w:r>
      <w:r>
        <w:rPr>
          <w:rFonts w:hint="eastAsia" w:ascii="宋体" w:hAnsi="宋体" w:cs="宋体"/>
          <w:b/>
          <w:sz w:val="24"/>
          <w:szCs w:val="24"/>
        </w:rPr>
        <w:t>应</w:t>
      </w:r>
      <w:r>
        <w:rPr>
          <w:rFonts w:ascii="宋体" w:hAnsi="宋体" w:cs="宋体"/>
          <w:b/>
          <w:sz w:val="24"/>
          <w:szCs w:val="24"/>
        </w:rPr>
        <w:t>按要求</w:t>
      </w:r>
      <w:r>
        <w:rPr>
          <w:rFonts w:hint="eastAsia" w:ascii="宋体" w:hAnsi="宋体" w:cs="宋体"/>
          <w:b/>
          <w:sz w:val="24"/>
          <w:szCs w:val="24"/>
        </w:rPr>
        <w:t>密封，电子光盘单独密封，</w:t>
      </w:r>
      <w:r>
        <w:rPr>
          <w:rFonts w:hint="eastAsia" w:ascii="宋体" w:hAnsi="宋体" w:cs="宋体"/>
          <w:sz w:val="24"/>
          <w:szCs w:val="24"/>
        </w:rPr>
        <w:t>并在封袋上加盖</w:t>
      </w:r>
      <w:r>
        <w:rPr>
          <w:rFonts w:hint="eastAsia" w:ascii="宋体" w:hAnsi="宋体" w:cs="宋体"/>
          <w:b/>
          <w:sz w:val="24"/>
          <w:szCs w:val="24"/>
        </w:rPr>
        <w:t>投标人公章</w:t>
      </w:r>
      <w:r>
        <w:rPr>
          <w:rFonts w:hint="eastAsia" w:ascii="宋体" w:hAnsi="宋体" w:cs="宋体"/>
          <w:sz w:val="24"/>
          <w:szCs w:val="24"/>
        </w:rPr>
        <w:t>。</w:t>
      </w:r>
    </w:p>
    <w:p>
      <w:pPr>
        <w:spacing w:line="480" w:lineRule="exact"/>
        <w:ind w:firstLine="200"/>
        <w:rPr>
          <w:rFonts w:ascii="宋体" w:hAnsi="宋体" w:cs="宋体"/>
          <w:sz w:val="24"/>
          <w:szCs w:val="24"/>
        </w:rPr>
      </w:pPr>
      <w:r>
        <w:rPr>
          <w:rFonts w:ascii="宋体" w:hAnsi="宋体" w:cs="宋体"/>
          <w:sz w:val="24"/>
          <w:szCs w:val="24"/>
        </w:rPr>
        <w:t>4.</w:t>
      </w:r>
      <w:r>
        <w:rPr>
          <w:rFonts w:hint="eastAsia" w:ascii="宋体" w:hAnsi="宋体"/>
          <w:sz w:val="24"/>
          <w:szCs w:val="24"/>
        </w:rPr>
        <w:t>投标文件中的</w:t>
      </w:r>
      <w:r>
        <w:rPr>
          <w:rFonts w:hint="eastAsia" w:ascii="宋体" w:hAnsi="宋体" w:cs="宋体"/>
          <w:sz w:val="24"/>
          <w:szCs w:val="24"/>
        </w:rPr>
        <w:t>证明文件及资料需提供复印件并加盖</w:t>
      </w:r>
      <w:r>
        <w:rPr>
          <w:rFonts w:hint="eastAsia" w:ascii="宋体" w:hAnsi="宋体" w:cs="宋体"/>
          <w:b/>
          <w:sz w:val="24"/>
          <w:szCs w:val="24"/>
        </w:rPr>
        <w:t>公章</w:t>
      </w:r>
      <w:r>
        <w:rPr>
          <w:rFonts w:hint="eastAsia" w:ascii="宋体" w:hAnsi="宋体" w:cs="宋体"/>
          <w:sz w:val="24"/>
          <w:szCs w:val="24"/>
        </w:rPr>
        <w:t>，有要求提供原件或公证件的必须将原件或公证件携带至</w:t>
      </w:r>
      <w:r>
        <w:rPr>
          <w:rFonts w:ascii="宋体" w:hAnsi="宋体" w:cs="宋体"/>
          <w:sz w:val="24"/>
          <w:szCs w:val="24"/>
        </w:rPr>
        <w:t>开标现场备查</w:t>
      </w:r>
      <w:r>
        <w:rPr>
          <w:rFonts w:hint="eastAsia" w:ascii="宋体" w:hAnsi="宋体" w:cs="宋体"/>
          <w:sz w:val="24"/>
          <w:szCs w:val="24"/>
        </w:rPr>
        <w:t>或核查。</w:t>
      </w:r>
    </w:p>
    <w:p>
      <w:pPr>
        <w:spacing w:line="480" w:lineRule="exact"/>
        <w:ind w:firstLine="200"/>
        <w:rPr>
          <w:rFonts w:ascii="宋体" w:hAnsi="宋体" w:cs="宋体"/>
          <w:sz w:val="24"/>
          <w:szCs w:val="24"/>
        </w:rPr>
      </w:pPr>
      <w:r>
        <w:rPr>
          <w:rFonts w:ascii="宋体" w:hAnsi="宋体" w:cs="宋体"/>
          <w:sz w:val="24"/>
          <w:szCs w:val="24"/>
        </w:rPr>
        <w:t>5</w:t>
      </w:r>
      <w:r>
        <w:rPr>
          <w:rFonts w:hint="eastAsia" w:ascii="宋体" w:hAnsi="宋体" w:cs="宋体"/>
          <w:sz w:val="24"/>
          <w:szCs w:val="24"/>
        </w:rPr>
        <w:t>.需要提供样品的，请严格按招标文件要求提供，同时注意</w:t>
      </w:r>
      <w:r>
        <w:rPr>
          <w:rFonts w:hint="eastAsia" w:ascii="宋体" w:hAnsi="宋体" w:cs="宋体"/>
          <w:b/>
          <w:sz w:val="24"/>
          <w:szCs w:val="24"/>
        </w:rPr>
        <w:t>密封、隐蔽</w:t>
      </w:r>
      <w:r>
        <w:rPr>
          <w:rFonts w:hint="eastAsia" w:ascii="宋体" w:hAnsi="宋体" w:cs="宋体"/>
          <w:sz w:val="24"/>
          <w:szCs w:val="24"/>
        </w:rPr>
        <w:t>标签的相关要求。</w:t>
      </w:r>
    </w:p>
    <w:p>
      <w:pPr>
        <w:spacing w:line="480" w:lineRule="exact"/>
        <w:ind w:firstLine="200"/>
        <w:rPr>
          <w:rFonts w:ascii="宋体" w:hAnsi="宋体" w:cs="宋体"/>
          <w:sz w:val="24"/>
          <w:szCs w:val="24"/>
        </w:rPr>
      </w:pPr>
      <w:r>
        <w:rPr>
          <w:rFonts w:ascii="宋体" w:hAnsi="宋体" w:cs="宋体"/>
          <w:sz w:val="24"/>
          <w:szCs w:val="24"/>
        </w:rPr>
        <w:t>6</w:t>
      </w:r>
      <w:r>
        <w:rPr>
          <w:rFonts w:hint="eastAsia" w:ascii="宋体" w:hAnsi="宋体" w:cs="宋体"/>
          <w:sz w:val="24"/>
          <w:szCs w:val="24"/>
        </w:rPr>
        <w:t>.因招标文件文字表述有限，鼓励您</w:t>
      </w:r>
      <w:r>
        <w:rPr>
          <w:rFonts w:hint="eastAsia" w:ascii="宋体" w:hAnsi="宋体" w:cs="宋体"/>
          <w:b/>
          <w:sz w:val="24"/>
          <w:szCs w:val="24"/>
        </w:rPr>
        <w:t>现场踏勘</w:t>
      </w:r>
      <w:r>
        <w:rPr>
          <w:rFonts w:hint="eastAsia" w:ascii="宋体" w:hAnsi="宋体" w:cs="宋体"/>
          <w:sz w:val="24"/>
          <w:szCs w:val="24"/>
        </w:rPr>
        <w:t>，可以在投标前充分了解现场环境、项目进度和质量要求等信息，为贵单位有针对性的制作投标文件积累充分的原始资料。</w:t>
      </w:r>
    </w:p>
    <w:p>
      <w:pPr>
        <w:spacing w:line="480" w:lineRule="exact"/>
        <w:ind w:firstLine="200"/>
        <w:rPr>
          <w:rFonts w:ascii="宋体" w:hAnsi="宋体" w:cs="宋体"/>
          <w:sz w:val="24"/>
          <w:szCs w:val="24"/>
        </w:rPr>
      </w:pPr>
      <w:r>
        <w:rPr>
          <w:rFonts w:ascii="宋体" w:hAnsi="宋体" w:cs="宋体"/>
          <w:sz w:val="24"/>
          <w:szCs w:val="24"/>
        </w:rPr>
        <w:t>7</w:t>
      </w:r>
      <w:r>
        <w:rPr>
          <w:rFonts w:hint="eastAsia" w:ascii="宋体" w:hAnsi="宋体" w:cs="宋体"/>
          <w:sz w:val="24"/>
          <w:szCs w:val="24"/>
        </w:rPr>
        <w:t>.设定</w:t>
      </w:r>
      <w:r>
        <w:rPr>
          <w:rFonts w:hint="eastAsia" w:ascii="宋体" w:hAnsi="宋体" w:cs="宋体"/>
          <w:b/>
          <w:sz w:val="24"/>
          <w:szCs w:val="24"/>
        </w:rPr>
        <w:t>最高限价</w:t>
      </w:r>
      <w:r>
        <w:rPr>
          <w:rFonts w:hint="eastAsia" w:ascii="宋体" w:hAnsi="宋体" w:cs="宋体"/>
          <w:sz w:val="24"/>
          <w:szCs w:val="24"/>
        </w:rPr>
        <w:t>的，超过限价一律废标。</w:t>
      </w:r>
    </w:p>
    <w:p>
      <w:pPr>
        <w:spacing w:line="480" w:lineRule="exact"/>
        <w:ind w:firstLine="200"/>
        <w:rPr>
          <w:rFonts w:ascii="宋体" w:hAnsi="宋体" w:cs="宋体"/>
          <w:sz w:val="24"/>
          <w:szCs w:val="24"/>
        </w:rPr>
      </w:pPr>
      <w:r>
        <w:rPr>
          <w:rFonts w:ascii="宋体" w:hAnsi="宋体" w:cs="宋体"/>
          <w:sz w:val="24"/>
          <w:szCs w:val="24"/>
        </w:rPr>
        <w:t>8</w:t>
      </w:r>
      <w:r>
        <w:rPr>
          <w:rFonts w:hint="eastAsia" w:ascii="宋体" w:hAnsi="宋体" w:cs="宋体"/>
          <w:sz w:val="24"/>
          <w:szCs w:val="24"/>
        </w:rPr>
        <w:t>.请精心仔细</w:t>
      </w:r>
      <w:r>
        <w:rPr>
          <w:rFonts w:hint="eastAsia" w:ascii="宋体" w:hAnsi="宋体" w:cs="宋体"/>
          <w:b/>
          <w:sz w:val="24"/>
          <w:szCs w:val="24"/>
        </w:rPr>
        <w:t>审阅招标文件,特别是</w:t>
      </w:r>
      <w:r>
        <w:rPr>
          <w:rFonts w:ascii="宋体" w:hAnsi="宋体" w:cs="宋体"/>
          <w:b/>
          <w:sz w:val="24"/>
          <w:szCs w:val="24"/>
        </w:rPr>
        <w:t>加粗部分的文</w:t>
      </w:r>
      <w:r>
        <w:rPr>
          <w:rFonts w:hint="eastAsia" w:ascii="宋体" w:hAnsi="宋体" w:cs="宋体"/>
          <w:b/>
          <w:sz w:val="24"/>
          <w:szCs w:val="24"/>
        </w:rPr>
        <w:t>字</w:t>
      </w:r>
      <w:r>
        <w:rPr>
          <w:rFonts w:hint="eastAsia" w:ascii="宋体" w:hAnsi="宋体" w:cs="宋体"/>
          <w:sz w:val="24"/>
          <w:szCs w:val="24"/>
        </w:rPr>
        <w:t>。如有疑问，请按招标文件要求进行询疑。</w:t>
      </w:r>
    </w:p>
    <w:p>
      <w:pPr>
        <w:spacing w:line="480" w:lineRule="exact"/>
        <w:ind w:firstLine="200"/>
        <w:rPr>
          <w:rFonts w:ascii="宋体" w:hAnsi="宋体" w:cs="宋体"/>
          <w:sz w:val="24"/>
          <w:szCs w:val="24"/>
        </w:rPr>
      </w:pPr>
    </w:p>
    <w:p>
      <w:pPr>
        <w:spacing w:line="480" w:lineRule="exact"/>
        <w:ind w:firstLine="200"/>
        <w:rPr>
          <w:rFonts w:ascii="宋体" w:hAnsi="宋体" w:cs="宋体"/>
          <w:sz w:val="24"/>
          <w:szCs w:val="24"/>
        </w:rPr>
      </w:pPr>
      <w:r>
        <w:rPr>
          <w:rFonts w:hint="eastAsia" w:ascii="宋体" w:hAnsi="宋体" w:cs="宋体"/>
          <w:sz w:val="24"/>
          <w:szCs w:val="24"/>
        </w:rPr>
        <w:t>我单位</w:t>
      </w:r>
      <w:r>
        <w:rPr>
          <w:rFonts w:ascii="宋体" w:hAnsi="宋体" w:cs="宋体"/>
          <w:sz w:val="24"/>
          <w:szCs w:val="24"/>
        </w:rPr>
        <w:t>十分</w:t>
      </w:r>
      <w:r>
        <w:rPr>
          <w:rFonts w:hint="eastAsia" w:ascii="宋体" w:hAnsi="宋体" w:cs="宋体"/>
          <w:sz w:val="24"/>
          <w:szCs w:val="24"/>
        </w:rPr>
        <w:t>欢迎贵单位对招标采购组织工作提出宝贵意见</w:t>
      </w:r>
      <w:r>
        <w:rPr>
          <w:rFonts w:ascii="宋体" w:hAnsi="宋体" w:cs="宋体"/>
          <w:sz w:val="24"/>
          <w:szCs w:val="24"/>
        </w:rPr>
        <w:t>和建议</w:t>
      </w:r>
      <w:r>
        <w:rPr>
          <w:rFonts w:hint="eastAsia" w:ascii="宋体" w:hAnsi="宋体" w:cs="宋体"/>
          <w:sz w:val="24"/>
          <w:szCs w:val="24"/>
        </w:rPr>
        <w:t>。电话：</w:t>
      </w:r>
      <w:r>
        <w:rPr>
          <w:rFonts w:ascii="宋体" w:hAnsi="宋体" w:cs="宋体"/>
          <w:sz w:val="24"/>
          <w:szCs w:val="24"/>
        </w:rPr>
        <w:t>0519-81580101  0519-81580152  81580191  81580192</w:t>
      </w:r>
    </w:p>
    <w:p>
      <w:pPr>
        <w:spacing w:line="480" w:lineRule="exact"/>
        <w:ind w:firstLine="200"/>
        <w:rPr>
          <w:rFonts w:ascii="宋体" w:hAnsi="宋体" w:cs="宋体"/>
          <w:sz w:val="24"/>
          <w:szCs w:val="24"/>
        </w:rPr>
      </w:pPr>
      <w:r>
        <w:rPr>
          <w:rFonts w:hint="eastAsia" w:ascii="宋体" w:hAnsi="宋体" w:cs="宋体"/>
          <w:sz w:val="24"/>
          <w:szCs w:val="24"/>
        </w:rPr>
        <w:t>最后祝贵单位投标成功！</w:t>
      </w:r>
    </w:p>
    <w:p>
      <w:pPr>
        <w:rPr>
          <w:rFonts w:ascii="宋体" w:hAnsi="宋体" w:cs="宋体"/>
          <w:sz w:val="24"/>
          <w:szCs w:val="24"/>
        </w:rPr>
      </w:pPr>
    </w:p>
    <w:p>
      <w:pPr>
        <w:spacing w:line="360" w:lineRule="auto"/>
        <w:jc w:val="center"/>
        <w:rPr>
          <w:rFonts w:ascii="宋体" w:hAnsi="宋体" w:cs="宋体"/>
          <w:sz w:val="24"/>
          <w:szCs w:val="24"/>
        </w:rPr>
      </w:pPr>
      <w:r>
        <w:rPr>
          <w:rFonts w:hint="eastAsia" w:ascii="宋体" w:hAnsi="宋体" w:cs="宋体"/>
          <w:sz w:val="24"/>
          <w:szCs w:val="24"/>
        </w:rPr>
        <w:t>本招标文件的最终解释权归常州市城投建设工程招标有限公司所有。</w:t>
      </w:r>
    </w:p>
    <w:p>
      <w:pPr>
        <w:jc w:val="center"/>
        <w:rPr>
          <w:rFonts w:ascii="宋体" w:hAnsi="宋体" w:cs="宋体"/>
          <w:sz w:val="24"/>
          <w:szCs w:val="24"/>
        </w:rPr>
      </w:pPr>
      <w:r>
        <w:rPr>
          <w:rFonts w:hint="eastAsia" w:ascii="宋体" w:hAnsi="宋体" w:cs="宋体"/>
          <w:b/>
          <w:sz w:val="32"/>
          <w:szCs w:val="32"/>
        </w:rPr>
        <w:t>（全文完）</w:t>
      </w:r>
    </w:p>
    <w:p>
      <w:pPr>
        <w:rPr>
          <w:rFonts w:ascii="宋体" w:hAnsi="宋体"/>
        </w:rPr>
      </w:pPr>
    </w:p>
    <w:sectPr>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otum">
    <w:panose1 w:val="020B0600000101010101"/>
    <w:charset w:val="81"/>
    <w:family w:val="auto"/>
    <w:pitch w:val="default"/>
    <w:sig w:usb0="B00002AF" w:usb1="69D77CFB" w:usb2="00000030" w:usb3="00000000" w:csb0="4008009F" w:csb1="DFD70000"/>
  </w:font>
  <w:font w:name="Bookman Old Style">
    <w:panose1 w:val="02050604050505020204"/>
    <w:charset w:val="00"/>
    <w:family w:val="roman"/>
    <w:pitch w:val="default"/>
    <w:sig w:usb0="00000287" w:usb1="00000000" w:usb2="00000000" w:usb3="00000000" w:csb0="2000009F" w:csb1="DFD70000"/>
  </w:font>
  <w:font w:name="Gill Sans MT">
    <w:panose1 w:val="020B0502020104020203"/>
    <w:charset w:val="00"/>
    <w:family w:val="swiss"/>
    <w:pitch w:val="default"/>
    <w:sig w:usb0="00000003" w:usb1="00000000" w:usb2="00000000" w:usb3="00000000" w:csb0="20000003" w:csb1="00000000"/>
  </w:font>
  <w:font w:name="Century">
    <w:panose1 w:val="02040604050505020304"/>
    <w:charset w:val="00"/>
    <w:family w:val="roman"/>
    <w:pitch w:val="default"/>
    <w:sig w:usb0="00000287" w:usb1="00000000" w:usb2="00000000" w:usb3="00000000" w:csb0="2000009F" w:csb1="DFD70000"/>
  </w:font>
  <w:font w:name="Malgun Gothic">
    <w:panose1 w:val="020B0503020000020004"/>
    <w:charset w:val="81"/>
    <w:family w:val="auto"/>
    <w:pitch w:val="default"/>
    <w:sig w:usb0="900002AF" w:usb1="01D77CFB" w:usb2="00000012" w:usb3="00000000" w:csb0="00080001"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52"/>
    <w:family w:val="auto"/>
    <w:pitch w:val="default"/>
    <w:sig w:usb0="00000000" w:usb1="00000000" w:usb2="00000000" w:usb3="00000000" w:csb0="00040000" w:csb1="00000000"/>
  </w:font>
  <w:font w:name="仿宋_GB2312">
    <w:altName w:val="仿宋"/>
    <w:panose1 w:val="00000000000000000000"/>
    <w:charset w:val="52"/>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
    <w:panose1 w:val="02010609060101010101"/>
    <w:charset w:val="52"/>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52"/>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right" w:pos="8306"/>
        <w:tab w:val="clear" w:pos="8307"/>
      </w:tabs>
      <w:jc w:val="center"/>
      <w:rPr>
        <w:rFonts w:ascii="楷体_GB2312" w:hAnsi="楷体_GB2312"/>
      </w:rPr>
    </w:pPr>
    <w:r>
      <w:rPr>
        <w:rFonts w:hint="eastAsia" w:ascii="仿宋_GB2312" w:hAnsi="宋体" w:eastAsia="仿宋_GB2312"/>
      </w:rPr>
      <w:t xml:space="preserve">第 </w:t>
    </w:r>
    <w:r>
      <w:rPr>
        <w:rFonts w:hint="eastAsia"/>
      </w:rPr>
      <w:fldChar w:fldCharType="begin"/>
    </w:r>
    <w:r>
      <w:rPr>
        <w:rFonts w:hint="eastAsia"/>
      </w:rPr>
      <w:instrText xml:space="preserve">PAGE  \* MERGEFORMAT</w:instrText>
    </w:r>
    <w:r>
      <w:rPr>
        <w:rFonts w:hint="eastAsia"/>
      </w:rPr>
      <w:fldChar w:fldCharType="separate"/>
    </w:r>
    <w:r>
      <w:rPr>
        <w:rFonts w:ascii="仿宋_GB2312" w:hAnsi="宋体" w:eastAsia="仿宋_GB2312"/>
      </w:rPr>
      <w:t>13</w:t>
    </w:r>
    <w:r>
      <w:rPr>
        <w:rFonts w:hint="eastAsia" w:ascii="仿宋_GB2312" w:hAnsi="宋体" w:eastAsia="仿宋_GB2312"/>
      </w:rPr>
      <w:fldChar w:fldCharType="end"/>
    </w:r>
    <w:r>
      <w:rPr>
        <w:rFonts w:hint="eastAsia" w:ascii="仿宋_GB2312" w:hAnsi="宋体" w:eastAsia="仿宋_GB2312"/>
      </w:rPr>
      <w:t xml:space="preserve"> 页 共 </w:t>
    </w:r>
    <w:r>
      <w:rPr>
        <w:rFonts w:hint="eastAsia"/>
      </w:rPr>
      <w:fldChar w:fldCharType="begin"/>
    </w:r>
    <w:r>
      <w:rPr>
        <w:rFonts w:hint="eastAsia"/>
      </w:rPr>
      <w:instrText xml:space="preserve">NUMPAGES  \* MERGEFORMAT</w:instrText>
    </w:r>
    <w:r>
      <w:rPr>
        <w:rFonts w:hint="eastAsia"/>
      </w:rPr>
      <w:fldChar w:fldCharType="separate"/>
    </w:r>
    <w:r>
      <w:rPr>
        <w:rFonts w:ascii="仿宋_GB2312" w:hAnsi="宋体" w:eastAsia="仿宋_GB2312"/>
      </w:rPr>
      <w:t>35</w:t>
    </w:r>
    <w:r>
      <w:rPr>
        <w:rFonts w:hint="eastAsia" w:ascii="仿宋_GB2312" w:hAnsi="宋体" w:eastAsia="仿宋_GB2312"/>
      </w:rPr>
      <w:fldChar w:fldCharType="end"/>
    </w:r>
    <w:r>
      <w:rPr>
        <w:rFonts w:hint="eastAsia" w:ascii="仿宋_GB2312" w:hAnsi="宋体" w:eastAsia="仿宋_GB2312"/>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firstLine="360"/>
      <w:jc w:val="center"/>
      <w:rPr>
        <w:rFonts w:ascii="仿宋_GB2312" w:hAnsi="宋体" w:eastAsia="仿宋_GB2312"/>
      </w:rPr>
    </w:pPr>
    <w:r>
      <w:rPr>
        <w:rFonts w:hint="eastAsia" w:ascii="仿宋_GB2312" w:hAnsi="宋体" w:eastAsia="仿宋_GB2312"/>
      </w:rPr>
      <w:t xml:space="preserve">第 </w:t>
    </w:r>
    <w:r>
      <w:rPr>
        <w:rFonts w:hint="eastAsia"/>
      </w:rPr>
      <w:fldChar w:fldCharType="begin"/>
    </w:r>
    <w:r>
      <w:rPr>
        <w:rFonts w:hint="eastAsia"/>
      </w:rPr>
      <w:instrText xml:space="preserve">PAGE  \* MERGEFORMAT</w:instrText>
    </w:r>
    <w:r>
      <w:rPr>
        <w:rFonts w:hint="eastAsia"/>
      </w:rPr>
      <w:fldChar w:fldCharType="separate"/>
    </w:r>
    <w:r>
      <w:rPr>
        <w:rFonts w:ascii="仿宋_GB2312" w:hAnsi="宋体" w:eastAsia="仿宋_GB2312"/>
      </w:rPr>
      <w:t>21</w:t>
    </w:r>
    <w:r>
      <w:rPr>
        <w:rFonts w:hint="eastAsia" w:ascii="仿宋_GB2312" w:hAnsi="宋体" w:eastAsia="仿宋_GB2312"/>
      </w:rPr>
      <w:fldChar w:fldCharType="end"/>
    </w:r>
    <w:r>
      <w:rPr>
        <w:rFonts w:hint="eastAsia" w:ascii="仿宋_GB2312" w:hAnsi="宋体" w:eastAsia="仿宋_GB2312"/>
      </w:rPr>
      <w:t xml:space="preserve"> 页 共 </w:t>
    </w:r>
    <w:r>
      <w:rPr>
        <w:rFonts w:hint="eastAsia"/>
      </w:rPr>
      <w:fldChar w:fldCharType="begin"/>
    </w:r>
    <w:r>
      <w:rPr>
        <w:rFonts w:hint="eastAsia"/>
      </w:rPr>
      <w:instrText xml:space="preserve">NUMPAGES  \* MERGEFORMAT</w:instrText>
    </w:r>
    <w:r>
      <w:rPr>
        <w:rFonts w:hint="eastAsia"/>
      </w:rPr>
      <w:fldChar w:fldCharType="separate"/>
    </w:r>
    <w:r>
      <w:rPr>
        <w:rFonts w:ascii="仿宋_GB2312" w:hAnsi="宋体" w:eastAsia="仿宋_GB2312"/>
      </w:rPr>
      <w:t>35</w:t>
    </w:r>
    <w:r>
      <w:rPr>
        <w:rFonts w:hint="eastAsia" w:ascii="仿宋_GB2312" w:hAnsi="宋体" w:eastAsia="仿宋_GB2312"/>
      </w:rPr>
      <w:fldChar w:fldCharType="end"/>
    </w:r>
    <w:r>
      <w:rPr>
        <w:rFonts w:hint="eastAsia" w:ascii="仿宋_GB2312" w:hAnsi="宋体" w:eastAsia="仿宋_GB2312"/>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Style w:val="58"/>
      </w:rPr>
    </w:pPr>
    <w:r>
      <w:fldChar w:fldCharType="begin"/>
    </w:r>
    <w:r>
      <w:rPr>
        <w:rFonts w:hint="eastAsia"/>
      </w:rPr>
      <w:instrText xml:space="preserve">PAGE  \* MERGEFORMAT</w:instrText>
    </w:r>
    <w:r>
      <w:fldChar w:fldCharType="separate"/>
    </w:r>
    <w:r>
      <w:rPr>
        <w:rFonts w:ascii="Times New Roman" w:hAnsi="Times New Roman" w:cs="Times New Roman"/>
        <w:sz w:val="21"/>
        <w:szCs w:val="21"/>
      </w:rPr>
      <w:t>7</w:t>
    </w:r>
    <w:r>
      <w:rPr>
        <w:rFonts w:ascii="Times New Roman" w:hAnsi="Times New Roman" w:cs="Times New Roman"/>
        <w:sz w:val="21"/>
        <w:szCs w:val="21"/>
      </w:rPr>
      <w:fldChar w:fldCharType="end"/>
    </w:r>
  </w:p>
  <w:p>
    <w:pPr>
      <w:pStyle w:val="1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8306"/>
        <w:tab w:val="clear" w:pos="8307"/>
      </w:tabs>
      <w:jc w:val="right"/>
    </w:pPr>
    <w:r>
      <w:rPr>
        <w:sz w:val="20"/>
      </w:rPr>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5401945" cy="5401945"/>
          <wp:effectExtent l="0" t="0" r="8890" b="8890"/>
          <wp:wrapNone/>
          <wp:docPr id="5"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6388133" descr="标志"/>
                  <pic:cNvPicPr>
                    <a:picLocks noChangeAspect="1" noChangeArrowheads="1"/>
                  </pic:cNvPicPr>
                </pic:nvPicPr>
                <pic:blipFill>
                  <a:blip r:embed="rId1" cstate="print">
                    <a:lum bright="70000" contrast="-70000"/>
                  </a:blip>
                  <a:stretch>
                    <a:fillRect/>
                  </a:stretch>
                </pic:blipFill>
                <pic:spPr>
                  <a:xfrm>
                    <a:off x="0" y="0"/>
                    <a:ext cx="5402580" cy="5402580"/>
                  </a:xfrm>
                  <a:prstGeom prst="rect">
                    <a:avLst/>
                  </a:prstGeom>
                  <a:noFill/>
                  <a:ln cap="flat">
                    <a:noFill/>
                  </a:ln>
                </pic:spPr>
              </pic:pic>
            </a:graphicData>
          </a:graphic>
        </wp:anchor>
      </w:drawing>
    </w:r>
    <w:r>
      <w:t>常州市城投建设工程招标有限公司</w:t>
    </w:r>
    <w:r>
      <w:rPr>
        <w:rFonts w:hint="eastAsia"/>
      </w:rPr>
      <w:t>公开</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20"/>
      </w:rPr>
      <w:drawing>
        <wp:anchor distT="0" distB="0" distL="114300" distR="114300" simplePos="0" relativeHeight="251656192" behindDoc="1" locked="0" layoutInCell="0" allowOverlap="1">
          <wp:simplePos x="0" y="0"/>
          <wp:positionH relativeFrom="margin">
            <wp:align>center</wp:align>
          </wp:positionH>
          <wp:positionV relativeFrom="margin">
            <wp:align>center</wp:align>
          </wp:positionV>
          <wp:extent cx="5401945" cy="5401945"/>
          <wp:effectExtent l="0" t="0" r="8890" b="8890"/>
          <wp:wrapNone/>
          <wp:docPr id="3" name="WordPictureWatermark6388132"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6388132" descr="标志"/>
                  <pic:cNvPicPr>
                    <a:picLocks noChangeAspect="1" noChangeArrowheads="1"/>
                  </pic:cNvPicPr>
                </pic:nvPicPr>
                <pic:blipFill>
                  <a:blip r:embed="rId1" cstate="print">
                    <a:lum bright="70000" contrast="-70000"/>
                  </a:blip>
                  <a:stretch>
                    <a:fillRect/>
                  </a:stretch>
                </pic:blipFill>
                <pic:spPr>
                  <a:xfrm>
                    <a:off x="0" y="0"/>
                    <a:ext cx="5402580" cy="5402580"/>
                  </a:xfrm>
                  <a:prstGeom prst="rect">
                    <a:avLst/>
                  </a:prstGeom>
                  <a:noFill/>
                  <a:ln cap="flat">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20"/>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401945" cy="5401945"/>
          <wp:effectExtent l="0" t="0" r="8890" b="8890"/>
          <wp:wrapNone/>
          <wp:docPr id="7" name="WordPictureWatermark6388131"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6388131" descr="标志"/>
                  <pic:cNvPicPr>
                    <a:picLocks noChangeAspect="1" noChangeArrowheads="1"/>
                  </pic:cNvPicPr>
                </pic:nvPicPr>
                <pic:blipFill>
                  <a:blip r:embed="rId1" cstate="print">
                    <a:lum bright="70000" contrast="-70000"/>
                  </a:blip>
                  <a:stretch>
                    <a:fillRect/>
                  </a:stretch>
                </pic:blipFill>
                <pic:spPr>
                  <a:xfrm>
                    <a:off x="0" y="0"/>
                    <a:ext cx="5402580" cy="5402580"/>
                  </a:xfrm>
                  <a:prstGeom prst="rect">
                    <a:avLst/>
                  </a:prstGeom>
                  <a:noFill/>
                  <a:ln cap="flat">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20"/>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401945" cy="5401945"/>
          <wp:effectExtent l="0" t="0" r="8890" b="8890"/>
          <wp:wrapNone/>
          <wp:docPr id="19"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PictureWatermark6388135" descr="标志"/>
                  <pic:cNvPicPr>
                    <a:picLocks noChangeAspect="1" noChangeArrowheads="1"/>
                  </pic:cNvPicPr>
                </pic:nvPicPr>
                <pic:blipFill>
                  <a:blip r:embed="rId1" cstate="print">
                    <a:lum bright="70000" contrast="-70000"/>
                  </a:blip>
                  <a:stretch>
                    <a:fillRect/>
                  </a:stretch>
                </pic:blipFill>
                <pic:spPr>
                  <a:xfrm>
                    <a:off x="0" y="0"/>
                    <a:ext cx="5402580" cy="5402580"/>
                  </a:xfrm>
                  <a:prstGeom prst="rect">
                    <a:avLst/>
                  </a:prstGeom>
                  <a:noFill/>
                  <a:ln cap="flat">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20"/>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401945" cy="5401945"/>
          <wp:effectExtent l="0" t="0" r="8890" b="8890"/>
          <wp:wrapNone/>
          <wp:docPr id="21"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PictureWatermark6388134" descr="标志"/>
                  <pic:cNvPicPr>
                    <a:picLocks noChangeAspect="1" noChangeArrowheads="1"/>
                  </pic:cNvPicPr>
                </pic:nvPicPr>
                <pic:blipFill>
                  <a:blip r:embed="rId1" cstate="print">
                    <a:lum bright="70000" contrast="-70000"/>
                  </a:blip>
                  <a:stretch>
                    <a:fillRect/>
                  </a:stretch>
                </pic:blipFill>
                <pic:spPr>
                  <a:xfrm>
                    <a:off x="0" y="0"/>
                    <a:ext cx="5402580" cy="5402580"/>
                  </a:xfrm>
                  <a:prstGeom prst="rect">
                    <a:avLst/>
                  </a:prstGeom>
                  <a:noFill/>
                  <a:ln cap="flat">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00000"/>
    <w:multiLevelType w:val="multilevel"/>
    <w:tmpl w:val="2F000000"/>
    <w:lvl w:ilvl="0" w:tentative="0">
      <w:start w:val="6"/>
      <w:numFmt w:val="decimal"/>
      <w:suff w:val="nothing"/>
      <w:lvlText w:val="%1、"/>
      <w:lvlJc w:val="left"/>
    </w:lvl>
    <w:lvl w:ilvl="1" w:tentative="0">
      <w:start w:val="6"/>
      <w:numFmt w:val="decimal"/>
      <w:suff w:val="nothing"/>
      <w:lvlText w:val="%1、"/>
      <w:lvlJc w:val="left"/>
    </w:lvl>
    <w:lvl w:ilvl="2" w:tentative="0">
      <w:start w:val="6"/>
      <w:numFmt w:val="decimal"/>
      <w:suff w:val="nothing"/>
      <w:lvlText w:val="%1、"/>
      <w:lvlJc w:val="left"/>
    </w:lvl>
    <w:lvl w:ilvl="3" w:tentative="0">
      <w:start w:val="6"/>
      <w:numFmt w:val="decimal"/>
      <w:suff w:val="nothing"/>
      <w:lvlText w:val="%1、"/>
      <w:lvlJc w:val="left"/>
    </w:lvl>
    <w:lvl w:ilvl="4" w:tentative="0">
      <w:start w:val="6"/>
      <w:numFmt w:val="decimal"/>
      <w:suff w:val="nothing"/>
      <w:lvlText w:val="%1、"/>
      <w:lvlJc w:val="left"/>
    </w:lvl>
    <w:lvl w:ilvl="5" w:tentative="0">
      <w:start w:val="6"/>
      <w:numFmt w:val="decimal"/>
      <w:suff w:val="nothing"/>
      <w:lvlText w:val="%1、"/>
      <w:lvlJc w:val="left"/>
    </w:lvl>
    <w:lvl w:ilvl="6" w:tentative="0">
      <w:start w:val="6"/>
      <w:numFmt w:val="decimal"/>
      <w:suff w:val="nothing"/>
      <w:lvlText w:val="%1、"/>
      <w:lvlJc w:val="left"/>
    </w:lvl>
    <w:lvl w:ilvl="7" w:tentative="0">
      <w:start w:val="6"/>
      <w:numFmt w:val="decimal"/>
      <w:suff w:val="nothing"/>
      <w:lvlText w:val="%1、"/>
      <w:lvlJc w:val="left"/>
    </w:lvl>
    <w:lvl w:ilvl="8" w:tentative="0">
      <w:start w:val="6"/>
      <w:numFmt w:val="decimal"/>
      <w:suff w:val="nothing"/>
      <w:lvlText w:val="%1、"/>
      <w:lvlJc w:val="left"/>
    </w:lvl>
  </w:abstractNum>
  <w:abstractNum w:abstractNumId="1">
    <w:nsid w:val="2F000001"/>
    <w:multiLevelType w:val="multilevel"/>
    <w:tmpl w:val="2F000001"/>
    <w:lvl w:ilvl="0" w:tentative="0">
      <w:start w:val="1"/>
      <w:numFmt w:val="decimal"/>
      <w:suff w:val="nothing"/>
      <w:lvlText w:val="%1、"/>
      <w:lvlJc w:val="left"/>
    </w:lvl>
    <w:lvl w:ilvl="1" w:tentative="0">
      <w:start w:val="1"/>
      <w:numFmt w:val="decimal"/>
      <w:suff w:val="nothing"/>
      <w:lvlText w:val="%1、"/>
      <w:lvlJc w:val="left"/>
    </w:lvl>
    <w:lvl w:ilvl="2" w:tentative="0">
      <w:start w:val="1"/>
      <w:numFmt w:val="decimal"/>
      <w:suff w:val="nothing"/>
      <w:lvlText w:val="%1、"/>
      <w:lvlJc w:val="left"/>
    </w:lvl>
    <w:lvl w:ilvl="3" w:tentative="0">
      <w:start w:val="1"/>
      <w:numFmt w:val="decimal"/>
      <w:suff w:val="nothing"/>
      <w:lvlText w:val="%1、"/>
      <w:lvlJc w:val="left"/>
    </w:lvl>
    <w:lvl w:ilvl="4" w:tentative="0">
      <w:start w:val="1"/>
      <w:numFmt w:val="decimal"/>
      <w:suff w:val="nothing"/>
      <w:lvlText w:val="%1、"/>
      <w:lvlJc w:val="left"/>
    </w:lvl>
    <w:lvl w:ilvl="5" w:tentative="0">
      <w:start w:val="1"/>
      <w:numFmt w:val="decimal"/>
      <w:suff w:val="nothing"/>
      <w:lvlText w:val="%1、"/>
      <w:lvlJc w:val="left"/>
    </w:lvl>
    <w:lvl w:ilvl="6" w:tentative="0">
      <w:start w:val="1"/>
      <w:numFmt w:val="decimal"/>
      <w:suff w:val="nothing"/>
      <w:lvlText w:val="%1、"/>
      <w:lvlJc w:val="left"/>
    </w:lvl>
    <w:lvl w:ilvl="7" w:tentative="0">
      <w:start w:val="1"/>
      <w:numFmt w:val="decimal"/>
      <w:suff w:val="nothing"/>
      <w:lvlText w:val="%1、"/>
      <w:lvlJc w:val="left"/>
    </w:lvl>
    <w:lvl w:ilvl="8" w:tentative="0">
      <w:start w:val="1"/>
      <w:numFmt w:val="decimal"/>
      <w:suff w:val="nothing"/>
      <w:lvlText w:val="%1、"/>
      <w:lvlJc w:val="left"/>
    </w:lvl>
  </w:abstractNum>
  <w:abstractNum w:abstractNumId="2">
    <w:nsid w:val="2F000002"/>
    <w:multiLevelType w:val="multilevel"/>
    <w:tmpl w:val="2F000002"/>
    <w:lvl w:ilvl="0" w:tentative="0">
      <w:start w:val="2"/>
      <w:numFmt w:val="chineseCounting"/>
      <w:suff w:val="space"/>
      <w:lvlText w:val="第%1章"/>
      <w:lvlJc w:val="left"/>
      <w:rPr>
        <w:rFonts w:hint="eastAsia"/>
      </w:rPr>
    </w:lvl>
    <w:lvl w:ilvl="1" w:tentative="0">
      <w:start w:val="2"/>
      <w:numFmt w:val="chineseCounting"/>
      <w:suff w:val="space"/>
      <w:lvlText w:val="第%1章"/>
      <w:lvlJc w:val="left"/>
      <w:rPr>
        <w:rFonts w:hint="eastAsia"/>
      </w:rPr>
    </w:lvl>
    <w:lvl w:ilvl="2" w:tentative="0">
      <w:start w:val="2"/>
      <w:numFmt w:val="chineseCounting"/>
      <w:suff w:val="space"/>
      <w:lvlText w:val="第%1章"/>
      <w:lvlJc w:val="left"/>
      <w:rPr>
        <w:rFonts w:hint="eastAsia"/>
      </w:rPr>
    </w:lvl>
    <w:lvl w:ilvl="3" w:tentative="0">
      <w:start w:val="2"/>
      <w:numFmt w:val="chineseCounting"/>
      <w:suff w:val="space"/>
      <w:lvlText w:val="第%1章"/>
      <w:lvlJc w:val="left"/>
      <w:rPr>
        <w:rFonts w:hint="eastAsia"/>
      </w:rPr>
    </w:lvl>
    <w:lvl w:ilvl="4" w:tentative="0">
      <w:start w:val="2"/>
      <w:numFmt w:val="chineseCounting"/>
      <w:suff w:val="space"/>
      <w:lvlText w:val="第%1章"/>
      <w:lvlJc w:val="left"/>
      <w:rPr>
        <w:rFonts w:hint="eastAsia"/>
      </w:rPr>
    </w:lvl>
    <w:lvl w:ilvl="5" w:tentative="0">
      <w:start w:val="2"/>
      <w:numFmt w:val="chineseCounting"/>
      <w:suff w:val="space"/>
      <w:lvlText w:val="第%1章"/>
      <w:lvlJc w:val="left"/>
      <w:rPr>
        <w:rFonts w:hint="eastAsia"/>
      </w:rPr>
    </w:lvl>
    <w:lvl w:ilvl="6" w:tentative="0">
      <w:start w:val="2"/>
      <w:numFmt w:val="chineseCounting"/>
      <w:suff w:val="space"/>
      <w:lvlText w:val="第%1章"/>
      <w:lvlJc w:val="left"/>
      <w:rPr>
        <w:rFonts w:hint="eastAsia"/>
      </w:rPr>
    </w:lvl>
    <w:lvl w:ilvl="7" w:tentative="0">
      <w:start w:val="2"/>
      <w:numFmt w:val="chineseCounting"/>
      <w:suff w:val="space"/>
      <w:lvlText w:val="第%1章"/>
      <w:lvlJc w:val="left"/>
      <w:rPr>
        <w:rFonts w:hint="eastAsia"/>
      </w:rPr>
    </w:lvl>
    <w:lvl w:ilvl="8" w:tentative="0">
      <w:start w:val="2"/>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ocumentProtection w:enforcement="0"/>
  <w:defaultTabStop w:val="420"/>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rsids>
    <w:rsidRoot w:val="00891D81"/>
    <w:rsid w:val="00053FFF"/>
    <w:rsid w:val="000C6D67"/>
    <w:rsid w:val="0020531A"/>
    <w:rsid w:val="005C08E8"/>
    <w:rsid w:val="007B7B45"/>
    <w:rsid w:val="00891D81"/>
    <w:rsid w:val="00A73FCE"/>
    <w:rsid w:val="00C54651"/>
    <w:rsid w:val="00D82562"/>
    <w:rsid w:val="01377710"/>
    <w:rsid w:val="06BC6FEA"/>
    <w:rsid w:val="0A4247A4"/>
    <w:rsid w:val="0F6F3F63"/>
    <w:rsid w:val="0F782F8C"/>
    <w:rsid w:val="18682730"/>
    <w:rsid w:val="1A8C637E"/>
    <w:rsid w:val="1AC365BD"/>
    <w:rsid w:val="24415674"/>
    <w:rsid w:val="27084DA9"/>
    <w:rsid w:val="28A7722D"/>
    <w:rsid w:val="29C23289"/>
    <w:rsid w:val="2B8F6DEE"/>
    <w:rsid w:val="2D600F19"/>
    <w:rsid w:val="2F8B5146"/>
    <w:rsid w:val="301479BC"/>
    <w:rsid w:val="31543D13"/>
    <w:rsid w:val="341E0C2A"/>
    <w:rsid w:val="39567B97"/>
    <w:rsid w:val="40A22137"/>
    <w:rsid w:val="42725F6C"/>
    <w:rsid w:val="45453FE4"/>
    <w:rsid w:val="473032DE"/>
    <w:rsid w:val="4D357FDC"/>
    <w:rsid w:val="4D390CE7"/>
    <w:rsid w:val="620961FB"/>
    <w:rsid w:val="62CF2668"/>
    <w:rsid w:val="6498359A"/>
    <w:rsid w:val="650D495F"/>
    <w:rsid w:val="65BE5838"/>
    <w:rsid w:val="697D59D0"/>
    <w:rsid w:val="6B6A0B87"/>
    <w:rsid w:val="6B6D0F7A"/>
    <w:rsid w:val="71FC7DFD"/>
    <w:rsid w:val="735A0BF1"/>
    <w:rsid w:val="75051CD2"/>
    <w:rsid w:val="753E2937"/>
  </w:rsids>
  <m:mathPr>
    <m:mathFont m:val="Cambria Math"/>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iPriority="1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28" w:semiHidden="0" w:name="toc 1"/>
    <w:lsdException w:qFormat="1" w:uiPriority="29" w:semiHidden="0" w:name="toc 2"/>
    <w:lsdException w:unhideWhenUsed="0" w:uiPriority="0" w:semiHidden="0" w:name="toc 3"/>
    <w:lsdException w:qFormat="1" w:unhideWhenUsed="0" w:uiPriority="31" w:semiHidden="0" w:name="toc 4"/>
    <w:lsdException w:unhideWhenUsed="0" w:uiPriority="0" w:semiHidden="0" w:name="toc 5"/>
    <w:lsdException w:unhideWhenUsed="0" w:uiPriority="0" w:semiHidden="0" w:name="toc 6"/>
    <w:lsdException w:qFormat="1" w:uiPriority="34"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20" w:semiHidden="0" w:name="Strong"/>
    <w:lsdException w:qFormat="1" w:unhideWhenUsed="0" w:uiPriority="0" w:semiHidden="0" w:name="Emphasis"/>
    <w:lsdException w:qFormat="1"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7"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Times New Roman" w:hAnsi="Times New Roman" w:eastAsia="宋体" w:cs="Times New Roman"/>
      <w:sz w:val="21"/>
      <w:szCs w:val="21"/>
      <w:lang w:val="en-US" w:eastAsia="zh-CN" w:bidi="ar-SA"/>
    </w:rPr>
  </w:style>
  <w:style w:type="paragraph" w:styleId="2">
    <w:name w:val="heading 1"/>
    <w:next w:val="1"/>
    <w:link w:val="33"/>
    <w:qFormat/>
    <w:uiPriority w:val="7"/>
    <w:pPr>
      <w:jc w:val="center"/>
      <w:outlineLvl w:val="0"/>
    </w:pPr>
    <w:rPr>
      <w:rFonts w:ascii="黑体" w:hAnsi="Times New Roman" w:eastAsia="宋体" w:cs="Times New Roman"/>
      <w:b/>
      <w:sz w:val="32"/>
      <w:szCs w:val="32"/>
      <w:lang w:val="en-US" w:eastAsia="zh-CN" w:bidi="ar-SA"/>
    </w:rPr>
  </w:style>
  <w:style w:type="paragraph" w:styleId="3">
    <w:name w:val="heading 2"/>
    <w:basedOn w:val="1"/>
    <w:next w:val="1"/>
    <w:link w:val="34"/>
    <w:qFormat/>
    <w:uiPriority w:val="8"/>
    <w:pPr>
      <w:spacing w:before="260" w:after="260" w:line="415" w:lineRule="auto"/>
      <w:outlineLvl w:val="1"/>
    </w:pPr>
    <w:rPr>
      <w:rFonts w:ascii="Arial" w:hAnsi="Arial" w:eastAsiaTheme="majorEastAsia"/>
      <w:b/>
      <w:sz w:val="28"/>
      <w:szCs w:val="28"/>
    </w:rPr>
  </w:style>
  <w:style w:type="paragraph" w:styleId="4">
    <w:name w:val="heading 3"/>
    <w:basedOn w:val="1"/>
    <w:next w:val="1"/>
    <w:link w:val="35"/>
    <w:qFormat/>
    <w:uiPriority w:val="9"/>
    <w:pPr>
      <w:spacing w:before="260" w:after="260" w:line="415" w:lineRule="auto"/>
      <w:outlineLvl w:val="2"/>
    </w:pPr>
    <w:rPr>
      <w:b/>
      <w:sz w:val="32"/>
      <w:szCs w:val="32"/>
    </w:rPr>
  </w:style>
  <w:style w:type="paragraph" w:styleId="5">
    <w:name w:val="heading 4"/>
    <w:basedOn w:val="1"/>
    <w:next w:val="1"/>
    <w:link w:val="65"/>
    <w:semiHidden/>
    <w:unhideWhenUsed/>
    <w:qFormat/>
    <w:uiPriority w:val="10"/>
    <w:pPr>
      <w:spacing w:before="280" w:after="290" w:line="376" w:lineRule="auto"/>
      <w:outlineLvl w:val="3"/>
    </w:pPr>
    <w:rPr>
      <w:rFonts w:asciiTheme="majorHAnsi" w:hAnsiTheme="majorHAnsi" w:eastAsiaTheme="majorEastAsia" w:cstheme="minorBidi"/>
      <w:b/>
      <w:sz w:val="28"/>
      <w:szCs w:val="28"/>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semiHidden/>
    <w:unhideWhenUsed/>
    <w:qFormat/>
    <w:uiPriority w:val="34"/>
    <w:pPr>
      <w:ind w:left="2520" w:leftChars="2520"/>
    </w:pPr>
  </w:style>
  <w:style w:type="paragraph" w:styleId="7">
    <w:name w:val="Normal Indent"/>
    <w:basedOn w:val="1"/>
    <w:next w:val="1"/>
    <w:link w:val="61"/>
    <w:qFormat/>
    <w:uiPriority w:val="0"/>
    <w:pPr>
      <w:autoSpaceDE w:val="0"/>
      <w:autoSpaceDN w:val="0"/>
      <w:ind w:firstLine="420"/>
    </w:pPr>
    <w:rPr>
      <w:rFonts w:ascii="宋体"/>
      <w:sz w:val="24"/>
      <w:szCs w:val="24"/>
    </w:rPr>
  </w:style>
  <w:style w:type="paragraph" w:styleId="8">
    <w:name w:val="Document Map"/>
    <w:basedOn w:val="1"/>
    <w:link w:val="42"/>
    <w:unhideWhenUsed/>
    <w:qFormat/>
    <w:uiPriority w:val="0"/>
    <w:rPr>
      <w:rFonts w:ascii="宋体" w:hAnsiTheme="minorHAnsi" w:cstheme="minorBidi"/>
      <w:sz w:val="18"/>
      <w:szCs w:val="18"/>
    </w:rPr>
  </w:style>
  <w:style w:type="paragraph" w:styleId="9">
    <w:name w:val="annotation text"/>
    <w:basedOn w:val="1"/>
    <w:link w:val="43"/>
    <w:unhideWhenUsed/>
    <w:qFormat/>
    <w:uiPriority w:val="0"/>
    <w:pPr>
      <w:jc w:val="left"/>
    </w:pPr>
  </w:style>
  <w:style w:type="paragraph" w:styleId="10">
    <w:name w:val="Body Text"/>
    <w:next w:val="1"/>
    <w:link w:val="45"/>
    <w:qFormat/>
    <w:uiPriority w:val="0"/>
    <w:pPr>
      <w:spacing w:after="120"/>
      <w:jc w:val="both"/>
    </w:pPr>
    <w:rPr>
      <w:rFonts w:ascii="Times New Roman" w:hAnsi="Times New Roman" w:eastAsia="宋体" w:cs="Times New Roman"/>
      <w:sz w:val="21"/>
      <w:szCs w:val="21"/>
      <w:lang w:val="en-US" w:eastAsia="zh-CN" w:bidi="ar-SA"/>
    </w:rPr>
  </w:style>
  <w:style w:type="paragraph" w:styleId="11">
    <w:name w:val="Body Text Indent"/>
    <w:next w:val="1"/>
    <w:link w:val="46"/>
    <w:qFormat/>
    <w:uiPriority w:val="0"/>
    <w:pPr>
      <w:spacing w:line="440" w:lineRule="exact"/>
      <w:ind w:firstLine="196"/>
      <w:jc w:val="both"/>
    </w:pPr>
    <w:rPr>
      <w:rFonts w:ascii="宋体" w:hAnsi="Times New Roman" w:eastAsia="宋体" w:cs="Century"/>
      <w:spacing w:val="2"/>
      <w:sz w:val="21"/>
      <w:szCs w:val="21"/>
      <w:lang w:val="en-US" w:eastAsia="zh-CN" w:bidi="ar-SA"/>
    </w:rPr>
  </w:style>
  <w:style w:type="paragraph" w:styleId="12">
    <w:name w:val="Block Text"/>
    <w:qFormat/>
    <w:uiPriority w:val="0"/>
    <w:pPr>
      <w:ind w:left="420" w:right="33"/>
    </w:pPr>
    <w:rPr>
      <w:rFonts w:ascii="Times New Roman" w:hAnsi="Times New Roman" w:eastAsia="宋体" w:cs="Times New Roman"/>
      <w:sz w:val="24"/>
      <w:szCs w:val="24"/>
      <w:lang w:val="en-US" w:eastAsia="zh-CN" w:bidi="ar-SA"/>
    </w:rPr>
  </w:style>
  <w:style w:type="paragraph" w:styleId="13">
    <w:name w:val="Plain Text"/>
    <w:basedOn w:val="1"/>
    <w:next w:val="7"/>
    <w:link w:val="47"/>
    <w:qFormat/>
    <w:uiPriority w:val="0"/>
    <w:rPr>
      <w:rFonts w:ascii="宋体" w:hAnsi="宋体" w:eastAsiaTheme="minorEastAsia" w:cstheme="minorBidi"/>
      <w:sz w:val="26"/>
      <w:szCs w:val="26"/>
    </w:rPr>
  </w:style>
  <w:style w:type="paragraph" w:styleId="14">
    <w:name w:val="Date"/>
    <w:next w:val="1"/>
    <w:link w:val="48"/>
    <w:qFormat/>
    <w:uiPriority w:val="0"/>
    <w:pPr>
      <w:jc w:val="both"/>
    </w:pPr>
    <w:rPr>
      <w:rFonts w:ascii="宋体" w:hAnsi="宋体" w:eastAsia="宋体" w:cs="Times New Roman"/>
      <w:sz w:val="24"/>
      <w:szCs w:val="24"/>
      <w:lang w:val="en-US" w:eastAsia="zh-CN" w:bidi="ar-SA"/>
    </w:rPr>
  </w:style>
  <w:style w:type="paragraph" w:styleId="15">
    <w:name w:val="Body Text Indent 2"/>
    <w:link w:val="49"/>
    <w:qFormat/>
    <w:uiPriority w:val="0"/>
    <w:pPr>
      <w:spacing w:line="420" w:lineRule="exact"/>
      <w:ind w:firstLine="195"/>
      <w:jc w:val="both"/>
    </w:pPr>
    <w:rPr>
      <w:rFonts w:ascii="Times New Roman" w:hAnsi="Times New Roman" w:eastAsia="宋体" w:cs="Times New Roman"/>
      <w:sz w:val="21"/>
      <w:szCs w:val="21"/>
      <w:lang w:val="en-US" w:eastAsia="zh-CN" w:bidi="ar-SA"/>
    </w:rPr>
  </w:style>
  <w:style w:type="paragraph" w:styleId="16">
    <w:name w:val="Balloon Text"/>
    <w:basedOn w:val="1"/>
    <w:link w:val="50"/>
    <w:unhideWhenUsed/>
    <w:qFormat/>
    <w:uiPriority w:val="0"/>
    <w:rPr>
      <w:rFonts w:asciiTheme="minorHAnsi" w:hAnsiTheme="minorHAnsi" w:cstheme="minorBidi"/>
      <w:sz w:val="18"/>
      <w:szCs w:val="18"/>
    </w:rPr>
  </w:style>
  <w:style w:type="paragraph" w:styleId="17">
    <w:name w:val="footer"/>
    <w:basedOn w:val="1"/>
    <w:link w:val="51"/>
    <w:qFormat/>
    <w:uiPriority w:val="0"/>
    <w:pPr>
      <w:tabs>
        <w:tab w:val="center" w:pos="4153"/>
        <w:tab w:val="right" w:pos="8307"/>
      </w:tabs>
      <w:snapToGrid w:val="0"/>
      <w:jc w:val="left"/>
    </w:pPr>
    <w:rPr>
      <w:rFonts w:asciiTheme="minorHAnsi" w:hAnsiTheme="minorHAnsi" w:cstheme="minorBidi"/>
      <w:sz w:val="18"/>
      <w:szCs w:val="18"/>
    </w:rPr>
  </w:style>
  <w:style w:type="paragraph" w:styleId="18">
    <w:name w:val="header"/>
    <w:basedOn w:val="1"/>
    <w:link w:val="52"/>
    <w:qFormat/>
    <w:uiPriority w:val="0"/>
    <w:pPr>
      <w:pBdr>
        <w:bottom w:val="single" w:color="000000" w:sz="6" w:space="1"/>
      </w:pBdr>
      <w:tabs>
        <w:tab w:val="center" w:pos="4153"/>
        <w:tab w:val="right" w:pos="8307"/>
      </w:tabs>
      <w:snapToGrid w:val="0"/>
      <w:jc w:val="center"/>
    </w:pPr>
    <w:rPr>
      <w:sz w:val="18"/>
      <w:szCs w:val="18"/>
    </w:rPr>
  </w:style>
  <w:style w:type="paragraph" w:styleId="19">
    <w:name w:val="toc 1"/>
    <w:basedOn w:val="1"/>
    <w:next w:val="1"/>
    <w:unhideWhenUsed/>
    <w:qFormat/>
    <w:uiPriority w:val="28"/>
    <w:pPr>
      <w:tabs>
        <w:tab w:val="right" w:leader="dot" w:pos="8302"/>
      </w:tabs>
      <w:spacing w:before="360" w:after="360" w:line="480" w:lineRule="auto"/>
    </w:pPr>
    <w:rPr>
      <w:b/>
      <w:sz w:val="32"/>
      <w:szCs w:val="32"/>
    </w:rPr>
  </w:style>
  <w:style w:type="paragraph" w:styleId="20">
    <w:name w:val="toc 4"/>
    <w:basedOn w:val="1"/>
    <w:next w:val="1"/>
    <w:qFormat/>
    <w:uiPriority w:val="31"/>
    <w:pPr>
      <w:ind w:left="1260"/>
    </w:pPr>
  </w:style>
  <w:style w:type="paragraph" w:styleId="21">
    <w:name w:val="toc 2"/>
    <w:basedOn w:val="1"/>
    <w:next w:val="1"/>
    <w:unhideWhenUsed/>
    <w:qFormat/>
    <w:uiPriority w:val="29"/>
    <w:pPr>
      <w:spacing w:before="360" w:after="360" w:line="360" w:lineRule="auto"/>
      <w:ind w:left="200" w:leftChars="200"/>
    </w:pPr>
    <w:rPr>
      <w:sz w:val="28"/>
      <w:szCs w:val="28"/>
    </w:rPr>
  </w:style>
  <w:style w:type="paragraph" w:styleId="22">
    <w:name w:val="Normal (Web)"/>
    <w:basedOn w:val="1"/>
    <w:qFormat/>
    <w:uiPriority w:val="0"/>
    <w:pPr>
      <w:spacing w:before="100" w:beforeAutospacing="1" w:after="100" w:afterAutospacing="1"/>
      <w:jc w:val="left"/>
    </w:pPr>
    <w:rPr>
      <w:rFonts w:ascii="Calibri" w:hAnsi="Calibri"/>
      <w:sz w:val="24"/>
      <w:szCs w:val="24"/>
    </w:rPr>
  </w:style>
  <w:style w:type="paragraph" w:styleId="23">
    <w:name w:val="annotation subject"/>
    <w:basedOn w:val="9"/>
    <w:next w:val="9"/>
    <w:link w:val="44"/>
    <w:unhideWhenUsed/>
    <w:qFormat/>
    <w:uiPriority w:val="0"/>
    <w:rPr>
      <w:rFonts w:asciiTheme="minorHAnsi" w:hAnsiTheme="minorHAnsi" w:cstheme="minorBidi"/>
      <w:b/>
    </w:rPr>
  </w:style>
  <w:style w:type="table" w:styleId="25">
    <w:name w:val="Table Grid"/>
    <w:basedOn w:val="24"/>
    <w:qFormat/>
    <w:uiPriority w:val="3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0"/>
    <w:rPr>
      <w:b/>
    </w:rPr>
  </w:style>
  <w:style w:type="character" w:styleId="28">
    <w:name w:val="page number"/>
    <w:qFormat/>
    <w:uiPriority w:val="0"/>
  </w:style>
  <w:style w:type="character" w:styleId="29">
    <w:name w:val="Hyperlink"/>
    <w:qFormat/>
    <w:uiPriority w:val="0"/>
    <w:rPr>
      <w:color w:val="0000FF"/>
      <w:u w:val="single"/>
    </w:rPr>
  </w:style>
  <w:style w:type="character" w:styleId="30">
    <w:name w:val="annotation reference"/>
    <w:unhideWhenUsed/>
    <w:qFormat/>
    <w:uiPriority w:val="0"/>
    <w:rPr>
      <w:sz w:val="21"/>
      <w:szCs w:val="21"/>
    </w:rPr>
  </w:style>
  <w:style w:type="paragraph" w:styleId="31">
    <w:name w:val="List Paragraph"/>
    <w:basedOn w:val="1"/>
    <w:qFormat/>
    <w:uiPriority w:val="26"/>
    <w:pPr>
      <w:ind w:firstLine="200"/>
    </w:pPr>
    <w:rPr>
      <w:rFonts w:ascii="Calibri" w:hAnsi="Calibri"/>
    </w:rPr>
  </w:style>
  <w:style w:type="paragraph" w:customStyle="1" w:styleId="32">
    <w:name w:val="Default"/>
    <w:qFormat/>
    <w:uiPriority w:val="0"/>
    <w:pPr>
      <w:autoSpaceDE w:val="0"/>
      <w:autoSpaceDN w:val="0"/>
    </w:pPr>
    <w:rPr>
      <w:rFonts w:ascii="隶书" w:hAnsi="隶书" w:eastAsia="宋体" w:cs="隶书"/>
      <w:color w:val="000000"/>
      <w:sz w:val="24"/>
      <w:szCs w:val="24"/>
      <w:lang w:val="en-US" w:eastAsia="zh-CN" w:bidi="ar-SA"/>
    </w:rPr>
  </w:style>
  <w:style w:type="character" w:customStyle="1" w:styleId="33">
    <w:name w:val="标题 1 Char"/>
    <w:basedOn w:val="26"/>
    <w:link w:val="2"/>
    <w:qFormat/>
    <w:uiPriority w:val="0"/>
    <w:rPr>
      <w:rFonts w:ascii="黑体" w:hAnsi="Times New Roman" w:eastAsia="宋体" w:cs="Times New Roman"/>
      <w:b/>
      <w:sz w:val="32"/>
      <w:szCs w:val="32"/>
    </w:rPr>
  </w:style>
  <w:style w:type="character" w:customStyle="1" w:styleId="34">
    <w:name w:val="标题 2 Char"/>
    <w:basedOn w:val="26"/>
    <w:link w:val="3"/>
    <w:qFormat/>
    <w:uiPriority w:val="0"/>
    <w:rPr>
      <w:rFonts w:ascii="Arial" w:hAnsi="Arial" w:cs="Times New Roman" w:eastAsiaTheme="majorEastAsia"/>
      <w:b/>
      <w:sz w:val="28"/>
      <w:szCs w:val="28"/>
    </w:rPr>
  </w:style>
  <w:style w:type="character" w:customStyle="1" w:styleId="35">
    <w:name w:val="标题 3 Char"/>
    <w:basedOn w:val="26"/>
    <w:link w:val="4"/>
    <w:qFormat/>
    <w:uiPriority w:val="0"/>
    <w:rPr>
      <w:rFonts w:ascii="Times New Roman" w:hAnsi="Times New Roman" w:eastAsia="宋体" w:cs="Times New Roman"/>
      <w:b/>
      <w:sz w:val="32"/>
      <w:szCs w:val="32"/>
    </w:rPr>
  </w:style>
  <w:style w:type="character" w:customStyle="1" w:styleId="36">
    <w:name w:val="批注框文本 Char"/>
    <w:qFormat/>
    <w:uiPriority w:val="0"/>
    <w:rPr>
      <w:rFonts w:eastAsia="宋体"/>
      <w:sz w:val="18"/>
      <w:szCs w:val="18"/>
    </w:rPr>
  </w:style>
  <w:style w:type="character" w:customStyle="1" w:styleId="37">
    <w:name w:val="批注主题 Char"/>
    <w:qFormat/>
    <w:uiPriority w:val="0"/>
    <w:rPr>
      <w:rFonts w:eastAsia="宋体"/>
      <w:b/>
    </w:rPr>
  </w:style>
  <w:style w:type="character" w:customStyle="1" w:styleId="38">
    <w:name w:val="文档结构图 Char"/>
    <w:qFormat/>
    <w:uiPriority w:val="0"/>
    <w:rPr>
      <w:rFonts w:ascii="宋体" w:eastAsia="宋体"/>
      <w:sz w:val="18"/>
      <w:szCs w:val="18"/>
    </w:rPr>
  </w:style>
  <w:style w:type="character" w:customStyle="1" w:styleId="39">
    <w:name w:val="批注文字 Char"/>
    <w:semiHidden/>
    <w:qFormat/>
    <w:uiPriority w:val="0"/>
    <w:rPr>
      <w:rFonts w:eastAsia="宋体"/>
      <w:sz w:val="21"/>
      <w:szCs w:val="21"/>
    </w:rPr>
  </w:style>
  <w:style w:type="character" w:customStyle="1" w:styleId="40">
    <w:name w:val="页脚 Char"/>
    <w:qFormat/>
    <w:uiPriority w:val="0"/>
    <w:rPr>
      <w:rFonts w:eastAsia="宋体"/>
      <w:sz w:val="18"/>
      <w:szCs w:val="18"/>
    </w:rPr>
  </w:style>
  <w:style w:type="character" w:customStyle="1" w:styleId="41">
    <w:name w:val="纯文本 Char"/>
    <w:qFormat/>
    <w:uiPriority w:val="0"/>
    <w:rPr>
      <w:rFonts w:ascii="宋体" w:hAnsi="宋体"/>
      <w:sz w:val="26"/>
      <w:szCs w:val="26"/>
    </w:rPr>
  </w:style>
  <w:style w:type="character" w:customStyle="1" w:styleId="42">
    <w:name w:val="文档结构图 Char1"/>
    <w:basedOn w:val="26"/>
    <w:link w:val="8"/>
    <w:semiHidden/>
    <w:qFormat/>
    <w:uiPriority w:val="0"/>
    <w:rPr>
      <w:rFonts w:ascii="宋体" w:hAnsi="Times New Roman" w:eastAsia="宋体" w:cs="Times New Roman"/>
      <w:sz w:val="18"/>
      <w:szCs w:val="18"/>
    </w:rPr>
  </w:style>
  <w:style w:type="character" w:customStyle="1" w:styleId="43">
    <w:name w:val="批注文字 Char1"/>
    <w:basedOn w:val="26"/>
    <w:link w:val="9"/>
    <w:semiHidden/>
    <w:qFormat/>
    <w:uiPriority w:val="0"/>
    <w:rPr>
      <w:rFonts w:ascii="Times New Roman" w:hAnsi="Times New Roman" w:eastAsia="宋体" w:cs="Times New Roman"/>
    </w:rPr>
  </w:style>
  <w:style w:type="character" w:customStyle="1" w:styleId="44">
    <w:name w:val="批注主题 Char1"/>
    <w:basedOn w:val="43"/>
    <w:link w:val="23"/>
    <w:semiHidden/>
    <w:qFormat/>
    <w:uiPriority w:val="0"/>
    <w:rPr>
      <w:rFonts w:ascii="Times New Roman" w:hAnsi="Times New Roman" w:eastAsia="宋体" w:cs="Times New Roman"/>
      <w:b/>
    </w:rPr>
  </w:style>
  <w:style w:type="character" w:customStyle="1" w:styleId="45">
    <w:name w:val="正文文本 Char"/>
    <w:basedOn w:val="26"/>
    <w:link w:val="10"/>
    <w:qFormat/>
    <w:uiPriority w:val="0"/>
    <w:rPr>
      <w:rFonts w:ascii="Times New Roman" w:hAnsi="Times New Roman" w:eastAsia="宋体" w:cs="Times New Roman"/>
    </w:rPr>
  </w:style>
  <w:style w:type="character" w:customStyle="1" w:styleId="46">
    <w:name w:val="正文文本缩进 Char"/>
    <w:basedOn w:val="26"/>
    <w:link w:val="11"/>
    <w:qFormat/>
    <w:uiPriority w:val="0"/>
    <w:rPr>
      <w:rFonts w:ascii="宋体" w:hAnsi="Times New Roman" w:eastAsia="宋体" w:cs="Century"/>
      <w:spacing w:val="2"/>
    </w:rPr>
  </w:style>
  <w:style w:type="character" w:customStyle="1" w:styleId="47">
    <w:name w:val="纯文本 Char1"/>
    <w:basedOn w:val="26"/>
    <w:link w:val="13"/>
    <w:qFormat/>
    <w:uiPriority w:val="0"/>
    <w:rPr>
      <w:rFonts w:ascii="宋体" w:hAnsi="Courier New" w:eastAsia="宋体" w:cs="Courier New"/>
    </w:rPr>
  </w:style>
  <w:style w:type="character" w:customStyle="1" w:styleId="48">
    <w:name w:val="日期 Char"/>
    <w:basedOn w:val="26"/>
    <w:link w:val="14"/>
    <w:qFormat/>
    <w:uiPriority w:val="0"/>
    <w:rPr>
      <w:rFonts w:ascii="宋体" w:hAnsi="宋体" w:eastAsia="宋体" w:cs="Times New Roman"/>
      <w:sz w:val="24"/>
      <w:szCs w:val="24"/>
    </w:rPr>
  </w:style>
  <w:style w:type="character" w:customStyle="1" w:styleId="49">
    <w:name w:val="正文文本缩进 2 Char"/>
    <w:basedOn w:val="26"/>
    <w:link w:val="15"/>
    <w:qFormat/>
    <w:uiPriority w:val="0"/>
    <w:rPr>
      <w:rFonts w:ascii="Times New Roman" w:hAnsi="Times New Roman" w:eastAsia="宋体" w:cs="Times New Roman"/>
    </w:rPr>
  </w:style>
  <w:style w:type="character" w:customStyle="1" w:styleId="50">
    <w:name w:val="批注框文本 Char1"/>
    <w:basedOn w:val="26"/>
    <w:link w:val="16"/>
    <w:semiHidden/>
    <w:qFormat/>
    <w:uiPriority w:val="0"/>
    <w:rPr>
      <w:rFonts w:ascii="Times New Roman" w:hAnsi="Times New Roman" w:eastAsia="宋体" w:cs="Times New Roman"/>
      <w:sz w:val="18"/>
      <w:szCs w:val="18"/>
    </w:rPr>
  </w:style>
  <w:style w:type="character" w:customStyle="1" w:styleId="51">
    <w:name w:val="页脚 Char1"/>
    <w:basedOn w:val="26"/>
    <w:link w:val="17"/>
    <w:semiHidden/>
    <w:qFormat/>
    <w:uiPriority w:val="0"/>
    <w:rPr>
      <w:rFonts w:ascii="Times New Roman" w:hAnsi="Times New Roman" w:eastAsia="宋体" w:cs="Times New Roman"/>
      <w:sz w:val="18"/>
      <w:szCs w:val="18"/>
    </w:rPr>
  </w:style>
  <w:style w:type="character" w:customStyle="1" w:styleId="52">
    <w:name w:val="页眉 Char"/>
    <w:basedOn w:val="26"/>
    <w:link w:val="18"/>
    <w:qFormat/>
    <w:uiPriority w:val="0"/>
    <w:rPr>
      <w:rFonts w:ascii="Times New Roman" w:hAnsi="Times New Roman" w:eastAsia="宋体" w:cs="Times New Roman"/>
      <w:sz w:val="18"/>
      <w:szCs w:val="18"/>
    </w:rPr>
  </w:style>
  <w:style w:type="paragraph" w:customStyle="1" w:styleId="53">
    <w:name w:val="列出段落1"/>
    <w:basedOn w:val="1"/>
    <w:qFormat/>
    <w:uiPriority w:val="0"/>
    <w:pPr>
      <w:ind w:firstLine="200"/>
    </w:pPr>
  </w:style>
  <w:style w:type="paragraph" w:customStyle="1" w:styleId="54">
    <w:name w:val="纯文本1"/>
    <w:next w:val="20"/>
    <w:qFormat/>
    <w:uiPriority w:val="0"/>
    <w:pPr>
      <w:jc w:val="both"/>
    </w:pPr>
    <w:rPr>
      <w:rFonts w:ascii="宋体" w:hAnsi="宋体" w:eastAsia="宋体" w:cs="Times New Roman"/>
      <w:sz w:val="26"/>
      <w:szCs w:val="26"/>
      <w:lang w:val="en-US" w:eastAsia="zh-CN" w:bidi="ar-SA"/>
    </w:rPr>
  </w:style>
  <w:style w:type="paragraph" w:customStyle="1" w:styleId="55">
    <w:name w:val="列出段落11"/>
    <w:basedOn w:val="1"/>
    <w:qFormat/>
    <w:uiPriority w:val="0"/>
    <w:pPr>
      <w:ind w:firstLine="200"/>
    </w:pPr>
  </w:style>
  <w:style w:type="paragraph" w:customStyle="1" w:styleId="56">
    <w:name w:val="正文文本缩进1"/>
    <w:basedOn w:val="1"/>
    <w:qFormat/>
    <w:uiPriority w:val="0"/>
    <w:pPr>
      <w:spacing w:line="200" w:lineRule="exact"/>
      <w:ind w:firstLine="301"/>
    </w:pPr>
    <w:rPr>
      <w:rFonts w:ascii="宋体" w:hAnsi="Courier New"/>
      <w:spacing w:val="-4"/>
      <w:sz w:val="18"/>
      <w:szCs w:val="18"/>
    </w:rPr>
  </w:style>
  <w:style w:type="paragraph" w:customStyle="1" w:styleId="57">
    <w:name w:val="正文文本缩进2"/>
    <w:basedOn w:val="1"/>
    <w:qFormat/>
    <w:uiPriority w:val="0"/>
    <w:pPr>
      <w:spacing w:line="200" w:lineRule="exact"/>
      <w:ind w:firstLine="301"/>
    </w:pPr>
    <w:rPr>
      <w:rFonts w:ascii="宋体" w:hAnsi="Courier New"/>
      <w:spacing w:val="-4"/>
      <w:sz w:val="18"/>
      <w:szCs w:val="18"/>
    </w:rPr>
  </w:style>
  <w:style w:type="character" w:customStyle="1" w:styleId="58">
    <w:name w:val="页码1"/>
    <w:basedOn w:val="26"/>
    <w:qFormat/>
    <w:uiPriority w:val="0"/>
  </w:style>
  <w:style w:type="paragraph" w:customStyle="1" w:styleId="59">
    <w:name w:val="正文文本缩进21"/>
    <w:basedOn w:val="1"/>
    <w:qFormat/>
    <w:uiPriority w:val="0"/>
    <w:pPr>
      <w:spacing w:line="200" w:lineRule="exact"/>
      <w:ind w:firstLine="301"/>
    </w:pPr>
    <w:rPr>
      <w:rFonts w:ascii="宋体" w:hAnsi="Courier New"/>
      <w:spacing w:val="-4"/>
      <w:sz w:val="18"/>
      <w:szCs w:val="18"/>
    </w:rPr>
  </w:style>
  <w:style w:type="paragraph" w:customStyle="1" w:styleId="60">
    <w:name w:val="修订1"/>
    <w:semiHidden/>
    <w:qFormat/>
    <w:uiPriority w:val="0"/>
    <w:rPr>
      <w:rFonts w:ascii="Times New Roman" w:hAnsi="Times New Roman" w:eastAsia="宋体" w:cs="Times New Roman"/>
      <w:sz w:val="21"/>
      <w:szCs w:val="21"/>
      <w:lang w:val="en-US" w:eastAsia="zh-CN" w:bidi="ar-SA"/>
    </w:rPr>
  </w:style>
  <w:style w:type="character" w:customStyle="1" w:styleId="61">
    <w:name w:val="正文缩进 Char"/>
    <w:link w:val="7"/>
    <w:qFormat/>
    <w:uiPriority w:val="0"/>
    <w:rPr>
      <w:rFonts w:ascii="宋体" w:hAnsi="Times New Roman" w:eastAsia="宋体" w:cs="Times New Roman"/>
      <w:sz w:val="24"/>
      <w:szCs w:val="24"/>
    </w:rPr>
  </w:style>
  <w:style w:type="paragraph" w:customStyle="1" w:styleId="62">
    <w:name w:val="Í¼±íÕýÎÄ"/>
    <w:basedOn w:val="1"/>
    <w:next w:val="7"/>
    <w:qFormat/>
    <w:uiPriority w:val="0"/>
    <w:pPr>
      <w:ind w:firstLine="200"/>
    </w:pPr>
    <w:rPr>
      <w:sz w:val="24"/>
      <w:szCs w:val="24"/>
    </w:rPr>
  </w:style>
  <w:style w:type="character" w:customStyle="1" w:styleId="63">
    <w:name w:val="font01"/>
    <w:qFormat/>
    <w:uiPriority w:val="0"/>
    <w:rPr>
      <w:rFonts w:hint="eastAsia" w:ascii="宋体" w:hAnsi="宋体" w:eastAsia="宋体" w:cs="宋体"/>
      <w:color w:val="000000"/>
      <w:sz w:val="24"/>
      <w:szCs w:val="24"/>
      <w:u w:val="none"/>
    </w:rPr>
  </w:style>
  <w:style w:type="paragraph" w:customStyle="1" w:styleId="64">
    <w:name w:val="纯文本2"/>
    <w:next w:val="20"/>
    <w:qFormat/>
    <w:uiPriority w:val="0"/>
    <w:pPr>
      <w:jc w:val="both"/>
    </w:pPr>
    <w:rPr>
      <w:rFonts w:ascii="宋体" w:hAnsi="Times New Roman" w:eastAsia="宋体" w:cs="Times New Roman"/>
      <w:sz w:val="26"/>
      <w:szCs w:val="26"/>
      <w:lang w:val="en-US" w:eastAsia="zh-CN" w:bidi="ar-SA"/>
    </w:rPr>
  </w:style>
  <w:style w:type="character" w:customStyle="1" w:styleId="65">
    <w:name w:val="标题 4 Char"/>
    <w:basedOn w:val="26"/>
    <w:link w:val="5"/>
    <w:semiHidden/>
    <w:qFormat/>
    <w:uiPriority w:val="0"/>
    <w:rPr>
      <w:rFonts w:asciiTheme="majorHAnsi" w:hAnsiTheme="majorHAnsi" w:eastAsiaTheme="majorEastAsia" w:cstheme="minorBidi"/>
      <w:b/>
      <w:sz w:val="28"/>
      <w:szCs w:val="28"/>
    </w:rPr>
  </w:style>
  <w:style w:type="paragraph" w:customStyle="1" w:styleId="66">
    <w:name w:val="TOC 标题1"/>
    <w:basedOn w:val="2"/>
    <w:next w:val="1"/>
    <w:semiHidden/>
    <w:unhideWhenUsed/>
    <w:qFormat/>
    <w:uiPriority w:val="0"/>
    <w:pPr>
      <w:spacing w:before="480" w:line="276" w:lineRule="auto"/>
      <w:jc w:val="left"/>
      <w:outlineLvl w:val="9"/>
    </w:pPr>
    <w:rPr>
      <w:rFonts w:asciiTheme="majorHAnsi" w:hAnsiTheme="majorHAnsi" w:eastAsiaTheme="majorEastAsia" w:cstheme="minorBidi"/>
      <w:b w:val="0"/>
      <w:color w:val="376092" w:themeColor="accent1" w:themeShade="BF"/>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质朴">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4070</Words>
  <Characters>23205</Characters>
  <Lines>193</Lines>
  <Paragraphs>54</Paragraphs>
  <TotalTime>88</TotalTime>
  <ScaleCrop>false</ScaleCrop>
  <LinksUpToDate>false</LinksUpToDate>
  <CharactersWithSpaces>27221</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2020-07-17T00:49:00Z</dcterms:created>
  <dc:creator>王波</dc:creator>
  <cp:lastModifiedBy>吴燕媛</cp:lastModifiedBy>
  <dcterms:modified xsi:type="dcterms:W3CDTF">2020-07-20T08:56:02Z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