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采购项目编号：城投采竞-2020002</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采购项目名称：10kV变电所增容工程</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称：常州市新北区实验中学</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二〇二〇年六月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r>
        <w:rPr>
          <w:rFonts w:hint="eastAsia" w:ascii="宋体" w:hAnsi="宋体" w:cs="宋体"/>
          <w:b/>
          <w:sz w:val="44"/>
          <w:szCs w:val="44"/>
        </w:rPr>
        <w:t>目  录</w:t>
      </w:r>
    </w:p>
    <w:p>
      <w:pPr>
        <w:spacing w:before="100" w:after="240" w:line="500" w:lineRule="exact"/>
        <w:jc w:val="center"/>
        <w:rPr>
          <w:rFonts w:ascii="宋体" w:hAnsi="宋体" w:cs="宋体"/>
          <w:b/>
          <w:sz w:val="44"/>
          <w:szCs w:val="44"/>
        </w:rPr>
      </w:pPr>
    </w:p>
    <w:p>
      <w:pPr>
        <w:keepNext w:val="0"/>
        <w:keepLines w:val="0"/>
        <w:pageBreakBefore w:val="0"/>
        <w:widowControl w:val="0"/>
        <w:tabs>
          <w:tab w:val="left" w:pos="8080"/>
        </w:tabs>
        <w:kinsoku/>
        <w:wordWrap/>
        <w:overflowPunct/>
        <w:topLinePunct w:val="0"/>
        <w:autoSpaceDE/>
        <w:autoSpaceDN/>
        <w:bidi w:val="0"/>
        <w:adjustRightInd/>
        <w:snapToGrid/>
        <w:spacing w:before="100" w:after="100"/>
        <w:jc w:val="distribute"/>
        <w:textAlignment w:val="auto"/>
        <w:rPr>
          <w:rFonts w:hint="eastAsia" w:ascii="宋体" w:hAnsi="宋体" w:eastAsia="宋体" w:cs="宋体"/>
          <w:b/>
          <w:sz w:val="32"/>
          <w:szCs w:val="32"/>
          <w:lang w:eastAsia="zh-CN"/>
        </w:rPr>
      </w:pPr>
      <w:r>
        <w:rPr>
          <w:rFonts w:hint="eastAsia" w:ascii="宋体" w:hAnsi="宋体" w:cs="宋体"/>
          <w:b/>
          <w:sz w:val="32"/>
          <w:szCs w:val="32"/>
        </w:rPr>
        <w:t>竞争性</w:t>
      </w:r>
      <w:r>
        <w:rPr>
          <w:rFonts w:ascii="宋体" w:hAnsi="宋体" w:cs="宋体"/>
          <w:b/>
          <w:sz w:val="32"/>
          <w:szCs w:val="32"/>
        </w:rPr>
        <w:t>谈判</w:t>
      </w:r>
      <w:r>
        <w:rPr>
          <w:rFonts w:hint="eastAsia" w:ascii="宋体" w:hAnsi="宋体" w:cs="宋体"/>
          <w:b/>
          <w:sz w:val="32"/>
          <w:szCs w:val="32"/>
        </w:rPr>
        <w:t>公告……………………………………………3-</w:t>
      </w:r>
      <w:r>
        <w:rPr>
          <w:rFonts w:hint="eastAsia" w:ascii="宋体" w:hAnsi="宋体" w:cs="宋体"/>
          <w:b/>
          <w:sz w:val="32"/>
          <w:szCs w:val="32"/>
          <w:lang w:val="en-US" w:eastAsia="zh-CN"/>
        </w:rPr>
        <w:t>5</w:t>
      </w:r>
    </w:p>
    <w:p>
      <w:pPr>
        <w:keepNext w:val="0"/>
        <w:keepLines w:val="0"/>
        <w:pageBreakBefore w:val="0"/>
        <w:widowControl w:val="0"/>
        <w:tabs>
          <w:tab w:val="left" w:pos="8080"/>
        </w:tabs>
        <w:kinsoku/>
        <w:wordWrap/>
        <w:overflowPunct/>
        <w:topLinePunct w:val="0"/>
        <w:autoSpaceDE/>
        <w:autoSpaceDN/>
        <w:bidi w:val="0"/>
        <w:adjustRightInd/>
        <w:snapToGrid/>
        <w:spacing w:before="100" w:after="100"/>
        <w:jc w:val="distribute"/>
        <w:textAlignment w:val="auto"/>
        <w:rPr>
          <w:rFonts w:hint="eastAsia" w:ascii="宋体" w:hAnsi="宋体" w:eastAsia="宋体" w:cs="宋体"/>
          <w:b/>
          <w:sz w:val="32"/>
          <w:szCs w:val="32"/>
          <w:lang w:eastAsia="zh-CN"/>
        </w:rPr>
      </w:pPr>
      <w:r>
        <w:rPr>
          <w:rFonts w:hint="eastAsia" w:ascii="宋体" w:hAnsi="宋体" w:cs="宋体"/>
          <w:b/>
          <w:sz w:val="32"/>
          <w:szCs w:val="32"/>
        </w:rPr>
        <w:t>第一章</w:t>
      </w:r>
      <w:r>
        <w:rPr>
          <w:rFonts w:hint="eastAsia" w:ascii="宋体" w:hAnsi="宋体" w:cs="宋体"/>
          <w:b/>
          <w:sz w:val="32"/>
          <w:szCs w:val="32"/>
          <w:lang w:val="en-US" w:eastAsia="zh-CN"/>
        </w:rPr>
        <w:t xml:space="preserve">  </w:t>
      </w:r>
      <w:r>
        <w:rPr>
          <w:rFonts w:hint="eastAsia" w:ascii="宋体" w:hAnsi="宋体" w:cs="宋体"/>
          <w:b/>
          <w:sz w:val="32"/>
          <w:szCs w:val="32"/>
        </w:rPr>
        <w:t>总  则…………………………………………</w:t>
      </w:r>
      <w:r>
        <w:rPr>
          <w:rFonts w:hint="eastAsia" w:ascii="宋体" w:hAnsi="宋体" w:cs="宋体"/>
          <w:b/>
          <w:sz w:val="32"/>
          <w:szCs w:val="32"/>
          <w:lang w:val="en-US" w:eastAsia="zh-CN"/>
        </w:rPr>
        <w:t>6</w:t>
      </w:r>
      <w:r>
        <w:rPr>
          <w:rFonts w:hint="eastAsia" w:ascii="宋体" w:hAnsi="宋体" w:cs="宋体"/>
          <w:b/>
          <w:sz w:val="32"/>
          <w:szCs w:val="32"/>
        </w:rPr>
        <w:t>-1</w:t>
      </w:r>
      <w:r>
        <w:rPr>
          <w:rFonts w:hint="eastAsia" w:ascii="宋体" w:hAnsi="宋体" w:cs="宋体"/>
          <w:b/>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100" w:after="100"/>
        <w:jc w:val="distribute"/>
        <w:textAlignment w:val="auto"/>
        <w:rPr>
          <w:rFonts w:ascii="宋体" w:hAnsi="宋体" w:cs="宋体"/>
          <w:b/>
          <w:sz w:val="32"/>
          <w:szCs w:val="32"/>
        </w:rPr>
      </w:pPr>
      <w:r>
        <w:rPr>
          <w:rFonts w:hint="eastAsia" w:ascii="宋体" w:hAnsi="宋体" w:cs="宋体"/>
          <w:b/>
          <w:sz w:val="32"/>
          <w:szCs w:val="32"/>
        </w:rPr>
        <w:t>第二章</w:t>
      </w:r>
      <w:r>
        <w:rPr>
          <w:rFonts w:hint="eastAsia" w:ascii="宋体" w:hAnsi="宋体" w:cs="宋体"/>
          <w:b/>
          <w:sz w:val="32"/>
          <w:szCs w:val="32"/>
          <w:lang w:val="en-US" w:eastAsia="zh-CN"/>
        </w:rPr>
        <w:t xml:space="preserve">  </w:t>
      </w:r>
      <w:r>
        <w:rPr>
          <w:rFonts w:hint="eastAsia" w:ascii="宋体" w:hAnsi="宋体" w:cs="宋体"/>
          <w:b/>
          <w:sz w:val="32"/>
          <w:szCs w:val="32"/>
        </w:rPr>
        <w:t>采购项目及技术要求……………………………</w:t>
      </w:r>
      <w:r>
        <w:rPr>
          <w:rFonts w:hint="eastAsia" w:ascii="宋体" w:hAnsi="宋体" w:cs="宋体"/>
          <w:b/>
          <w:sz w:val="32"/>
          <w:szCs w:val="32"/>
          <w:lang w:val="en-US" w:eastAsia="zh-CN"/>
        </w:rPr>
        <w:t xml:space="preserve"> </w:t>
      </w:r>
      <w:r>
        <w:rPr>
          <w:rFonts w:ascii="宋体" w:hAnsi="宋体" w:cs="宋体"/>
          <w:b/>
          <w:sz w:val="32"/>
          <w:szCs w:val="32"/>
        </w:rPr>
        <w:t>14</w:t>
      </w:r>
    </w:p>
    <w:p>
      <w:pPr>
        <w:keepNext w:val="0"/>
        <w:keepLines w:val="0"/>
        <w:pageBreakBefore w:val="0"/>
        <w:widowControl w:val="0"/>
        <w:kinsoku/>
        <w:wordWrap/>
        <w:overflowPunct/>
        <w:topLinePunct w:val="0"/>
        <w:autoSpaceDE/>
        <w:autoSpaceDN/>
        <w:bidi w:val="0"/>
        <w:adjustRightInd/>
        <w:snapToGrid/>
        <w:spacing w:before="100" w:after="100"/>
        <w:jc w:val="distribute"/>
        <w:textAlignment w:val="auto"/>
        <w:rPr>
          <w:rFonts w:hint="default" w:ascii="宋体" w:hAnsi="宋体" w:eastAsia="宋体" w:cs="宋体"/>
          <w:b/>
          <w:sz w:val="32"/>
          <w:szCs w:val="32"/>
          <w:lang w:val="en-US" w:eastAsia="zh-CN"/>
        </w:rPr>
      </w:pPr>
      <w:r>
        <w:rPr>
          <w:rFonts w:hint="eastAsia" w:ascii="宋体" w:hAnsi="宋体" w:cs="宋体"/>
          <w:b/>
          <w:sz w:val="32"/>
          <w:szCs w:val="32"/>
        </w:rPr>
        <w:t>第三章</w:t>
      </w:r>
      <w:r>
        <w:rPr>
          <w:rFonts w:hint="eastAsia" w:ascii="宋体" w:hAnsi="宋体" w:cs="宋体"/>
          <w:b/>
          <w:sz w:val="32"/>
          <w:szCs w:val="32"/>
          <w:lang w:val="en-US" w:eastAsia="zh-CN"/>
        </w:rPr>
        <w:t xml:space="preserve">  </w:t>
      </w:r>
      <w:r>
        <w:rPr>
          <w:rFonts w:hint="eastAsia" w:ascii="宋体" w:hAnsi="宋体" w:cs="宋体"/>
          <w:b/>
          <w:sz w:val="32"/>
          <w:szCs w:val="32"/>
        </w:rPr>
        <w:t>合同主要条款…………………………………</w:t>
      </w:r>
      <w:r>
        <w:rPr>
          <w:rFonts w:ascii="宋体" w:hAnsi="宋体" w:cs="宋体"/>
          <w:b/>
          <w:sz w:val="32"/>
          <w:szCs w:val="32"/>
        </w:rPr>
        <w:t>15-</w:t>
      </w:r>
      <w:r>
        <w:rPr>
          <w:rFonts w:hint="eastAsia" w:ascii="宋体" w:hAnsi="宋体" w:cs="宋体"/>
          <w:b/>
          <w:sz w:val="32"/>
          <w:szCs w:val="32"/>
          <w:lang w:val="en-US" w:eastAsia="zh-CN"/>
        </w:rPr>
        <w:t>41</w:t>
      </w:r>
    </w:p>
    <w:p>
      <w:pPr>
        <w:keepNext w:val="0"/>
        <w:keepLines w:val="0"/>
        <w:pageBreakBefore w:val="0"/>
        <w:widowControl w:val="0"/>
        <w:kinsoku/>
        <w:wordWrap/>
        <w:overflowPunct/>
        <w:topLinePunct w:val="0"/>
        <w:autoSpaceDE/>
        <w:autoSpaceDN/>
        <w:bidi w:val="0"/>
        <w:adjustRightInd/>
        <w:snapToGrid/>
        <w:spacing w:before="100" w:after="100"/>
        <w:jc w:val="distribute"/>
        <w:textAlignment w:val="auto"/>
        <w:rPr>
          <w:rFonts w:hint="default" w:ascii="宋体" w:hAnsi="宋体" w:eastAsia="宋体" w:cs="宋体"/>
          <w:b/>
          <w:sz w:val="32"/>
          <w:szCs w:val="32"/>
          <w:lang w:val="en-US" w:eastAsia="zh-CN"/>
        </w:rPr>
      </w:pPr>
      <w:r>
        <w:rPr>
          <w:rFonts w:hint="eastAsia" w:ascii="宋体" w:hAnsi="宋体" w:cs="宋体"/>
          <w:b/>
          <w:sz w:val="32"/>
          <w:szCs w:val="32"/>
        </w:rPr>
        <w:t>第四章</w:t>
      </w:r>
      <w:r>
        <w:rPr>
          <w:rFonts w:hint="eastAsia" w:ascii="宋体" w:hAnsi="宋体" w:cs="宋体"/>
          <w:b/>
          <w:sz w:val="32"/>
          <w:szCs w:val="32"/>
          <w:lang w:val="en-US" w:eastAsia="zh-CN"/>
        </w:rPr>
        <w:t xml:space="preserve">  </w:t>
      </w:r>
      <w:r>
        <w:rPr>
          <w:rFonts w:hint="eastAsia" w:ascii="宋体" w:hAnsi="宋体" w:cs="宋体"/>
          <w:b/>
          <w:sz w:val="32"/>
          <w:szCs w:val="32"/>
        </w:rPr>
        <w:t>评审细则…………………………………………</w:t>
      </w:r>
      <w:r>
        <w:rPr>
          <w:rFonts w:hint="eastAsia" w:ascii="宋体" w:hAnsi="宋体" w:cs="宋体"/>
          <w:b/>
          <w:sz w:val="32"/>
          <w:szCs w:val="32"/>
          <w:lang w:val="en-US" w:eastAsia="zh-CN"/>
        </w:rPr>
        <w:t xml:space="preserve"> 42</w:t>
      </w:r>
    </w:p>
    <w:p>
      <w:pPr>
        <w:keepNext w:val="0"/>
        <w:keepLines w:val="0"/>
        <w:pageBreakBefore w:val="0"/>
        <w:widowControl w:val="0"/>
        <w:kinsoku/>
        <w:wordWrap/>
        <w:overflowPunct/>
        <w:topLinePunct w:val="0"/>
        <w:autoSpaceDE/>
        <w:autoSpaceDN/>
        <w:bidi w:val="0"/>
        <w:adjustRightInd/>
        <w:snapToGrid/>
        <w:spacing w:before="100" w:after="100"/>
        <w:jc w:val="distribute"/>
        <w:textAlignment w:val="auto"/>
        <w:rPr>
          <w:rFonts w:hint="default" w:ascii="宋体" w:hAnsi="宋体" w:eastAsia="宋体" w:cs="宋体"/>
          <w:b/>
          <w:sz w:val="32"/>
          <w:szCs w:val="32"/>
          <w:lang w:val="en-US" w:eastAsia="zh-CN"/>
        </w:rPr>
      </w:pPr>
      <w:r>
        <w:rPr>
          <w:rFonts w:hint="eastAsia" w:ascii="宋体" w:hAnsi="宋体" w:cs="宋体"/>
          <w:b/>
          <w:sz w:val="32"/>
          <w:szCs w:val="32"/>
        </w:rPr>
        <w:t>第五章  谈判响应文件的组成……………………………</w:t>
      </w:r>
      <w:r>
        <w:rPr>
          <w:rFonts w:hint="eastAsia" w:ascii="宋体" w:hAnsi="宋体" w:cs="宋体"/>
          <w:b/>
          <w:sz w:val="32"/>
          <w:szCs w:val="32"/>
          <w:lang w:val="en-US" w:eastAsia="zh-CN"/>
        </w:rPr>
        <w:t xml:space="preserve"> </w:t>
      </w:r>
      <w:bookmarkStart w:id="10" w:name="_GoBack"/>
      <w:bookmarkEnd w:id="10"/>
      <w:r>
        <w:rPr>
          <w:rFonts w:hint="eastAsia" w:ascii="宋体" w:hAnsi="宋体" w:cs="宋体"/>
          <w:b/>
          <w:sz w:val="32"/>
          <w:szCs w:val="32"/>
          <w:lang w:val="en-US" w:eastAsia="zh-CN"/>
        </w:rPr>
        <w:t>43</w:t>
      </w:r>
    </w:p>
    <w:p>
      <w:pPr>
        <w:keepNext w:val="0"/>
        <w:keepLines w:val="0"/>
        <w:pageBreakBefore w:val="0"/>
        <w:widowControl w:val="0"/>
        <w:kinsoku/>
        <w:wordWrap/>
        <w:overflowPunct/>
        <w:topLinePunct w:val="0"/>
        <w:autoSpaceDE/>
        <w:autoSpaceDN/>
        <w:bidi w:val="0"/>
        <w:adjustRightInd/>
        <w:snapToGrid/>
        <w:spacing w:before="100" w:after="100"/>
        <w:jc w:val="distribute"/>
        <w:textAlignment w:val="auto"/>
        <w:rPr>
          <w:rFonts w:hint="default" w:ascii="宋体" w:hAnsi="宋体" w:eastAsia="宋体" w:cs="宋体"/>
          <w:b/>
          <w:sz w:val="32"/>
          <w:szCs w:val="32"/>
          <w:lang w:val="en-US" w:eastAsia="zh-CN"/>
        </w:rPr>
      </w:pPr>
      <w:r>
        <w:rPr>
          <w:rFonts w:hint="eastAsia" w:ascii="宋体" w:hAnsi="宋体" w:cs="宋体"/>
          <w:b/>
          <w:sz w:val="32"/>
          <w:szCs w:val="32"/>
        </w:rPr>
        <w:t>第六章</w:t>
      </w:r>
      <w:r>
        <w:rPr>
          <w:rFonts w:hint="eastAsia" w:ascii="宋体" w:hAnsi="宋体" w:cs="宋体"/>
          <w:b/>
          <w:sz w:val="32"/>
          <w:szCs w:val="32"/>
          <w:lang w:val="en-US" w:eastAsia="zh-CN"/>
        </w:rPr>
        <w:t xml:space="preserve">  </w:t>
      </w:r>
      <w:r>
        <w:rPr>
          <w:rFonts w:hint="eastAsia" w:ascii="宋体" w:hAnsi="宋体" w:cs="宋体"/>
          <w:b/>
          <w:sz w:val="32"/>
          <w:szCs w:val="32"/>
        </w:rPr>
        <w:t>附  件…………………………………………</w:t>
      </w:r>
      <w:r>
        <w:rPr>
          <w:rFonts w:hint="eastAsia" w:ascii="宋体" w:hAnsi="宋体" w:cs="宋体"/>
          <w:b/>
          <w:sz w:val="32"/>
          <w:szCs w:val="32"/>
          <w:lang w:val="en-US" w:eastAsia="zh-CN"/>
        </w:rPr>
        <w:t>44-52</w:t>
      </w:r>
    </w:p>
    <w:p>
      <w:pPr>
        <w:keepNext w:val="0"/>
        <w:keepLines w:val="0"/>
        <w:pageBreakBefore w:val="0"/>
        <w:widowControl w:val="0"/>
        <w:kinsoku/>
        <w:wordWrap/>
        <w:overflowPunct/>
        <w:topLinePunct w:val="0"/>
        <w:autoSpaceDE/>
        <w:autoSpaceDN/>
        <w:bidi w:val="0"/>
        <w:adjustRightInd/>
        <w:snapToGrid/>
        <w:spacing w:before="100" w:after="100"/>
        <w:jc w:val="distribute"/>
        <w:textAlignment w:val="auto"/>
        <w:rPr>
          <w:rFonts w:hint="default" w:ascii="宋体" w:hAnsi="宋体" w:eastAsia="宋体" w:cs="宋体"/>
          <w:b/>
          <w:sz w:val="32"/>
          <w:szCs w:val="32"/>
          <w:lang w:val="en-US" w:eastAsia="zh-CN"/>
        </w:rPr>
      </w:pPr>
      <w:r>
        <w:rPr>
          <w:rFonts w:hint="eastAsia" w:ascii="宋体" w:hAnsi="宋体" w:cs="宋体"/>
          <w:b/>
          <w:sz w:val="32"/>
          <w:szCs w:val="32"/>
        </w:rPr>
        <w:t>友情提醒 …………………………………………………</w:t>
      </w:r>
      <w:r>
        <w:rPr>
          <w:rFonts w:hint="eastAsia" w:ascii="宋体" w:hAnsi="宋体" w:cs="宋体"/>
          <w:b/>
          <w:sz w:val="32"/>
          <w:szCs w:val="32"/>
          <w:lang w:val="en-US" w:eastAsia="zh-CN"/>
        </w:rPr>
        <w:t>53</w:t>
      </w:r>
    </w:p>
    <w:p>
      <w:pPr>
        <w:spacing w:line="360" w:lineRule="auto"/>
        <w:rPr>
          <w:rFonts w:ascii="宋体" w:hAnsi="宋体" w:cs="宋体"/>
          <w:b/>
          <w:bCs/>
          <w:sz w:val="24"/>
          <w:szCs w:val="24"/>
        </w:rPr>
      </w:pPr>
    </w:p>
    <w:p>
      <w:pPr>
        <w:widowControl/>
        <w:jc w:val="left"/>
        <w:rPr>
          <w:rFonts w:ascii="宋体" w:hAnsi="宋体"/>
          <w:b/>
          <w:sz w:val="28"/>
          <w:szCs w:val="28"/>
          <w:u w:val="single"/>
        </w:rPr>
      </w:pPr>
    </w:p>
    <w:p>
      <w:pPr>
        <w:widowControl/>
        <w:jc w:val="left"/>
        <w:rPr>
          <w:rFonts w:ascii="宋体" w:hAnsi="宋体"/>
          <w:b/>
          <w:sz w:val="28"/>
          <w:szCs w:val="28"/>
          <w:u w:val="single"/>
        </w:rPr>
      </w:pPr>
    </w:p>
    <w:p>
      <w:pPr>
        <w:widowControl/>
        <w:jc w:val="left"/>
        <w:rPr>
          <w:rFonts w:ascii="宋体" w:hAnsi="宋体"/>
          <w:b/>
          <w:sz w:val="28"/>
          <w:szCs w:val="28"/>
          <w:u w:val="single"/>
        </w:rPr>
      </w:pPr>
    </w:p>
    <w:p>
      <w:pPr>
        <w:widowControl/>
        <w:jc w:val="left"/>
        <w:rPr>
          <w:rFonts w:ascii="宋体" w:hAnsi="宋体"/>
          <w:b/>
          <w:sz w:val="28"/>
          <w:szCs w:val="28"/>
          <w:u w:val="single"/>
        </w:rPr>
      </w:pPr>
    </w:p>
    <w:p>
      <w:pPr>
        <w:widowControl/>
        <w:jc w:val="left"/>
        <w:rPr>
          <w:rFonts w:ascii="宋体" w:hAnsi="宋体"/>
          <w:b/>
          <w:sz w:val="28"/>
          <w:szCs w:val="28"/>
          <w:u w:val="single"/>
        </w:rPr>
      </w:pPr>
    </w:p>
    <w:p>
      <w:pPr>
        <w:widowControl/>
        <w:jc w:val="left"/>
        <w:rPr>
          <w:rFonts w:ascii="宋体" w:hAnsi="宋体"/>
          <w:b/>
          <w:sz w:val="28"/>
          <w:szCs w:val="28"/>
          <w:u w:val="single"/>
        </w:rPr>
      </w:pPr>
    </w:p>
    <w:p>
      <w:pPr>
        <w:widowControl/>
        <w:jc w:val="left"/>
        <w:rPr>
          <w:rFonts w:ascii="宋体" w:hAnsi="宋体"/>
          <w:b/>
          <w:sz w:val="28"/>
          <w:szCs w:val="28"/>
          <w:u w:val="single"/>
        </w:rPr>
      </w:pPr>
    </w:p>
    <w:p>
      <w:pPr>
        <w:widowControl/>
        <w:jc w:val="left"/>
        <w:rPr>
          <w:rFonts w:ascii="宋体" w:hAnsi="宋体"/>
          <w:b/>
          <w:sz w:val="28"/>
          <w:szCs w:val="28"/>
          <w:u w:val="single"/>
        </w:rPr>
      </w:pPr>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常州市新北区实验中学10kV变电所增容工程</w:t>
      </w:r>
    </w:p>
    <w:p>
      <w:pPr>
        <w:adjustRightInd w:val="0"/>
        <w:snapToGrid w:val="0"/>
        <w:spacing w:line="360" w:lineRule="auto"/>
        <w:jc w:val="center"/>
        <w:rPr>
          <w:rFonts w:ascii="宋体" w:hAnsi="宋体" w:cs="宋体"/>
          <w:b/>
          <w:bCs/>
          <w:sz w:val="32"/>
          <w:szCs w:val="32"/>
        </w:rPr>
      </w:pPr>
      <w:r>
        <w:rPr>
          <w:rFonts w:hint="eastAsia" w:ascii="宋体" w:hAnsi="宋体"/>
          <w:b/>
          <w:sz w:val="32"/>
          <w:szCs w:val="32"/>
        </w:rPr>
        <w:t>竞争性谈判公告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szCs w:val="21"/>
        </w:rPr>
        <w:t>常州市新北区实验中学</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szCs w:val="21"/>
        </w:rPr>
        <w:t>10kV变电所增容工程</w:t>
      </w:r>
      <w:r>
        <w:rPr>
          <w:rFonts w:hint="eastAsia" w:asciiTheme="minorEastAsia" w:hAnsiTheme="minorEastAsia" w:eastAsiaTheme="minorEastAsia"/>
          <w:color w:val="000000"/>
          <w:szCs w:val="21"/>
        </w:rPr>
        <w:t>进行竞争性谈判采购，有关事项公告如下：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常州市新北区实验中学10kV变电所增容工程</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宋体" w:hAnsi="宋体"/>
          <w:szCs w:val="21"/>
        </w:rPr>
        <w:t>城投采竞-2020002</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 xml:space="preserve">三、项目概况 </w:t>
      </w:r>
    </w:p>
    <w:p>
      <w:pPr>
        <w:snapToGrid w:val="0"/>
        <w:spacing w:line="360" w:lineRule="exact"/>
        <w:ind w:firstLine="428" w:firstLineChars="200"/>
        <w:rPr>
          <w:rFonts w:hint="eastAsia" w:asciiTheme="minorEastAsia" w:hAnsiTheme="minorEastAsia" w:eastAsiaTheme="minorEastAsia"/>
          <w:b/>
          <w:spacing w:val="2"/>
          <w:szCs w:val="21"/>
          <w:lang w:eastAsia="zh-CN"/>
        </w:rPr>
      </w:pPr>
      <w:r>
        <w:rPr>
          <w:rFonts w:hint="eastAsia" w:asciiTheme="minorEastAsia" w:hAnsiTheme="minorEastAsia" w:eastAsiaTheme="minorEastAsia"/>
          <w:spacing w:val="2"/>
          <w:szCs w:val="21"/>
        </w:rPr>
        <w:t>1.工程地点：常州市新北区晋陵北路58号</w:t>
      </w:r>
      <w:r>
        <w:rPr>
          <w:rFonts w:hint="eastAsia" w:asciiTheme="minorEastAsia" w:hAnsiTheme="minorEastAsia" w:eastAsiaTheme="minorEastAsia"/>
          <w:spacing w:val="2"/>
          <w:szCs w:val="21"/>
          <w:lang w:eastAsia="zh-CN"/>
        </w:rPr>
        <w:t>；</w:t>
      </w:r>
    </w:p>
    <w:p>
      <w:pPr>
        <w:snapToGrid w:val="0"/>
        <w:spacing w:line="360" w:lineRule="exact"/>
        <w:ind w:firstLine="428" w:firstLineChars="200"/>
        <w:rPr>
          <w:rFonts w:hint="eastAsia" w:asciiTheme="minorEastAsia" w:hAnsiTheme="minorEastAsia" w:eastAsiaTheme="minorEastAsia"/>
          <w:b w:val="0"/>
          <w:bCs w:val="0"/>
          <w:color w:val="auto"/>
          <w:spacing w:val="2"/>
          <w:szCs w:val="21"/>
          <w:lang w:eastAsia="zh-CN"/>
        </w:rPr>
      </w:pPr>
      <w:r>
        <w:rPr>
          <w:rFonts w:hint="eastAsia" w:asciiTheme="minorEastAsia" w:hAnsiTheme="minorEastAsia" w:eastAsiaTheme="minorEastAsia"/>
          <w:color w:val="auto"/>
          <w:spacing w:val="2"/>
          <w:szCs w:val="21"/>
          <w:lang w:val="en-US" w:eastAsia="zh-CN"/>
        </w:rPr>
        <w:t>2</w:t>
      </w:r>
      <w:r>
        <w:rPr>
          <w:rFonts w:hint="eastAsia" w:asciiTheme="minorEastAsia" w:hAnsiTheme="minorEastAsia" w:eastAsiaTheme="minorEastAsia"/>
          <w:color w:val="auto"/>
          <w:spacing w:val="2"/>
          <w:szCs w:val="21"/>
        </w:rPr>
        <w:t>.质量等级</w:t>
      </w:r>
      <w:r>
        <w:rPr>
          <w:rFonts w:hint="eastAsia" w:asciiTheme="minorEastAsia" w:hAnsiTheme="minorEastAsia" w:eastAsiaTheme="minorEastAsia"/>
          <w:b w:val="0"/>
          <w:bCs w:val="0"/>
          <w:color w:val="auto"/>
          <w:spacing w:val="2"/>
          <w:szCs w:val="21"/>
        </w:rPr>
        <w:t>要求：合格</w:t>
      </w:r>
      <w:r>
        <w:rPr>
          <w:rFonts w:hint="eastAsia" w:asciiTheme="minorEastAsia" w:hAnsiTheme="minorEastAsia" w:eastAsiaTheme="minorEastAsia"/>
          <w:b w:val="0"/>
          <w:bCs w:val="0"/>
          <w:color w:val="auto"/>
          <w:spacing w:val="2"/>
          <w:szCs w:val="21"/>
          <w:lang w:eastAsia="zh-CN"/>
        </w:rPr>
        <w:t>；</w:t>
      </w:r>
    </w:p>
    <w:p>
      <w:pPr>
        <w:snapToGrid w:val="0"/>
        <w:spacing w:line="360" w:lineRule="exact"/>
        <w:ind w:firstLine="428" w:firstLineChars="200"/>
        <w:rPr>
          <w:rFonts w:hint="eastAsia" w:asciiTheme="minorEastAsia" w:hAnsiTheme="minorEastAsia" w:eastAsiaTheme="minorEastAsia"/>
          <w:b/>
          <w:color w:val="auto"/>
          <w:spacing w:val="2"/>
          <w:szCs w:val="21"/>
          <w:lang w:eastAsia="zh-CN"/>
        </w:rPr>
      </w:pPr>
      <w:r>
        <w:rPr>
          <w:rFonts w:hint="eastAsia" w:asciiTheme="minorEastAsia" w:hAnsiTheme="minorEastAsia" w:eastAsiaTheme="minorEastAsia"/>
          <w:b w:val="0"/>
          <w:bCs w:val="0"/>
          <w:color w:val="auto"/>
          <w:spacing w:val="2"/>
          <w:szCs w:val="21"/>
          <w:lang w:val="en-US" w:eastAsia="zh-CN"/>
        </w:rPr>
        <w:t>3</w:t>
      </w:r>
      <w:r>
        <w:rPr>
          <w:rFonts w:hint="eastAsia" w:asciiTheme="minorEastAsia" w:hAnsiTheme="minorEastAsia" w:eastAsiaTheme="minorEastAsia"/>
          <w:b w:val="0"/>
          <w:bCs w:val="0"/>
          <w:color w:val="auto"/>
          <w:spacing w:val="2"/>
          <w:szCs w:val="21"/>
        </w:rPr>
        <w:t>.竣工时间：2020年6月28日完成工程送电</w:t>
      </w:r>
      <w:r>
        <w:rPr>
          <w:rFonts w:hint="eastAsia" w:asciiTheme="minorEastAsia" w:hAnsiTheme="minorEastAsia" w:eastAsiaTheme="minorEastAsia"/>
          <w:b w:val="0"/>
          <w:bCs/>
          <w:color w:val="auto"/>
          <w:spacing w:val="2"/>
          <w:szCs w:val="21"/>
          <w:lang w:eastAsia="zh-CN"/>
        </w:rPr>
        <w:t>；</w:t>
      </w:r>
    </w:p>
    <w:p>
      <w:pPr>
        <w:snapToGrid w:val="0"/>
        <w:spacing w:line="360" w:lineRule="exact"/>
        <w:ind w:firstLine="420" w:firstLineChars="200"/>
        <w:rPr>
          <w:rFonts w:asciiTheme="minorEastAsia" w:hAnsiTheme="minorEastAsia" w:eastAsiaTheme="minorEastAsia"/>
          <w:color w:val="auto"/>
          <w:spacing w:val="2"/>
          <w:szCs w:val="21"/>
        </w:rPr>
      </w:pPr>
      <w:r>
        <w:rPr>
          <w:rFonts w:hint="eastAsia" w:ascii="宋体" w:hAnsi="宋体" w:cs="Arial"/>
          <w:color w:val="auto"/>
          <w:kern w:val="0"/>
          <w:szCs w:val="21"/>
          <w:lang w:val="en-US" w:eastAsia="zh-CN"/>
        </w:rPr>
        <w:t>4</w:t>
      </w:r>
      <w:r>
        <w:rPr>
          <w:rFonts w:hint="eastAsia" w:ascii="宋体" w:hAnsi="宋体" w:cs="Arial"/>
          <w:color w:val="auto"/>
          <w:kern w:val="0"/>
          <w:szCs w:val="21"/>
        </w:rPr>
        <w:t>.本次招标范围：</w:t>
      </w:r>
      <w:r>
        <w:rPr>
          <w:rFonts w:hint="eastAsia" w:asciiTheme="minorEastAsia" w:hAnsiTheme="minorEastAsia" w:eastAsiaTheme="minorEastAsia"/>
          <w:spacing w:val="2"/>
          <w:szCs w:val="21"/>
          <w:lang w:eastAsia="zh-CN"/>
        </w:rPr>
        <w:t>本工程为增容工程，一路电源供电，用电容量由500kVA增至1000kVA。交钥匙工程，包含图纸的设计、设备的采购、供应、运输、安装、交接试验、系统运行调试，配套附属土建施工，与供电部门对接、办理送电、检测、验收等一切相关手续及一次性通过供电</w:t>
      </w:r>
      <w:r>
        <w:rPr>
          <w:rFonts w:hint="eastAsia" w:asciiTheme="minorEastAsia" w:hAnsiTheme="minorEastAsia" w:eastAsiaTheme="minorEastAsia"/>
          <w:color w:val="auto"/>
          <w:spacing w:val="2"/>
          <w:szCs w:val="21"/>
          <w:lang w:eastAsia="zh-CN"/>
        </w:rPr>
        <w:t>部门的验收并具备送电条件等伴随服务工作。</w:t>
      </w:r>
    </w:p>
    <w:p>
      <w:pPr>
        <w:tabs>
          <w:tab w:val="left" w:pos="2025"/>
        </w:tabs>
        <w:adjustRightInd w:val="0"/>
        <w:spacing w:line="360" w:lineRule="auto"/>
        <w:ind w:firstLine="422" w:firstLineChars="200"/>
        <w:rPr>
          <w:rFonts w:ascii="宋体" w:hAnsi="宋体" w:cs="Arial"/>
          <w:b/>
          <w:bCs/>
          <w:kern w:val="0"/>
          <w:szCs w:val="21"/>
        </w:rPr>
      </w:pPr>
      <w:r>
        <w:rPr>
          <w:rFonts w:hint="eastAsia" w:ascii="宋体" w:hAnsi="宋体" w:cs="Arial"/>
          <w:b/>
          <w:bCs/>
          <w:kern w:val="0"/>
          <w:szCs w:val="21"/>
        </w:rPr>
        <w:t>四、供应商资格条件</w:t>
      </w:r>
    </w:p>
    <w:p>
      <w:pPr>
        <w:snapToGrid w:val="0"/>
        <w:spacing w:line="360" w:lineRule="exact"/>
        <w:ind w:firstLine="420" w:firstLineChars="200"/>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本招标工程共划分成1个标段，标段划分及供应商资格要求如下：</w:t>
      </w:r>
    </w:p>
    <w:tbl>
      <w:tblPr>
        <w:tblStyle w:val="21"/>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1364"/>
        <w:gridCol w:w="886"/>
        <w:gridCol w:w="422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9" w:type="dxa"/>
            <w:vAlign w:val="center"/>
          </w:tcPr>
          <w:p>
            <w:pPr>
              <w:widowControl/>
              <w:adjustRightInd w:val="0"/>
              <w:ind w:firstLine="4" w:firstLineChars="2"/>
              <w:jc w:val="center"/>
              <w:rPr>
                <w:rFonts w:ascii="宋体" w:hAnsi="宋体" w:cs="Arial"/>
                <w:b/>
                <w:bCs/>
                <w:kern w:val="0"/>
                <w:szCs w:val="21"/>
              </w:rPr>
            </w:pPr>
            <w:r>
              <w:rPr>
                <w:rFonts w:hint="eastAsia" w:ascii="宋体" w:hAnsi="宋体" w:cs="Arial"/>
                <w:b/>
                <w:bCs/>
                <w:kern w:val="0"/>
                <w:szCs w:val="21"/>
              </w:rPr>
              <w:t>标段</w:t>
            </w:r>
          </w:p>
          <w:p>
            <w:pPr>
              <w:widowControl/>
              <w:adjustRightInd w:val="0"/>
              <w:ind w:firstLine="4" w:firstLineChars="2"/>
              <w:jc w:val="center"/>
              <w:rPr>
                <w:rFonts w:ascii="宋体" w:hAnsi="宋体" w:cs="Arial"/>
                <w:b/>
                <w:bCs/>
                <w:kern w:val="0"/>
                <w:szCs w:val="21"/>
              </w:rPr>
            </w:pPr>
            <w:r>
              <w:rPr>
                <w:rFonts w:hint="eastAsia" w:ascii="宋体" w:hAnsi="宋体" w:cs="Arial"/>
                <w:b/>
                <w:bCs/>
                <w:kern w:val="0"/>
                <w:szCs w:val="21"/>
              </w:rPr>
              <w:t>序号</w:t>
            </w:r>
          </w:p>
        </w:tc>
        <w:tc>
          <w:tcPr>
            <w:tcW w:w="1364" w:type="dxa"/>
            <w:vAlign w:val="center"/>
          </w:tcPr>
          <w:p>
            <w:pPr>
              <w:widowControl/>
              <w:adjustRightInd w:val="0"/>
              <w:ind w:firstLine="4" w:firstLineChars="2"/>
              <w:jc w:val="center"/>
              <w:rPr>
                <w:rFonts w:ascii="宋体" w:hAnsi="宋体" w:cs="Arial"/>
                <w:b/>
                <w:bCs/>
                <w:kern w:val="0"/>
                <w:szCs w:val="21"/>
              </w:rPr>
            </w:pPr>
            <w:r>
              <w:rPr>
                <w:rFonts w:hint="eastAsia" w:ascii="宋体" w:hAnsi="宋体"/>
                <w:b/>
                <w:bCs/>
                <w:szCs w:val="21"/>
              </w:rPr>
              <w:t>标段内容</w:t>
            </w:r>
          </w:p>
        </w:tc>
        <w:tc>
          <w:tcPr>
            <w:tcW w:w="886" w:type="dxa"/>
            <w:vAlign w:val="center"/>
          </w:tcPr>
          <w:p>
            <w:pPr>
              <w:widowControl/>
              <w:adjustRightInd w:val="0"/>
              <w:ind w:firstLine="4" w:firstLineChars="2"/>
              <w:jc w:val="center"/>
              <w:rPr>
                <w:rFonts w:ascii="宋体" w:hAnsi="宋体"/>
                <w:b/>
                <w:bCs/>
                <w:szCs w:val="21"/>
              </w:rPr>
            </w:pPr>
            <w:r>
              <w:rPr>
                <w:rFonts w:hint="eastAsia" w:ascii="宋体" w:hAnsi="宋体"/>
                <w:b/>
                <w:bCs/>
                <w:szCs w:val="21"/>
              </w:rPr>
              <w:t>控制价</w:t>
            </w:r>
          </w:p>
          <w:p>
            <w:pPr>
              <w:widowControl/>
              <w:adjustRightInd w:val="0"/>
              <w:ind w:firstLine="4" w:firstLineChars="2"/>
              <w:jc w:val="center"/>
              <w:rPr>
                <w:rFonts w:ascii="宋体" w:hAnsi="宋体" w:cs="Arial"/>
                <w:b/>
                <w:bCs/>
                <w:kern w:val="0"/>
                <w:szCs w:val="21"/>
              </w:rPr>
            </w:pPr>
            <w:r>
              <w:rPr>
                <w:rFonts w:hint="eastAsia" w:ascii="宋体" w:hAnsi="宋体"/>
                <w:b/>
                <w:bCs/>
                <w:szCs w:val="21"/>
              </w:rPr>
              <w:t>（万元）</w:t>
            </w:r>
          </w:p>
        </w:tc>
        <w:tc>
          <w:tcPr>
            <w:tcW w:w="4228" w:type="dxa"/>
            <w:tcMar>
              <w:top w:w="30" w:type="dxa"/>
              <w:left w:w="30" w:type="dxa"/>
              <w:bottom w:w="30" w:type="dxa"/>
              <w:right w:w="30" w:type="dxa"/>
            </w:tcMar>
            <w:vAlign w:val="center"/>
          </w:tcPr>
          <w:p>
            <w:pPr>
              <w:widowControl/>
              <w:snapToGrid w:val="0"/>
              <w:spacing w:line="400" w:lineRule="exact"/>
              <w:ind w:right="-21" w:rightChars="-10"/>
              <w:jc w:val="center"/>
              <w:rPr>
                <w:rFonts w:ascii="宋体" w:hAnsi="宋体"/>
                <w:b/>
                <w:bCs/>
                <w:kern w:val="0"/>
                <w:szCs w:val="21"/>
              </w:rPr>
            </w:pPr>
            <w:r>
              <w:rPr>
                <w:rFonts w:hint="eastAsia" w:ascii="宋体" w:hAnsi="宋体"/>
                <w:b/>
                <w:bCs/>
                <w:szCs w:val="21"/>
              </w:rPr>
              <w:t>供应商</w:t>
            </w:r>
            <w:r>
              <w:rPr>
                <w:rFonts w:ascii="宋体" w:hAnsi="宋体"/>
                <w:b/>
                <w:bCs/>
                <w:szCs w:val="21"/>
              </w:rPr>
              <w:t>资质类别、等级</w:t>
            </w:r>
          </w:p>
        </w:tc>
        <w:tc>
          <w:tcPr>
            <w:tcW w:w="1240" w:type="dxa"/>
            <w:vAlign w:val="center"/>
          </w:tcPr>
          <w:p>
            <w:pPr>
              <w:widowControl/>
              <w:snapToGrid w:val="0"/>
              <w:spacing w:line="400" w:lineRule="exact"/>
              <w:ind w:right="-21" w:rightChars="-10"/>
              <w:jc w:val="center"/>
              <w:rPr>
                <w:rFonts w:ascii="宋体" w:hAnsi="宋体"/>
                <w:b/>
                <w:bCs/>
                <w:kern w:val="0"/>
                <w:szCs w:val="21"/>
              </w:rPr>
            </w:pPr>
            <w:r>
              <w:rPr>
                <w:rFonts w:hint="eastAsia"/>
                <w:b/>
                <w:bCs/>
                <w:color w:val="000000"/>
              </w:rPr>
              <w:t>注册建造师专业、等级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2" w:hRule="atLeast"/>
        </w:trPr>
        <w:tc>
          <w:tcPr>
            <w:tcW w:w="589" w:type="dxa"/>
            <w:vAlign w:val="center"/>
          </w:tcPr>
          <w:p>
            <w:pPr>
              <w:widowControl/>
              <w:adjustRightInd w:val="0"/>
              <w:ind w:firstLine="4" w:firstLineChars="2"/>
              <w:jc w:val="center"/>
              <w:rPr>
                <w:rFonts w:ascii="宋体" w:hAnsi="宋体" w:cs="Arial"/>
                <w:kern w:val="0"/>
                <w:szCs w:val="21"/>
              </w:rPr>
            </w:pPr>
            <w:r>
              <w:rPr>
                <w:rFonts w:hint="eastAsia" w:ascii="宋体" w:hAnsi="宋体" w:cs="Arial"/>
                <w:kern w:val="0"/>
                <w:szCs w:val="21"/>
              </w:rPr>
              <w:t>1</w:t>
            </w:r>
          </w:p>
        </w:tc>
        <w:tc>
          <w:tcPr>
            <w:tcW w:w="1364" w:type="dxa"/>
            <w:vAlign w:val="center"/>
          </w:tcPr>
          <w:p>
            <w:pPr>
              <w:widowControl/>
              <w:adjustRightInd w:val="0"/>
              <w:ind w:left="147" w:leftChars="70" w:right="141" w:rightChars="67" w:firstLine="4" w:firstLineChars="2"/>
              <w:rPr>
                <w:rFonts w:ascii="宋体" w:hAnsi="宋体"/>
                <w:szCs w:val="21"/>
              </w:rPr>
            </w:pPr>
            <w:r>
              <w:rPr>
                <w:rFonts w:hint="eastAsia" w:asciiTheme="minorEastAsia" w:hAnsiTheme="minorEastAsia" w:eastAsiaTheme="minorEastAsia"/>
                <w:bCs/>
                <w:szCs w:val="21"/>
              </w:rPr>
              <w:t>常州市新北区实验中学10kV变电所增容工程</w:t>
            </w:r>
          </w:p>
        </w:tc>
        <w:tc>
          <w:tcPr>
            <w:tcW w:w="886" w:type="dxa"/>
            <w:vAlign w:val="center"/>
          </w:tcPr>
          <w:p>
            <w:pPr>
              <w:widowControl/>
              <w:adjustRightInd w:val="0"/>
              <w:ind w:firstLine="4" w:firstLineChars="2"/>
              <w:jc w:val="center"/>
              <w:rPr>
                <w:rFonts w:hint="default" w:ascii="宋体" w:hAnsi="宋体" w:eastAsia="宋体"/>
                <w:b/>
                <w:bCs/>
                <w:szCs w:val="21"/>
                <w:lang w:val="en-US" w:eastAsia="zh-CN"/>
              </w:rPr>
            </w:pPr>
            <w:r>
              <w:rPr>
                <w:rFonts w:hint="eastAsia" w:ascii="宋体" w:hAnsi="宋体"/>
                <w:b/>
                <w:bCs/>
                <w:szCs w:val="21"/>
                <w:lang w:val="en-US" w:eastAsia="zh-CN"/>
              </w:rPr>
              <w:t>85</w:t>
            </w:r>
          </w:p>
        </w:tc>
        <w:tc>
          <w:tcPr>
            <w:tcW w:w="4228" w:type="dxa"/>
            <w:tcMar>
              <w:top w:w="30" w:type="dxa"/>
              <w:left w:w="30" w:type="dxa"/>
              <w:bottom w:w="30" w:type="dxa"/>
              <w:right w:w="30" w:type="dxa"/>
            </w:tcMar>
            <w:vAlign w:val="center"/>
          </w:tcPr>
          <w:p>
            <w:pPr>
              <w:numPr>
                <w:ilvl w:val="0"/>
                <w:numId w:val="0"/>
              </w:numPr>
              <w:spacing w:line="360" w:lineRule="exact"/>
              <w:ind w:firstLine="420" w:firstLineChars="200"/>
              <w:rPr>
                <w:rFonts w:hint="eastAsia" w:cs="宋体" w:asciiTheme="minorEastAsia" w:hAnsiTheme="minorEastAsia" w:eastAsiaTheme="minorEastAsia"/>
                <w:b w:val="0"/>
                <w:bCs w:val="0"/>
                <w:color w:val="000000"/>
                <w:szCs w:val="21"/>
                <w:highlight w:val="none"/>
              </w:rPr>
            </w:pPr>
            <w:r>
              <w:rPr>
                <w:rFonts w:hint="eastAsia" w:cs="宋体" w:asciiTheme="minorEastAsia" w:hAnsiTheme="minorEastAsia" w:eastAsiaTheme="minorEastAsia"/>
                <w:b w:val="0"/>
                <w:bCs w:val="0"/>
                <w:color w:val="000000"/>
                <w:szCs w:val="21"/>
                <w:highlight w:val="none"/>
                <w:lang w:val="en-US" w:eastAsia="zh-CN"/>
              </w:rPr>
              <w:t>1.</w:t>
            </w:r>
            <w:r>
              <w:rPr>
                <w:rFonts w:hint="eastAsia" w:cs="宋体" w:asciiTheme="minorEastAsia" w:hAnsiTheme="minorEastAsia" w:eastAsiaTheme="minorEastAsia"/>
                <w:b w:val="0"/>
                <w:bCs w:val="0"/>
                <w:color w:val="000000"/>
                <w:szCs w:val="21"/>
                <w:highlight w:val="none"/>
              </w:rPr>
              <w:t>电力工程施工总承包三级或输变电专业承包三级及以上资质；</w:t>
            </w:r>
          </w:p>
          <w:p>
            <w:pPr>
              <w:spacing w:line="360" w:lineRule="exact"/>
              <w:ind w:firstLine="420" w:firstLineChars="200"/>
              <w:rPr>
                <w:rFonts w:hint="eastAsia" w:ascii="宋体" w:hAnsi="宋体"/>
                <w:szCs w:val="21"/>
              </w:rPr>
            </w:pPr>
            <w:r>
              <w:rPr>
                <w:rFonts w:hint="eastAsia" w:cs="宋体" w:asciiTheme="minorEastAsia" w:hAnsiTheme="minorEastAsia" w:eastAsiaTheme="minorEastAsia"/>
                <w:b w:val="0"/>
                <w:bCs w:val="0"/>
                <w:color w:val="000000"/>
                <w:szCs w:val="21"/>
                <w:highlight w:val="none"/>
                <w:lang w:val="en-US" w:eastAsia="zh-CN"/>
              </w:rPr>
              <w:t>2.</w:t>
            </w:r>
            <w:r>
              <w:rPr>
                <w:rFonts w:hint="eastAsia" w:cs="宋体" w:asciiTheme="minorEastAsia" w:hAnsiTheme="minorEastAsia" w:eastAsiaTheme="minorEastAsia"/>
                <w:b w:val="0"/>
                <w:bCs w:val="0"/>
                <w:color w:val="000000"/>
                <w:szCs w:val="21"/>
                <w:highlight w:val="none"/>
              </w:rPr>
              <w:t>国家电力监管部门颁发的承装（修、试）电力设施许可证，许可类别和等级：承装类五级、承修类五级、承试类五级及以上电力设施许可证；</w:t>
            </w:r>
          </w:p>
        </w:tc>
        <w:tc>
          <w:tcPr>
            <w:tcW w:w="1240" w:type="dxa"/>
            <w:vAlign w:val="center"/>
          </w:tcPr>
          <w:p>
            <w:pPr>
              <w:widowControl/>
              <w:snapToGrid w:val="0"/>
              <w:spacing w:line="400" w:lineRule="exact"/>
              <w:ind w:right="-21" w:rightChars="-10"/>
              <w:jc w:val="left"/>
              <w:rPr>
                <w:rFonts w:hint="eastAsia" w:ascii="宋体" w:hAnsi="宋体"/>
                <w:szCs w:val="21"/>
              </w:rPr>
            </w:pPr>
            <w:r>
              <w:rPr>
                <w:rFonts w:hint="eastAsia" w:ascii="宋体" w:hAnsi="宋体"/>
                <w:szCs w:val="21"/>
              </w:rPr>
              <w:t>机电工程专业二级及以上注册建造师资格</w:t>
            </w:r>
          </w:p>
        </w:tc>
      </w:tr>
    </w:tbl>
    <w:p>
      <w:pPr>
        <w:spacing w:line="360" w:lineRule="exact"/>
        <w:ind w:firstLine="422" w:firstLineChars="200"/>
        <w:rPr>
          <w:rFonts w:asciiTheme="minorEastAsia" w:hAnsiTheme="minorEastAsia" w:eastAsiaTheme="minorEastAsia"/>
          <w:b/>
          <w:bCs/>
        </w:rPr>
      </w:pPr>
      <w:r>
        <w:rPr>
          <w:rFonts w:hint="eastAsia" w:asciiTheme="minorEastAsia" w:hAnsiTheme="minorEastAsia" w:eastAsiaTheme="minorEastAsia"/>
          <w:b/>
          <w:bCs/>
        </w:rPr>
        <w:t>4.1本</w:t>
      </w:r>
      <w:r>
        <w:rPr>
          <w:rFonts w:hint="eastAsia" w:asciiTheme="minorEastAsia" w:hAnsiTheme="minorEastAsia" w:eastAsiaTheme="minorEastAsia"/>
          <w:b/>
          <w:bCs/>
          <w:lang w:eastAsia="zh-CN"/>
        </w:rPr>
        <w:t>项目</w:t>
      </w:r>
      <w:r>
        <w:rPr>
          <w:rFonts w:hint="eastAsia" w:asciiTheme="minorEastAsia" w:hAnsiTheme="minorEastAsia" w:eastAsiaTheme="minorEastAsia"/>
          <w:b/>
          <w:bCs/>
        </w:rPr>
        <w:t>接受联合体。</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4.2 本项目采用</w:t>
      </w:r>
      <w:r>
        <w:rPr>
          <w:rFonts w:hint="eastAsia" w:asciiTheme="minorEastAsia" w:hAnsiTheme="minorEastAsia" w:eastAsiaTheme="minorEastAsia"/>
          <w:b/>
        </w:rPr>
        <w:t>资格后审</w:t>
      </w:r>
      <w:r>
        <w:rPr>
          <w:rFonts w:hint="eastAsia" w:asciiTheme="minorEastAsia" w:hAnsiTheme="minorEastAsia" w:eastAsiaTheme="minorEastAsia"/>
        </w:rPr>
        <w:t>。</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4.3其他条件：</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（1）供应商具备安全生产条件，并取得有效的安全生产许可证；</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证）；⑤具有社保机构出具的注册单位为注册建造师缴纳社会基本养老保险的近三个月内任意一个月</w:t>
      </w:r>
      <w:r>
        <w:rPr>
          <w:rFonts w:hint="eastAsia" w:asciiTheme="minorEastAsia" w:hAnsiTheme="minorEastAsia" w:eastAsiaTheme="minorEastAsia"/>
          <w:lang w:eastAsia="zh-CN"/>
        </w:rPr>
        <w:t>的</w:t>
      </w:r>
      <w:r>
        <w:rPr>
          <w:rFonts w:hint="eastAsia" w:asciiTheme="minorEastAsia" w:hAnsiTheme="minorEastAsia" w:eastAsiaTheme="minorEastAsia"/>
        </w:rPr>
        <w:t>缴纳凭证（自</w:t>
      </w:r>
      <w:r>
        <w:rPr>
          <w:rFonts w:hint="eastAsia" w:asciiTheme="minorEastAsia" w:hAnsiTheme="minorEastAsia" w:eastAsiaTheme="minorEastAsia"/>
          <w:lang w:eastAsia="zh-CN"/>
        </w:rPr>
        <w:t>谈判</w:t>
      </w:r>
      <w:r>
        <w:rPr>
          <w:rFonts w:hint="eastAsia" w:asciiTheme="minorEastAsia" w:hAnsiTheme="minorEastAsia" w:eastAsiaTheme="minorEastAsia"/>
        </w:rPr>
        <w:t>截止时间往前推）。</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3）供应商不得存在下列情形之一：①为本项目的监理人、代建人、项目管理人，以及为本项目提供招标代理、设计服务的；②与本项目的监理人、代建人、招标代理机构同为一个法定代表人的，或者相互控股、参股的；③与采购人存在利害关系可能影响采购公正性的；④单位负责人为同一人或者存在控股、管理关系的不同单位；处于被责令停业、财产被接管、冻结和破产状态，以及谈判资格被取消或者被暂停且在暂停期内；⑤因拖欠工人工资或者因发生质量安全事故被有关部门限制在采购项目所在地承接工程的；⑥供应商近 3 年内有行贿犯罪行为且被记录或者法定代表人有行贿犯罪记录且自记录之日起未超过 5 年的；⑦不符合法律、法规规定的其他条件。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lang w:eastAsia="zh-CN"/>
        </w:rPr>
        <w:t>五</w:t>
      </w:r>
      <w:r>
        <w:rPr>
          <w:rFonts w:hint="eastAsia" w:cs="宋体" w:asciiTheme="minorEastAsia" w:hAnsiTheme="minorEastAsia" w:eastAsiaTheme="minorEastAsia"/>
          <w:b/>
          <w:szCs w:val="21"/>
        </w:rPr>
        <w:t>、</w:t>
      </w:r>
      <w:r>
        <w:rPr>
          <w:rFonts w:hint="eastAsia" w:asciiTheme="minorEastAsia" w:hAnsiTheme="minorEastAsia" w:eastAsiaTheme="minorEastAsia"/>
          <w:b/>
          <w:bCs/>
          <w:szCs w:val="21"/>
        </w:rPr>
        <w:t>竞争性谈判文件领购时间和地点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竞争性谈判文件领购时间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6</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4</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竞争性谈判文件售价：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（谈判时</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谈判文件领购地点：</w:t>
      </w:r>
      <w:r>
        <w:rPr>
          <w:rFonts w:hint="eastAsia" w:ascii="宋体" w:hAnsi="宋体" w:cs="宋体"/>
          <w:b/>
          <w:bCs/>
          <w:kern w:val="0"/>
          <w:szCs w:val="21"/>
        </w:rPr>
        <w:t>符合条件的供应商网上自行下载，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lang w:eastAsia="zh-CN"/>
        </w:rPr>
        <w:t>六</w:t>
      </w:r>
      <w:r>
        <w:rPr>
          <w:rFonts w:hint="eastAsia" w:cs="宋体" w:asciiTheme="minorEastAsia" w:hAnsiTheme="minorEastAsia" w:eastAsiaTheme="minorEastAsia"/>
          <w:b/>
          <w:szCs w:val="21"/>
        </w:rPr>
        <w:t>、勘查现场及标前答疑会</w:t>
      </w:r>
    </w:p>
    <w:p>
      <w:pPr>
        <w:spacing w:line="360" w:lineRule="exact"/>
        <w:ind w:firstLine="420" w:firstLineChars="200"/>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供应商</w:t>
      </w:r>
      <w:r>
        <w:rPr>
          <w:rFonts w:asciiTheme="minorEastAsia" w:hAnsiTheme="minorEastAsia" w:eastAsiaTheme="minorEastAsia"/>
          <w:bCs/>
          <w:szCs w:val="21"/>
        </w:rPr>
        <w:t>自行踏勘</w:t>
      </w:r>
      <w:r>
        <w:rPr>
          <w:rFonts w:hint="eastAsia" w:asciiTheme="minorEastAsia" w:hAnsiTheme="minorEastAsia" w:eastAsiaTheme="minorEastAsia"/>
          <w:bCs/>
          <w:szCs w:val="21"/>
        </w:rPr>
        <w:t>现场。</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w:t>
      </w:r>
      <w:r>
        <w:rPr>
          <w:rFonts w:cs="宋体" w:asciiTheme="minorEastAsia" w:hAnsiTheme="minorEastAsia" w:eastAsiaTheme="minorEastAsia"/>
          <w:szCs w:val="21"/>
        </w:rPr>
        <w:t>标前答疑</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供应商对竞争性谈判文件如有疑问，请将疑问于</w:t>
      </w:r>
      <w:r>
        <w:rPr>
          <w:rFonts w:hint="eastAsia" w:asciiTheme="minorEastAsia" w:hAnsiTheme="minorEastAsia" w:eastAsiaTheme="minorEastAsia"/>
          <w:szCs w:val="21"/>
        </w:rPr>
        <w:t>响应文件提交截止期2日前</w:t>
      </w:r>
      <w:r>
        <w:rPr>
          <w:rFonts w:hint="eastAsia" w:cs="宋体" w:asciiTheme="minorEastAsia" w:hAnsiTheme="minorEastAsia" w:eastAsiaTheme="minorEastAsia"/>
          <w:szCs w:val="21"/>
        </w:rPr>
        <w:t>以书面形式提交或传真至常州市城投建设工程招标有限公司。</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lang w:eastAsia="zh-CN"/>
        </w:rPr>
        <w:t>七</w:t>
      </w:r>
      <w:r>
        <w:rPr>
          <w:rFonts w:hint="eastAsia" w:cs="宋体" w:asciiTheme="minorEastAsia" w:hAnsiTheme="minorEastAsia" w:eastAsiaTheme="minorEastAsia"/>
          <w:b/>
          <w:szCs w:val="21"/>
        </w:rPr>
        <w:t>、谈判保证金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谈判保证金数额：</w:t>
      </w:r>
      <w:r>
        <w:rPr>
          <w:rFonts w:hint="eastAsia" w:cs="宋体" w:asciiTheme="minorEastAsia" w:hAnsiTheme="minorEastAsia" w:eastAsiaTheme="minorEastAsia"/>
          <w:b/>
          <w:szCs w:val="21"/>
        </w:rPr>
        <w:t>人民币</w:t>
      </w:r>
      <w:r>
        <w:rPr>
          <w:rFonts w:hint="eastAsia" w:cs="宋体" w:asciiTheme="minorEastAsia" w:hAnsiTheme="minorEastAsia" w:eastAsiaTheme="minorEastAsia"/>
          <w:b/>
          <w:szCs w:val="21"/>
          <w:lang w:eastAsia="zh-CN"/>
        </w:rPr>
        <w:t>壹万玖仟</w:t>
      </w:r>
      <w:r>
        <w:rPr>
          <w:rFonts w:hint="eastAsia" w:cs="宋体" w:asciiTheme="minorEastAsia" w:hAnsiTheme="minorEastAsia" w:eastAsiaTheme="minorEastAsia"/>
          <w:b/>
          <w:szCs w:val="21"/>
        </w:rPr>
        <w:t>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谈判保证金</w:t>
      </w:r>
      <w:r>
        <w:rPr>
          <w:rFonts w:hint="eastAsia" w:cs="宋体" w:asciiTheme="minorEastAsia" w:hAnsiTheme="minorEastAsia" w:eastAsiaTheme="minorEastAsia"/>
          <w:b/>
          <w:szCs w:val="21"/>
        </w:rPr>
        <w:t>到账截止日期</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同谈判响应文件提交截止时间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谈判保证金交纳方式：银行电汇或转账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必须自行将谈判保证金从公司账户按规定方式和时间缴至常州市城投建设工程招标有限公司账户并到账，拒绝以其它方式缴纳，禁止第三方代缴保证金，否则将被视为无效响应，其谈判谈判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lang w:eastAsia="zh-CN"/>
        </w:rPr>
        <w:t>八</w:t>
      </w:r>
      <w:r>
        <w:rPr>
          <w:rFonts w:hint="eastAsia" w:cs="宋体" w:asciiTheme="minorEastAsia" w:hAnsiTheme="minorEastAsia" w:eastAsiaTheme="minorEastAsia"/>
          <w:b/>
          <w:szCs w:val="21"/>
        </w:rPr>
        <w:t>、</w:t>
      </w:r>
      <w:r>
        <w:rPr>
          <w:rFonts w:hint="eastAsia" w:asciiTheme="minorEastAsia" w:hAnsiTheme="minorEastAsia" w:eastAsiaTheme="minorEastAsia"/>
          <w:b/>
          <w:bCs/>
          <w:szCs w:val="21"/>
        </w:rPr>
        <w:t>谈判响应文件提交及谈判信息</w:t>
      </w:r>
    </w:p>
    <w:p>
      <w:pPr>
        <w:snapToGrid w:val="0"/>
        <w:spacing w:line="360" w:lineRule="exact"/>
        <w:ind w:firstLine="422" w:firstLineChars="20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谈判响应文件提交时间：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10</w:t>
      </w:r>
      <w:r>
        <w:rPr>
          <w:rFonts w:hint="eastAsia" w:cs="宋体" w:asciiTheme="minorEastAsia" w:hAnsiTheme="minorEastAsia" w:eastAsiaTheme="minorEastAsia"/>
          <w:b/>
          <w:bCs/>
          <w:color w:val="auto"/>
          <w:kern w:val="0"/>
          <w:szCs w:val="21"/>
        </w:rPr>
        <w:t>日</w:t>
      </w:r>
      <w:r>
        <w:rPr>
          <w:rFonts w:asciiTheme="minorEastAsia" w:hAnsiTheme="minorEastAsia" w:eastAsiaTheme="minorEastAsia"/>
          <w:b/>
          <w:bCs/>
          <w:color w:val="auto"/>
          <w:szCs w:val="21"/>
        </w:rPr>
        <w:t>13</w:t>
      </w:r>
      <w:r>
        <w:rPr>
          <w:rFonts w:hint="eastAsia" w:asciiTheme="minorEastAsia" w:hAnsiTheme="minorEastAsia" w:eastAsiaTheme="minorEastAsia"/>
          <w:b/>
          <w:bCs/>
          <w:color w:val="auto"/>
          <w:szCs w:val="21"/>
        </w:rPr>
        <w:t>:30-14:00（北京</w:t>
      </w:r>
      <w:r>
        <w:rPr>
          <w:rFonts w:asciiTheme="minorEastAsia" w:hAnsiTheme="minorEastAsia" w:eastAsiaTheme="minorEastAsia"/>
          <w:b/>
          <w:bCs/>
          <w:color w:val="auto"/>
          <w:szCs w:val="21"/>
        </w:rPr>
        <w:t>时间</w:t>
      </w:r>
      <w:r>
        <w:rPr>
          <w:rFonts w:hint="eastAsia" w:asciiTheme="minorEastAsia" w:hAnsiTheme="minorEastAsia" w:eastAsiaTheme="minorEastAsia"/>
          <w:b/>
          <w:bCs/>
          <w:color w:val="auto"/>
          <w:szCs w:val="21"/>
        </w:rPr>
        <w:t>）。</w:t>
      </w:r>
    </w:p>
    <w:p>
      <w:pPr>
        <w:snapToGrid w:val="0"/>
        <w:spacing w:line="360" w:lineRule="exact"/>
        <w:ind w:firstLine="422" w:firstLineChars="20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谈判响应文件提交截止暨谈判时间：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10</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rPr>
        <w:t>14:00（北京</w:t>
      </w:r>
      <w:r>
        <w:rPr>
          <w:rFonts w:asciiTheme="minorEastAsia" w:hAnsiTheme="minorEastAsia" w:eastAsiaTheme="minorEastAsia"/>
          <w:b/>
          <w:bCs/>
          <w:color w:val="auto"/>
          <w:szCs w:val="21"/>
        </w:rPr>
        <w:t>时间</w:t>
      </w:r>
      <w:r>
        <w:rPr>
          <w:rFonts w:hint="eastAsia" w:asciiTheme="minorEastAsia" w:hAnsiTheme="minorEastAsia" w:eastAsiaTheme="minorEastAsia"/>
          <w:b/>
          <w:bCs/>
          <w:color w:val="auto"/>
          <w:szCs w:val="21"/>
        </w:rPr>
        <w:t>）。</w:t>
      </w:r>
    </w:p>
    <w:p>
      <w:pPr>
        <w:snapToGrid w:val="0"/>
        <w:spacing w:line="360" w:lineRule="exact"/>
        <w:ind w:firstLine="422" w:firstLineChars="200"/>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谈判响应文件提交地点暨谈判地点：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lang w:eastAsia="zh-CN"/>
        </w:rPr>
        <w:t>九</w:t>
      </w:r>
      <w:r>
        <w:rPr>
          <w:rFonts w:hint="eastAsia" w:cs="宋体" w:asciiTheme="minorEastAsia" w:hAnsiTheme="minorEastAsia" w:eastAsiaTheme="minorEastAsia"/>
          <w:b/>
          <w:kern w:val="0"/>
          <w:szCs w:val="21"/>
        </w:rPr>
        <w:t>、说明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竞争性谈判文件售后一概不退。供应商提交的谈判响应文件概不退还。一经领购，供应商不得更改单位名称。</w:t>
      </w:r>
    </w:p>
    <w:p>
      <w:pPr>
        <w:spacing w:line="360" w:lineRule="exact"/>
        <w:ind w:firstLine="422" w:firstLineChars="200"/>
        <w:rPr>
          <w:rFonts w:ascii="宋体" w:hAnsi="宋体" w:cs="宋体"/>
          <w:b/>
          <w:bCs/>
          <w:szCs w:val="21"/>
        </w:rPr>
      </w:pPr>
      <w:r>
        <w:rPr>
          <w:rFonts w:hint="eastAsia" w:ascii="宋体" w:hAnsi="宋体" w:cs="宋体"/>
          <w:b/>
          <w:bCs/>
          <w:szCs w:val="21"/>
        </w:rPr>
        <w:t>十、常州市城投建设工程招标有限公司账户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w:t>
      </w:r>
      <w:r>
        <w:rPr>
          <w:rFonts w:hint="eastAsia" w:cs="宋体" w:asciiTheme="minorEastAsia" w:hAnsiTheme="minorEastAsia" w:eastAsiaTheme="minorEastAsia"/>
          <w:b/>
          <w:kern w:val="0"/>
          <w:szCs w:val="21"/>
          <w:lang w:eastAsia="zh-CN"/>
        </w:rPr>
        <w:t>一</w:t>
      </w:r>
      <w:r>
        <w:rPr>
          <w:rFonts w:hint="eastAsia" w:cs="宋体" w:asciiTheme="minorEastAsia" w:hAnsiTheme="minorEastAsia" w:eastAsiaTheme="minorEastAsia"/>
          <w:b/>
          <w:kern w:val="0"/>
          <w:szCs w:val="21"/>
        </w:rPr>
        <w:t>、联系方式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81580192（转分机6013号）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kern w:val="0"/>
          <w:szCs w:val="21"/>
        </w:rPr>
        <w:t>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采购人名称：</w:t>
      </w:r>
      <w:r>
        <w:rPr>
          <w:rFonts w:hint="eastAsia" w:ascii="宋体" w:hAnsi="宋体" w:cs="宋体"/>
          <w:kern w:val="0"/>
          <w:szCs w:val="21"/>
        </w:rPr>
        <w:t>常州市新北区实验中学</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联系人：周志峰</w:t>
      </w:r>
    </w:p>
    <w:p>
      <w:pPr>
        <w:snapToGrid w:val="0"/>
        <w:spacing w:line="360" w:lineRule="exact"/>
        <w:ind w:firstLine="420" w:firstLineChars="200"/>
        <w:rPr>
          <w:rFonts w:asciiTheme="minorEastAsia" w:hAnsiTheme="minorEastAsia" w:eastAsiaTheme="minorEastAsia"/>
          <w:spacing w:val="2"/>
          <w:szCs w:val="21"/>
        </w:rPr>
      </w:pPr>
      <w:r>
        <w:rPr>
          <w:rFonts w:hint="eastAsia" w:asciiTheme="minorEastAsia" w:hAnsiTheme="minorEastAsia" w:eastAsiaTheme="minorEastAsia"/>
          <w:szCs w:val="21"/>
        </w:rPr>
        <w:t>联系电话：13775192007</w:t>
      </w:r>
      <w:r>
        <w:rPr>
          <w:rFonts w:hint="eastAsia" w:asciiTheme="minorEastAsia" w:hAnsiTheme="minorEastAsia" w:eastAsiaTheme="minorEastAsia"/>
          <w:spacing w:val="2"/>
          <w:szCs w:val="21"/>
        </w:rPr>
        <w:t xml:space="preserve">  </w:t>
      </w:r>
    </w:p>
    <w:p>
      <w:pPr>
        <w:snapToGrid w:val="0"/>
        <w:spacing w:line="360" w:lineRule="exact"/>
        <w:ind w:firstLine="420" w:firstLineChars="200"/>
        <w:rPr>
          <w:rFonts w:asciiTheme="minorEastAsia" w:hAnsiTheme="minorEastAsia" w:eastAsiaTheme="minorEastAsia"/>
          <w:spacing w:val="2"/>
          <w:szCs w:val="21"/>
        </w:rPr>
      </w:pPr>
      <w:r>
        <w:rPr>
          <w:rFonts w:hint="eastAsia" w:asciiTheme="minorEastAsia" w:hAnsiTheme="minorEastAsia" w:eastAsiaTheme="minorEastAsia"/>
          <w:szCs w:val="21"/>
        </w:rPr>
        <w:t>联系地址：</w:t>
      </w:r>
      <w:r>
        <w:rPr>
          <w:rFonts w:hint="eastAsia" w:ascii="宋体" w:hAnsi="宋体" w:cs="宋体"/>
          <w:kern w:val="0"/>
          <w:szCs w:val="21"/>
        </w:rPr>
        <w:t>常州市新北区晋陵北路58号</w:t>
      </w:r>
    </w:p>
    <w:p>
      <w:pPr>
        <w:spacing w:line="360" w:lineRule="exact"/>
        <w:ind w:right="360"/>
        <w:jc w:val="right"/>
        <w:rPr>
          <w:rFonts w:cs="宋体" w:asciiTheme="minorEastAsia" w:hAnsiTheme="minorEastAsia" w:eastAsiaTheme="minorEastAsia"/>
          <w:szCs w:val="21"/>
        </w:rPr>
      </w:pPr>
    </w:p>
    <w:p>
      <w:pPr>
        <w:spacing w:line="360" w:lineRule="exact"/>
        <w:ind w:right="112"/>
        <w:jc w:val="right"/>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bookmarkStart w:id="0" w:name="_Toc17538134"/>
    </w:p>
    <w:p>
      <w:pPr>
        <w:spacing w:line="360" w:lineRule="exact"/>
        <w:ind w:right="112"/>
        <w:jc w:val="right"/>
        <w:rPr>
          <w:rFonts w:ascii="宋体" w:hAnsi="宋体" w:cs="宋体"/>
          <w:b/>
          <w:sz w:val="30"/>
          <w:szCs w:val="30"/>
        </w:rPr>
      </w:pPr>
      <w:r>
        <w:rPr>
          <w:rFonts w:hint="eastAsia" w:cs="宋体" w:asciiTheme="minorEastAsia" w:hAnsiTheme="minorEastAsia" w:eastAsiaTheme="minorEastAsia"/>
          <w:szCs w:val="21"/>
        </w:rPr>
        <w:t>2020年6月4日</w:t>
      </w:r>
    </w:p>
    <w:p>
      <w:pPr>
        <w:rPr>
          <w:rFonts w:hint="eastAsia" w:ascii="宋体" w:hAnsi="宋体" w:cs="宋体"/>
          <w:b/>
          <w:sz w:val="30"/>
          <w:szCs w:val="30"/>
        </w:rPr>
      </w:pPr>
      <w:r>
        <w:rPr>
          <w:rFonts w:hint="eastAsia"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本次采购采取竞争性谈判方式，本竞争性谈判文件仅适用于谈判公告中所述项目。</w:t>
      </w:r>
    </w:p>
    <w:p>
      <w:pPr>
        <w:spacing w:line="360" w:lineRule="exact"/>
        <w:rPr>
          <w:rFonts w:ascii="宋体" w:hAnsi="宋体" w:cs="宋体"/>
          <w:szCs w:val="21"/>
        </w:rPr>
      </w:pPr>
      <w:r>
        <w:rPr>
          <w:rFonts w:hint="eastAsia" w:ascii="宋体" w:hAnsi="宋体" w:cs="宋体"/>
          <w:b/>
          <w:szCs w:val="21"/>
        </w:rPr>
        <w:t>2.合格的供应商</w:t>
      </w:r>
    </w:p>
    <w:p>
      <w:pPr>
        <w:spacing w:line="360" w:lineRule="exact"/>
        <w:ind w:firstLine="420" w:firstLineChars="200"/>
        <w:rPr>
          <w:rFonts w:ascii="宋体" w:hAnsi="宋体" w:cs="宋体"/>
          <w:szCs w:val="21"/>
        </w:rPr>
      </w:pPr>
      <w:r>
        <w:rPr>
          <w:rFonts w:hint="eastAsia" w:ascii="宋体" w:hAnsi="宋体" w:cs="宋体"/>
          <w:szCs w:val="21"/>
        </w:rPr>
        <w:t>2.1 满足公告中供应商的资格要求的规定。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.谈判费用</w:t>
      </w:r>
    </w:p>
    <w:p>
      <w:pPr>
        <w:spacing w:line="360" w:lineRule="exact"/>
        <w:ind w:firstLine="420" w:firstLineChars="200"/>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本文件及依法对本文件所作的更正内容均为竞争性谈判文件的组成部分。</w:t>
      </w:r>
    </w:p>
    <w:p>
      <w:pPr>
        <w:spacing w:line="360" w:lineRule="exact"/>
        <w:ind w:firstLine="420" w:firstLineChars="200"/>
        <w:rPr>
          <w:rFonts w:ascii="宋体" w:hAnsi="宋体"/>
          <w:szCs w:val="21"/>
        </w:rPr>
      </w:pPr>
      <w:r>
        <w:rPr>
          <w:rFonts w:hint="eastAsia" w:ascii="宋体" w:hAnsi="宋体"/>
          <w:szCs w:val="21"/>
        </w:rPr>
        <w:t>供应商应仔细检查竞争性谈判文件是否齐全，如有缺漏，立即与代理机构联系解决。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spacing w:line="360" w:lineRule="exact"/>
        <w:ind w:firstLine="420" w:firstLineChars="200"/>
        <w:rPr>
          <w:rFonts w:ascii="宋体" w:hAnsi="宋体"/>
          <w:szCs w:val="21"/>
        </w:rPr>
      </w:pPr>
      <w:r>
        <w:rPr>
          <w:rFonts w:hint="eastAsia" w:ascii="宋体" w:hAnsi="宋体"/>
          <w:szCs w:val="21"/>
        </w:rPr>
        <w:t>供应商一旦参加本项目采购活动，即被认为接受了本竞争性谈判文件的规定和约束。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 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 采购人及代理机构有权对已发出的竞争性谈判文件进行必要的澄清或更正。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 采购</w:t>
      </w:r>
      <w:r>
        <w:rPr>
          <w:rFonts w:ascii="宋体" w:hAnsi="宋体" w:cs="宋体"/>
          <w:bCs/>
          <w:color w:val="000000"/>
          <w:szCs w:val="21"/>
        </w:rPr>
        <w:t>人可视具体情况，延长谈判响应文件提交截止时间和</w:t>
      </w:r>
      <w:r>
        <w:rPr>
          <w:rFonts w:hint="eastAsia" w:ascii="宋体" w:hAnsi="宋体" w:cs="宋体"/>
          <w:bCs/>
          <w:color w:val="000000"/>
          <w:szCs w:val="21"/>
        </w:rPr>
        <w:t>谈判</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 所有</w:t>
      </w:r>
      <w:r>
        <w:rPr>
          <w:rFonts w:ascii="宋体" w:hAnsi="宋体" w:cs="宋体"/>
          <w:b/>
          <w:bCs/>
          <w:szCs w:val="21"/>
        </w:rPr>
        <w:t>有关</w:t>
      </w:r>
      <w:r>
        <w:rPr>
          <w:rFonts w:hint="eastAsia" w:ascii="宋体" w:hAnsi="宋体"/>
          <w:b/>
          <w:szCs w:val="21"/>
        </w:rPr>
        <w:t>竞争性谈判文件的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在常州</w:t>
      </w:r>
      <w:r>
        <w:rPr>
          <w:rFonts w:hint="eastAsia" w:ascii="宋体" w:hAnsi="宋体"/>
          <w:b/>
          <w:szCs w:val="21"/>
        </w:rPr>
        <w:t>市</w:t>
      </w:r>
      <w:r>
        <w:rPr>
          <w:rFonts w:ascii="宋体" w:hAnsi="宋体"/>
          <w:b/>
          <w:szCs w:val="21"/>
        </w:rPr>
        <w:t>政府采购网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。补充文件将作为竞争性谈判文件的组成部分，并对供应商具有约束力，由供应商自行关注并获取。</w:t>
      </w:r>
    </w:p>
    <w:p>
      <w:pPr>
        <w:spacing w:line="360" w:lineRule="exact"/>
        <w:rPr>
          <w:rFonts w:ascii="宋体" w:hAnsi="宋体" w:cs="宋体"/>
          <w:b/>
          <w:szCs w:val="21"/>
        </w:rPr>
      </w:pPr>
      <w:r>
        <w:rPr>
          <w:rFonts w:hint="eastAsia" w:ascii="宋体" w:hAnsi="宋体" w:cs="宋体"/>
          <w:b/>
          <w:szCs w:val="21"/>
        </w:rPr>
        <w:t>6.供应商的义务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供应商应在谈判响应文件提交截止时间前，将密封的谈判响应文件送达谈判地点。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7.谈判报价</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本项目谈判报价应</w:t>
      </w:r>
      <w:r>
        <w:rPr>
          <w:rFonts w:ascii="宋体" w:hAnsi="宋体" w:cs="宋体"/>
          <w:color w:val="000000"/>
          <w:szCs w:val="21"/>
        </w:rPr>
        <w:t>包括</w:t>
      </w:r>
      <w:r>
        <w:rPr>
          <w:rFonts w:hint="eastAsia" w:ascii="宋体" w:hAnsi="宋体" w:cs="宋体"/>
          <w:color w:val="000000"/>
          <w:szCs w:val="21"/>
        </w:rPr>
        <w:t>完成该项服务项目所涉及到的一切相关费用，采购人不再支付其他任何费用。</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谈判报价方式</w:t>
      </w:r>
    </w:p>
    <w:p>
      <w:pPr>
        <w:spacing w:line="360" w:lineRule="exact"/>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供应商应按照竞争性谈判文件中提供的格式完整填写报价一览表。报价一览表中的报价应与谈判报价表的总价完全一致，如有不一致的，以报价一览表的报价为准。</w:t>
      </w:r>
    </w:p>
    <w:p>
      <w:pPr>
        <w:spacing w:line="360" w:lineRule="exact"/>
        <w:ind w:firstLine="420" w:firstLineChars="200"/>
        <w:rPr>
          <w:rFonts w:ascii="宋体" w:hAnsi="宋体" w:cs="宋体"/>
          <w:szCs w:val="21"/>
        </w:rPr>
      </w:pPr>
      <w:r>
        <w:rPr>
          <w:rFonts w:hint="eastAsia" w:ascii="宋体" w:hAnsi="宋体" w:cs="宋体"/>
          <w:color w:val="000000"/>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pPr>
        <w:spacing w:line="360" w:lineRule="exact"/>
        <w:ind w:firstLine="420" w:firstLineChars="200"/>
        <w:rPr>
          <w:rFonts w:ascii="宋体" w:hAnsi="宋体" w:cs="宋体"/>
          <w:szCs w:val="21"/>
        </w:rPr>
      </w:pPr>
      <w:r>
        <w:rPr>
          <w:rFonts w:hint="eastAsia" w:ascii="宋体" w:hAnsi="宋体" w:cs="宋体"/>
          <w:szCs w:val="21"/>
        </w:rPr>
        <w:t>7.2.2 报价货币为人民币，评审时以人民币为准。</w:t>
      </w:r>
    </w:p>
    <w:p>
      <w:pPr>
        <w:spacing w:line="360" w:lineRule="exact"/>
        <w:ind w:firstLine="422" w:firstLineChars="200"/>
        <w:rPr>
          <w:rFonts w:ascii="宋体" w:hAnsi="宋体" w:cs="宋体"/>
          <w:b/>
          <w:szCs w:val="21"/>
        </w:rPr>
      </w:pPr>
      <w:r>
        <w:rPr>
          <w:rFonts w:ascii="宋体" w:hAnsi="宋体" w:cs="宋体"/>
          <w:b/>
          <w:szCs w:val="21"/>
        </w:rPr>
        <w:t>7.2.3</w:t>
      </w:r>
      <w:r>
        <w:rPr>
          <w:rFonts w:hint="eastAsia" w:ascii="宋体" w:hAnsi="宋体" w:cs="宋体"/>
          <w:b/>
          <w:szCs w:val="21"/>
        </w:rPr>
        <w:t xml:space="preserve"> 谈判报价高于最高限价的作为无效响应处理。</w:t>
      </w:r>
    </w:p>
    <w:p>
      <w:pPr>
        <w:spacing w:line="360" w:lineRule="exact"/>
        <w:ind w:firstLine="420" w:firstLineChars="200"/>
        <w:rPr>
          <w:rFonts w:ascii="宋体" w:hAnsi="宋体" w:cs="宋体"/>
          <w:szCs w:val="21"/>
        </w:rPr>
      </w:pPr>
      <w:r>
        <w:rPr>
          <w:rFonts w:ascii="宋体" w:hAnsi="宋体" w:cs="宋体"/>
          <w:szCs w:val="21"/>
        </w:rPr>
        <w:t>7.2.4</w:t>
      </w:r>
      <w:r>
        <w:rPr>
          <w:rFonts w:hint="eastAsia" w:ascii="宋体" w:hAnsi="宋体" w:cs="宋体"/>
          <w:szCs w:val="21"/>
        </w:rPr>
        <w:t xml:space="preserve"> </w:t>
      </w:r>
      <w:r>
        <w:rPr>
          <w:rFonts w:hint="eastAsia" w:ascii="宋体" w:hAnsi="宋体"/>
          <w:szCs w:val="21"/>
        </w:rPr>
        <w:t>谈判报价次数：本项目采用</w:t>
      </w:r>
      <w:r>
        <w:rPr>
          <w:rFonts w:hint="eastAsia" w:ascii="宋体" w:hAnsi="宋体"/>
          <w:b/>
          <w:bCs/>
          <w:szCs w:val="21"/>
        </w:rPr>
        <w:t>至少二次报价</w:t>
      </w:r>
      <w:r>
        <w:rPr>
          <w:rFonts w:hint="eastAsia" w:ascii="宋体" w:hAnsi="宋体"/>
          <w:szCs w:val="21"/>
        </w:rPr>
        <w:t>，谈判响应文件的报价作为首次报价，在谈判结束后，谈判</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详见第五章《谈判响应文件的组成》</w:t>
      </w:r>
    </w:p>
    <w:p>
      <w:pPr>
        <w:spacing w:line="360" w:lineRule="exact"/>
        <w:rPr>
          <w:rFonts w:ascii="宋体" w:hAnsi="宋体" w:cs="宋体"/>
          <w:szCs w:val="21"/>
        </w:rPr>
      </w:pPr>
      <w:r>
        <w:rPr>
          <w:rFonts w:hint="eastAsia" w:ascii="宋体" w:hAnsi="宋体" w:cs="宋体"/>
          <w:b/>
          <w:szCs w:val="21"/>
        </w:rPr>
        <w:t>9.谈判保证金</w:t>
      </w:r>
    </w:p>
    <w:p>
      <w:pPr>
        <w:spacing w:line="360" w:lineRule="exact"/>
        <w:ind w:firstLine="420" w:firstLineChars="200"/>
        <w:rPr>
          <w:rFonts w:ascii="宋体" w:hAnsi="宋体" w:cs="宋体"/>
          <w:szCs w:val="21"/>
        </w:rPr>
      </w:pPr>
      <w:r>
        <w:rPr>
          <w:rFonts w:hint="eastAsia" w:ascii="宋体" w:hAnsi="宋体" w:cs="宋体"/>
          <w:szCs w:val="21"/>
        </w:rPr>
        <w:t>9.1 谈判保证金是谈判响应文件的一个组成部分，供应商须按规定从供应商账户缴纳。谈判时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 xml:space="preserve"> 未成交供应商的保证金将在成交通知书发出后五个工作日内退还。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 xml:space="preserve"> 成交供应商的谈判保证金将在其合同签约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 xml:space="preserve"> 供应商出现下列情况之一的，取消其成交资格，</w:t>
      </w:r>
      <w:r>
        <w:rPr>
          <w:rFonts w:hint="eastAsia" w:ascii="宋体" w:hAnsi="宋体" w:cs="宋体"/>
          <w:b/>
          <w:szCs w:val="21"/>
        </w:rPr>
        <w:t>并没收其谈判保证金：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 xml:space="preserve"> 供应商在谈判有效期内撤回其谈判响应文件；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 xml:space="preserve"> 成交供应商未能在竞争性谈判文件规定的期限提交履约担保；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 xml:space="preserve"> 成交供应商无正当理由拒绝签订合同或者由于供应商的原因导致成交无效的；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 xml:space="preserve"> 供应商提供的有关资料、资格证明文件被确认是不真实的或供应商之间被证实有串通（统一哄抬价格）、欺诈行为；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 供应商被证明有妨碍其他人公平竞争、损害代理机构或者其他供应商合法权益的；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 xml:space="preserve"> 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谈判响应文件的制作应当符合以下要求，否则作为无效响应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 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w:t>
      </w:r>
      <w:r>
        <w:rPr>
          <w:rFonts w:ascii="宋体" w:hAnsi="宋体" w:cs="宋体"/>
          <w:b/>
          <w:bCs/>
          <w:szCs w:val="21"/>
          <w:u w:val="single"/>
        </w:rPr>
        <w:t>壹份“</w:t>
      </w:r>
      <w:r>
        <w:rPr>
          <w:rFonts w:hint="eastAsia" w:ascii="宋体" w:hAnsi="宋体" w:cs="宋体"/>
          <w:b/>
          <w:bCs/>
          <w:szCs w:val="21"/>
          <w:u w:val="single"/>
        </w:rPr>
        <w:t>电子</w:t>
      </w:r>
      <w:r>
        <w:rPr>
          <w:rFonts w:ascii="宋体" w:hAnsi="宋体" w:cs="宋体"/>
          <w:b/>
          <w:bCs/>
          <w:szCs w:val="21"/>
          <w:u w:val="single"/>
        </w:rPr>
        <w:t>光盘”</w:t>
      </w:r>
      <w:r>
        <w:rPr>
          <w:rFonts w:hint="eastAsia" w:ascii="宋体" w:hAnsi="宋体" w:cs="宋体"/>
          <w:b/>
          <w:bCs/>
          <w:szCs w:val="21"/>
          <w:u w:val="single"/>
        </w:rPr>
        <w:t>（光盘</w:t>
      </w:r>
      <w:r>
        <w:rPr>
          <w:rFonts w:ascii="宋体" w:hAnsi="宋体" w:cs="宋体"/>
          <w:b/>
          <w:bCs/>
          <w:szCs w:val="21"/>
          <w:u w:val="single"/>
        </w:rPr>
        <w:t>中含全套</w:t>
      </w:r>
      <w:r>
        <w:rPr>
          <w:rFonts w:hint="eastAsia" w:ascii="宋体" w:hAnsi="宋体" w:cs="宋体"/>
          <w:b/>
          <w:bCs/>
          <w:szCs w:val="21"/>
          <w:u w:val="single"/>
        </w:rPr>
        <w:t>正本</w:t>
      </w:r>
      <w:r>
        <w:rPr>
          <w:rFonts w:ascii="宋体" w:hAnsi="宋体" w:cs="宋体"/>
          <w:b/>
          <w:bCs/>
          <w:szCs w:val="21"/>
          <w:u w:val="single"/>
        </w:rPr>
        <w:t>谈判响应文件</w:t>
      </w:r>
      <w:r>
        <w:rPr>
          <w:rFonts w:hint="eastAsia" w:ascii="宋体" w:hAnsi="宋体" w:cs="宋体"/>
          <w:b/>
          <w:bCs/>
          <w:szCs w:val="21"/>
          <w:u w:val="single"/>
        </w:rPr>
        <w:t>）</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 谈判响应文件正本、副本必须全部是打印件。供应商应按照要求签字、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 谈判响应文件应无涂改和行间插字，供应商造成的必须修改的错误，修改处应由谈判响应文件法定代表人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并加盖供应商公章，否则修改无效。</w:t>
      </w:r>
    </w:p>
    <w:p>
      <w:pPr>
        <w:spacing w:line="360" w:lineRule="exact"/>
        <w:ind w:firstLine="420" w:firstLineChars="200"/>
        <w:rPr>
          <w:rFonts w:ascii="宋体" w:hAnsi="宋体" w:cs="宋体"/>
          <w:szCs w:val="21"/>
        </w:rPr>
      </w:pPr>
      <w:r>
        <w:rPr>
          <w:rFonts w:hint="eastAsia" w:ascii="宋体" w:hAnsi="宋体" w:cs="宋体"/>
          <w:szCs w:val="21"/>
        </w:rPr>
        <w:t xml:space="preserve">10.4 </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pPr>
        <w:spacing w:line="360" w:lineRule="exact"/>
        <w:ind w:firstLine="420" w:firstLineChars="200"/>
        <w:rPr>
          <w:rFonts w:ascii="宋体" w:hAnsi="宋体" w:cs="宋体"/>
          <w:szCs w:val="21"/>
        </w:rPr>
      </w:pP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有效期为规定的开标之日后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谈判响应文件的密封与标志</w:t>
      </w:r>
    </w:p>
    <w:p>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正本和副本均应当密封，电子光盘应当单独密封，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谈判响应文件提交截止时间及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供应商在提交谈判响应文件时须提供有效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法定代表人或代理人身份证原件，未提供的，代理机构不接收其谈判响应文件。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谈判响应文件的修改和撤回</w:t>
      </w:r>
    </w:p>
    <w:p>
      <w:pPr>
        <w:spacing w:line="360" w:lineRule="exact"/>
        <w:ind w:firstLine="420" w:firstLineChars="200"/>
        <w:rPr>
          <w:rFonts w:ascii="宋体" w:hAnsi="宋体"/>
          <w:szCs w:val="21"/>
        </w:rPr>
      </w:pPr>
      <w:r>
        <w:rPr>
          <w:rFonts w:hint="eastAsia" w:ascii="宋体" w:hAnsi="宋体"/>
          <w:szCs w:val="21"/>
        </w:rPr>
        <w:t>供应商在提交谈判响应文件后，可以修改或撤回其谈判响应文件，但这种修改和撤回，必须在规定的谈判响应文件提交截止时间前，以书面形式通知代理机构。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szCs w:val="21"/>
        </w:rPr>
      </w:pPr>
      <w:r>
        <w:rPr>
          <w:rFonts w:hint="eastAsia" w:ascii="宋体" w:hAnsi="宋体"/>
          <w:szCs w:val="21"/>
        </w:rPr>
        <w:t>在谈判响应文件提交截止时间之后，供应商不得对其谈判响应文件作任何修改。</w:t>
      </w:r>
    </w:p>
    <w:p>
      <w:pPr>
        <w:spacing w:line="360" w:lineRule="exact"/>
        <w:ind w:firstLine="420" w:firstLineChars="200"/>
        <w:rPr>
          <w:rFonts w:ascii="宋体" w:hAnsi="宋体"/>
          <w:szCs w:val="21"/>
        </w:rPr>
      </w:pPr>
      <w:r>
        <w:rPr>
          <w:rFonts w:hint="eastAsia" w:ascii="宋体" w:hAnsi="宋体"/>
          <w:szCs w:val="21"/>
        </w:rPr>
        <w:t>在谈判响应文件提交截止时间至竞争性谈判文件中规定的投标有效期满之间的这段时间内，供应商不得撤回其投标，否则其谈判保证金将不予退还。</w:t>
      </w:r>
    </w:p>
    <w:p>
      <w:pPr>
        <w:spacing w:line="360" w:lineRule="exact"/>
        <w:rPr>
          <w:rFonts w:ascii="宋体" w:hAnsi="宋体" w:cs="宋体"/>
          <w:b/>
          <w:szCs w:val="21"/>
        </w:rPr>
      </w:pPr>
      <w:r>
        <w:rPr>
          <w:rFonts w:hint="eastAsia" w:ascii="宋体" w:hAnsi="宋体" w:cs="宋体"/>
          <w:b/>
          <w:szCs w:val="21"/>
        </w:rPr>
        <w:t>15.谈判仪式</w:t>
      </w:r>
    </w:p>
    <w:p>
      <w:pPr>
        <w:spacing w:line="360" w:lineRule="exact"/>
        <w:ind w:firstLine="420" w:firstLineChars="200"/>
        <w:rPr>
          <w:rFonts w:ascii="宋体" w:hAnsi="宋体" w:cs="宋体"/>
          <w:szCs w:val="21"/>
        </w:rPr>
      </w:pPr>
      <w:r>
        <w:rPr>
          <w:rFonts w:hint="eastAsia" w:ascii="宋体" w:hAnsi="宋体" w:cs="宋体"/>
          <w:szCs w:val="21"/>
        </w:rPr>
        <w:t>15.1 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 供应商参加谈判</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16.谈判小组</w:t>
      </w:r>
    </w:p>
    <w:p>
      <w:pPr>
        <w:spacing w:line="360" w:lineRule="exact"/>
        <w:ind w:firstLine="420" w:firstLineChars="200"/>
        <w:rPr>
          <w:rFonts w:ascii="宋体" w:hAnsi="宋体"/>
          <w:szCs w:val="21"/>
        </w:rPr>
      </w:pPr>
      <w:r>
        <w:rPr>
          <w:rFonts w:hint="eastAsia" w:ascii="宋体" w:hAnsi="宋体" w:cs="宋体"/>
          <w:szCs w:val="21"/>
        </w:rPr>
        <w:t>16.1 谈判开始仪式结束后，代理机构将组织谈判小组进行评审。谈判小组由采购人代表和评审专家组成，且人员构成符合相关规定。谈判小组独立工作，负责评审所有谈判响应文件并确定成交侯选人。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谈判小组负责具体的评审事务，并独立履行以下职责：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 审查、评价谈判响应文件是否符合竞争性谈判文件的商务、技术等实质性要求；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要求供应商对谈判响应文件有关事项作出澄清或者说明；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对谈判响应文件进行比较和评价；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谈判小组成员应当履行下列义务：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 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 按照竞争性谈判文件规定的评审办法和评分标准进行评审，对评审意见承担个人责任；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 对评审过程和结果，以及供应商的商业秘密保密；</w:t>
      </w:r>
    </w:p>
    <w:p>
      <w:pPr>
        <w:spacing w:line="360" w:lineRule="exact"/>
        <w:ind w:firstLine="420" w:firstLineChars="200"/>
        <w:rPr>
          <w:rFonts w:ascii="宋体" w:hAnsi="宋体" w:cs="宋体"/>
          <w:szCs w:val="21"/>
        </w:rPr>
      </w:pPr>
      <w:r>
        <w:rPr>
          <w:rFonts w:hint="eastAsia" w:ascii="宋体" w:hAnsi="宋体" w:cs="宋体"/>
          <w:szCs w:val="21"/>
        </w:rPr>
        <w:t>16.3.4 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 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 配合代理机构答复供应商对成交结果提出的质疑。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谈判开始后，直到宣布授予成交供应商合同为止，凡属于审查、澄清、评价和比较投标的所有资料，有关授予合同的信息都不应向供应商或与评审无关的其他人泄露。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在评审过程中，供应商不得以任何行为影响评审过程，否则其谈判响应文件将被作为无效响应。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 xml:space="preserve"> 在评审期间，代理机构将设专门人员与供应商联系。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 xml:space="preserve">17.4 </w:t>
      </w:r>
      <w:r>
        <w:rPr>
          <w:rFonts w:hint="eastAsia" w:asciiTheme="minorEastAsia" w:hAnsiTheme="minorEastAsia" w:eastAsiaTheme="minorEastAsia"/>
          <w:szCs w:val="21"/>
        </w:rPr>
        <w:t>代理机构和谈判小组不向未成交的供应商解释未成交原因，也不公布评审过程中的相关细节。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资格审查：依据法律法规和竞争性谈判文件的规定，对谈判响应文件中的资格证明文件进行审查。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 xml:space="preserve"> 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w:t>
      </w:r>
      <w:r>
        <w:rPr>
          <w:rFonts w:hAnsi="宋体" w:cs="宋体"/>
          <w:sz w:val="21"/>
          <w:szCs w:val="21"/>
        </w:rPr>
        <w:t>文件</w:t>
      </w:r>
      <w:r>
        <w:rPr>
          <w:rFonts w:hint="eastAsia" w:hAnsi="宋体" w:cs="宋体"/>
          <w:sz w:val="21"/>
          <w:szCs w:val="21"/>
        </w:rPr>
        <w:t>成为实质性响应。</w:t>
      </w:r>
    </w:p>
    <w:p>
      <w:pPr>
        <w:pStyle w:val="6"/>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sz w:val="21"/>
          <w:szCs w:val="21"/>
        </w:rPr>
        <w:t xml:space="preserve"> </w:t>
      </w:r>
      <w:r>
        <w:rPr>
          <w:rFonts w:hint="eastAsia" w:hAnsi="宋体" w:cs="宋体"/>
          <w:b/>
          <w:sz w:val="21"/>
          <w:szCs w:val="21"/>
        </w:rPr>
        <w:t>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 xml:space="preserve"> 供应商未通过领购申请的或者在名称上和法人地位上与领购情况发生实质性改变的；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 xml:space="preserve"> 未按竞争性谈判文件要求缴纳谈判保证金的；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 xml:space="preserve"> 谈判响应文件提交时未按规定密封、盖章的，</w:t>
      </w:r>
      <w:r>
        <w:rPr>
          <w:rFonts w:ascii="宋体" w:hAnsi="宋体" w:cs="宋体"/>
          <w:szCs w:val="21"/>
        </w:rPr>
        <w:t>电子光盘未提供或未单独密封的</w:t>
      </w:r>
      <w:r>
        <w:rPr>
          <w:rFonts w:hint="eastAsia" w:ascii="宋体" w:hAnsi="宋体" w:cs="宋体"/>
          <w:szCs w:val="21"/>
        </w:rPr>
        <w:t>；</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 xml:space="preserve"> 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 xml:space="preserve"> 谈判响应文件未按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 xml:space="preserve"> 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项材料或者</w:t>
      </w:r>
      <w:r>
        <w:rPr>
          <w:rFonts w:ascii="宋体" w:hAnsi="宋体" w:cs="宋体"/>
          <w:szCs w:val="21"/>
        </w:rPr>
        <w:t>与</w:t>
      </w:r>
      <w:r>
        <w:rPr>
          <w:rFonts w:hint="eastAsia" w:ascii="宋体" w:hAnsi="宋体" w:cs="宋体"/>
          <w:szCs w:val="21"/>
        </w:rPr>
        <w:t>带</w:t>
      </w:r>
      <w:r>
        <w:rPr>
          <w:rFonts w:ascii="宋体" w:hAnsi="宋体" w:cs="宋体"/>
          <w:szCs w:val="21"/>
        </w:rPr>
        <w:t>“*”</w:t>
      </w:r>
      <w:r>
        <w:rPr>
          <w:rFonts w:hint="eastAsia" w:ascii="宋体" w:hAnsi="宋体" w:cs="宋体"/>
          <w:szCs w:val="21"/>
        </w:rPr>
        <w:t>项内容存在</w:t>
      </w:r>
      <w:r>
        <w:rPr>
          <w:rFonts w:ascii="宋体" w:hAnsi="宋体" w:cs="宋体"/>
          <w:szCs w:val="21"/>
        </w:rPr>
        <w:t>负偏离</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 xml:space="preserve"> 谈判响应文件未按竞争性谈判文件规定的格式、内容和要求编制，谈判响应文件字迹潦草、模糊、难以辨认；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 xml:space="preserve"> 谈判响应文件材料所述情况和所附相关资料不实的；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 xml:space="preserve"> 供应商以他人的名义参加谈判、相互串通、以行贿手段谋取成交或者以其他弄虚作假方式参与谈判的。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 xml:space="preserve"> 供应商在一份谈判响应文件中，对同一招标项目报有两个或多个报价，且未书面确定以哪个报价为准的；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 xml:space="preserve"> 供应商的谈判报价超出采购预算或者最高限价的；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 xml:space="preserve">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 xml:space="preserve"> 谈判响应文件含有采购人不能接受的附加条件的；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 xml:space="preserve"> 竞争性谈判文件明确规定无效的其他情形，或者其他被谈判小组认定无效的情况；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 xml:space="preserve"> 不符合法律、法规和竞争性谈判文件规定的其他实质性要求的。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 xml:space="preserve"> 有下列情形之一的，视为供应商相互串通，无效响应：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 不同供应商的谈判响应文件由同一单位或者个人编制；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 不同供应商委托同一单位或者个人办理投标事宜；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 不同供应商的谈判响应文件异常一致或者谈判报价呈规律性差异；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 不同供应商的谈判响应文件相互混装；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 不同供应商的谈判保证金从同一单位或者个人的账户转出。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谈判</w:t>
      </w:r>
      <w:r>
        <w:rPr>
          <w:rFonts w:ascii="宋体" w:hAnsi="宋体" w:cs="宋体"/>
          <w:b/>
          <w:kern w:val="0"/>
          <w:szCs w:val="21"/>
        </w:rPr>
        <w:t>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供应商在进行澄清、说明、答辩或补正时，不得改变投标的价格（校核时发现的算术错误除外）、超出竞争性谈判文件的范围及改变谈判响应文件的实质性内容。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 xml:space="preserve"> </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 谈判响应文件中报价一览表内容与谈判响应文件中相应内容不一致的，以报价一览表为准；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 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 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hint="eastAsia" w:ascii="宋体" w:hAnsi="宋体" w:cs="宋体"/>
          <w:szCs w:val="21"/>
        </w:rPr>
        <w:t>，其谈判保证金不予退还。</w:t>
      </w:r>
      <w:r>
        <w:rPr>
          <w:rFonts w:hint="eastAsia" w:ascii="宋体" w:hAnsi="宋体" w:cs="宋体"/>
          <w:b/>
          <w:szCs w:val="21"/>
        </w:rPr>
        <w:t>存在缺项漏项或者数量不符合竞争性谈判文件要求的作为无效响应</w:t>
      </w:r>
      <w:r>
        <w:rPr>
          <w:rFonts w:hint="eastAsia" w:ascii="宋体" w:hAnsi="宋体" w:cs="宋体"/>
          <w:szCs w:val="21"/>
        </w:rPr>
        <w:t>；对不同文字文本谈判响应文件的解释发生异议的，以中文文本为准。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 供应商拒不按照谈判小组要求作出澄清、说明或者补正的，作为无效响应处理。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谈判小组对谈判响应文件的判定，只依据谈判响应</w:t>
      </w:r>
      <w:r>
        <w:rPr>
          <w:rFonts w:ascii="宋体" w:hAnsi="宋体" w:cs="宋体"/>
          <w:szCs w:val="21"/>
        </w:rPr>
        <w:t>文件</w:t>
      </w:r>
      <w:r>
        <w:rPr>
          <w:rFonts w:hint="eastAsia" w:ascii="宋体" w:hAnsi="宋体" w:cs="宋体"/>
          <w:szCs w:val="21"/>
        </w:rPr>
        <w:t>内容本身，不依靠谈判</w:t>
      </w:r>
      <w:r>
        <w:rPr>
          <w:rFonts w:ascii="宋体" w:hAnsi="宋体" w:cs="宋体"/>
          <w:szCs w:val="21"/>
        </w:rPr>
        <w:t>开始</w:t>
      </w:r>
      <w:r>
        <w:rPr>
          <w:rFonts w:hint="eastAsia" w:ascii="宋体" w:hAnsi="宋体" w:cs="宋体"/>
          <w:szCs w:val="21"/>
        </w:rPr>
        <w:t>后的任何外来证明。谈判响应文件提交截止时间后，供应商对谈判报价或其他实质性内容修正的函件和增加的任何优惠条件，一律不得作为评审、确定成交供应商的依据。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 xml:space="preserve">1 </w:t>
      </w:r>
      <w:r>
        <w:rPr>
          <w:szCs w:val="21"/>
        </w:rPr>
        <w:t>因情况变化，不再符合规定的竞争性谈判采购方式适用情形的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20.2</w:t>
      </w:r>
      <w:r>
        <w:rPr>
          <w:rFonts w:hint="eastAsia" w:ascii="宋体" w:hAnsi="宋体" w:cs="宋体"/>
          <w:szCs w:val="21"/>
        </w:rPr>
        <w:t xml:space="preserve"> 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 供应商的最终报价均超过了采购预算，采购人不能支付的；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 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.评审、确定成交供应商方法</w:t>
      </w:r>
    </w:p>
    <w:p>
      <w:pPr>
        <w:spacing w:line="360" w:lineRule="exact"/>
        <w:ind w:firstLine="420" w:firstLineChars="200"/>
        <w:rPr>
          <w:rFonts w:ascii="宋体" w:hAnsi="宋体" w:cs="宋体"/>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.1 本项目采用最低评标价法，</w:t>
      </w:r>
      <w:r>
        <w:rPr>
          <w:rFonts w:ascii="宋体" w:hAnsi="宋体" w:cs="宋体"/>
          <w:szCs w:val="21"/>
        </w:rPr>
        <w:t>具体详见评审细则。</w:t>
      </w:r>
    </w:p>
    <w:p>
      <w:pPr>
        <w:spacing w:line="360" w:lineRule="exact"/>
        <w:ind w:firstLine="422" w:firstLineChars="20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kern w:val="0"/>
          <w:szCs w:val="21"/>
        </w:rPr>
        <w:t xml:space="preserve"> </w:t>
      </w:r>
      <w:r>
        <w:rPr>
          <w:rFonts w:hint="eastAsia" w:ascii="宋体" w:hAnsi="宋体" w:cs="宋体"/>
          <w:b/>
          <w:bCs/>
          <w:szCs w:val="21"/>
          <w:u w:val="single"/>
        </w:rPr>
        <w:t>采购人授权谈判小组直接确定成交供应商。</w:t>
      </w:r>
    </w:p>
    <w:p>
      <w:pPr>
        <w:pStyle w:val="6"/>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Ansi="宋体"/>
          <w:b/>
          <w:sz w:val="21"/>
          <w:szCs w:val="21"/>
        </w:rPr>
        <w:t>常州</w:t>
      </w:r>
      <w:r>
        <w:rPr>
          <w:rFonts w:hint="eastAsia" w:hAnsi="宋体"/>
          <w:b/>
          <w:sz w:val="21"/>
          <w:szCs w:val="21"/>
        </w:rPr>
        <w:t>市</w:t>
      </w:r>
      <w:r>
        <w:rPr>
          <w:rFonts w:hAnsi="宋体"/>
          <w:b/>
          <w:sz w:val="21"/>
          <w:szCs w:val="21"/>
        </w:rPr>
        <w:t>政府采购网</w:t>
      </w:r>
      <w:r>
        <w:rPr>
          <w:rFonts w:hAnsi="宋体" w:cs="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 xml:space="preserve"> 若有充分证据证明，成交供应商出现下列情况之一的，一经查实，将被取消成交资格：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w:t>
      </w:r>
      <w:r>
        <w:rPr>
          <w:rFonts w:hint="eastAsia" w:ascii="宋体" w:hAnsi="宋体"/>
          <w:szCs w:val="21"/>
        </w:rPr>
        <w:t xml:space="preserve"> </w:t>
      </w:r>
      <w:r>
        <w:rPr>
          <w:rFonts w:ascii="宋体" w:hAnsi="宋体"/>
          <w:szCs w:val="21"/>
        </w:rPr>
        <w:t>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 xml:space="preserve"> 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w:t>
      </w:r>
      <w:r>
        <w:rPr>
          <w:rFonts w:hint="eastAsia" w:ascii="宋体" w:hAnsi="宋体"/>
          <w:szCs w:val="21"/>
        </w:rPr>
        <w:t xml:space="preserve"> </w:t>
      </w:r>
      <w:r>
        <w:rPr>
          <w:rFonts w:ascii="宋体" w:hAnsi="宋体"/>
          <w:szCs w:val="21"/>
        </w:rPr>
        <w:t>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 xml:space="preserve"> 不满足本采购文件规定的实质性要求，但在评审过程中又未被谈判小组发现的。</w:t>
      </w:r>
    </w:p>
    <w:p>
      <w:pPr>
        <w:snapToGrid w:val="0"/>
        <w:spacing w:line="360" w:lineRule="exact"/>
        <w:ind w:firstLine="420" w:firstLineChars="200"/>
        <w:rPr>
          <w:rFonts w:ascii="宋体" w:hAnsi="宋体"/>
          <w:szCs w:val="21"/>
        </w:rPr>
      </w:pPr>
      <w:r>
        <w:rPr>
          <w:rFonts w:ascii="宋体" w:hAnsi="宋体"/>
          <w:szCs w:val="21"/>
        </w:rPr>
        <w:t>22.2.5</w:t>
      </w:r>
      <w:r>
        <w:rPr>
          <w:rFonts w:hint="eastAsia" w:ascii="宋体" w:hAnsi="宋体"/>
          <w:szCs w:val="21"/>
        </w:rPr>
        <w:t xml:space="preserve"> </w:t>
      </w:r>
      <w:r>
        <w:rPr>
          <w:rFonts w:ascii="宋体" w:hAnsi="宋体"/>
          <w:szCs w:val="21"/>
        </w:rPr>
        <w:t>与采购人或者其他供应商恶意串通的。</w:t>
      </w:r>
    </w:p>
    <w:p>
      <w:pPr>
        <w:snapToGrid w:val="0"/>
        <w:spacing w:line="360" w:lineRule="exact"/>
        <w:ind w:firstLine="420" w:firstLineChars="200"/>
        <w:rPr>
          <w:rFonts w:ascii="宋体" w:hAnsi="宋体"/>
          <w:szCs w:val="21"/>
        </w:rPr>
      </w:pPr>
      <w:r>
        <w:rPr>
          <w:rFonts w:ascii="宋体" w:hAnsi="宋体"/>
          <w:szCs w:val="21"/>
        </w:rPr>
        <w:t>22.2.6</w:t>
      </w:r>
      <w:r>
        <w:rPr>
          <w:rFonts w:hint="eastAsia" w:ascii="宋体" w:hAnsi="宋体"/>
          <w:szCs w:val="21"/>
        </w:rPr>
        <w:t xml:space="preserve"> </w:t>
      </w:r>
      <w:r>
        <w:rPr>
          <w:rFonts w:ascii="宋体" w:hAnsi="宋体"/>
          <w:szCs w:val="21"/>
        </w:rPr>
        <w:t>采取不正当手段诋毁、排挤其他供应商的。</w:t>
      </w:r>
    </w:p>
    <w:p>
      <w:pPr>
        <w:snapToGrid w:val="0"/>
        <w:spacing w:line="360" w:lineRule="exact"/>
        <w:ind w:firstLine="420" w:firstLineChars="200"/>
        <w:rPr>
          <w:rFonts w:hAnsi="宋体" w:cs="宋体"/>
          <w:szCs w:val="21"/>
        </w:rPr>
      </w:pPr>
      <w:r>
        <w:rPr>
          <w:rFonts w:ascii="宋体" w:hAnsi="宋体"/>
          <w:szCs w:val="21"/>
        </w:rPr>
        <w:t>22.2.7</w:t>
      </w:r>
      <w:r>
        <w:rPr>
          <w:rFonts w:hint="eastAsia" w:ascii="宋体" w:hAnsi="宋体"/>
          <w:szCs w:val="21"/>
        </w:rPr>
        <w:t xml:space="preserve"> </w:t>
      </w:r>
      <w:r>
        <w:rPr>
          <w:rFonts w:hint="eastAsia" w:hAnsi="宋体"/>
          <w:szCs w:val="21"/>
        </w:rPr>
        <w:t>法律、法规、规章规定的属于成交无效的其他情形。</w:t>
      </w:r>
    </w:p>
    <w:p>
      <w:pPr>
        <w:pStyle w:val="6"/>
        <w:overflowPunct w:val="0"/>
        <w:spacing w:line="360" w:lineRule="exact"/>
        <w:ind w:firstLineChars="200"/>
        <w:rPr>
          <w:rFonts w:hAnsi="宋体" w:cs="宋体"/>
          <w:sz w:val="21"/>
          <w:szCs w:val="21"/>
        </w:rPr>
      </w:pPr>
      <w:r>
        <w:rPr>
          <w:rFonts w:hAnsi="宋体" w:cs="宋体"/>
          <w:sz w:val="21"/>
          <w:szCs w:val="21"/>
        </w:rPr>
        <w:t>22.3</w:t>
      </w:r>
      <w:r>
        <w:rPr>
          <w:rFonts w:hint="eastAsia" w:hAnsi="宋体" w:cs="宋体"/>
          <w:sz w:val="21"/>
          <w:szCs w:val="21"/>
        </w:rPr>
        <w:t xml:space="preserve"> 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6"/>
        <w:overflowPunct w:val="0"/>
        <w:spacing w:line="360" w:lineRule="exact"/>
        <w:ind w:firstLineChars="200"/>
        <w:rPr>
          <w:rFonts w:cs="仿宋" w:asciiTheme="minorEastAsia" w:hAnsiTheme="minorEastAsia" w:eastAsiaTheme="minorEastAsia"/>
          <w:color w:val="FF0000"/>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6"/>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成交结果确定后，代理机构将向成交供应商发出成交通知书。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代理机构及采购人对未成交供应商不承担解释未成交原因的义务。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overflowPunct w:val="0"/>
        <w:spacing w:line="360" w:lineRule="exact"/>
        <w:ind w:firstLine="436" w:firstLineChars="208"/>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1</w:t>
      </w:r>
      <w:r>
        <w:rPr>
          <w:rFonts w:hint="eastAsia" w:hAnsi="宋体" w:cs="宋体"/>
          <w:sz w:val="21"/>
          <w:szCs w:val="21"/>
        </w:rPr>
        <w:t xml:space="preserve"> 成交供应商应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提供总价格</w:t>
      </w:r>
      <w:r>
        <w:rPr>
          <w:rFonts w:hAnsi="宋体" w:cs="宋体"/>
          <w:b/>
          <w:bCs/>
          <w:sz w:val="21"/>
          <w:szCs w:val="21"/>
        </w:rPr>
        <w:t>5%</w:t>
      </w:r>
      <w:r>
        <w:rPr>
          <w:rFonts w:hint="eastAsia" w:hAnsi="宋体" w:cs="宋体"/>
          <w:sz w:val="21"/>
          <w:szCs w:val="21"/>
        </w:rPr>
        <w:t>的履约保证金。</w:t>
      </w:r>
    </w:p>
    <w:p>
      <w:pPr>
        <w:pStyle w:val="6"/>
        <w:overflowPunct w:val="0"/>
        <w:spacing w:line="360" w:lineRule="exact"/>
        <w:ind w:firstLine="436" w:firstLineChars="208"/>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sz w:val="21"/>
          <w:szCs w:val="21"/>
        </w:rPr>
        <w:t xml:space="preserve"> </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0" w:firstLineChars="200"/>
        <w:rPr>
          <w:rFonts w:ascii="宋体" w:hAnsi="宋体" w:cs="宋体"/>
          <w:szCs w:val="21"/>
        </w:rPr>
      </w:pPr>
      <w:r>
        <w:rPr>
          <w:rFonts w:hint="eastAsia" w:ascii="宋体" w:hAnsi="宋体" w:cs="宋体"/>
          <w:szCs w:val="21"/>
        </w:rPr>
        <w:t>成交供应商须按其成交金额的</w:t>
      </w:r>
      <w:r>
        <w:rPr>
          <w:rFonts w:ascii="宋体" w:hAnsi="宋体" w:cs="宋体"/>
          <w:szCs w:val="21"/>
        </w:rPr>
        <w:t>0.8%</w:t>
      </w:r>
      <w:r>
        <w:rPr>
          <w:rFonts w:hint="eastAsia" w:ascii="宋体" w:hAnsi="宋体" w:cs="宋体"/>
          <w:szCs w:val="21"/>
        </w:rPr>
        <w:t>计算并支付成交服务费，该费用应在领取成交通知书时支付至常州市城投建设工程招标有限公司账户。采购代理服务收费按上述计算方法不足人民币</w:t>
      </w:r>
      <w:r>
        <w:rPr>
          <w:rFonts w:ascii="宋体" w:hAnsi="宋体" w:cs="宋体"/>
          <w:szCs w:val="21"/>
        </w:rPr>
        <w:t xml:space="preserve"> 3000 </w:t>
      </w:r>
      <w:r>
        <w:rPr>
          <w:rFonts w:hint="eastAsia" w:ascii="宋体" w:hAnsi="宋体" w:cs="宋体"/>
          <w:szCs w:val="21"/>
        </w:rPr>
        <w:t>元的，按人民币</w:t>
      </w:r>
      <w:r>
        <w:rPr>
          <w:rFonts w:ascii="宋体" w:hAnsi="宋体" w:cs="宋体"/>
          <w:szCs w:val="21"/>
        </w:rPr>
        <w:t xml:space="preserve"> 3000</w:t>
      </w:r>
      <w:r>
        <w:rPr>
          <w:rFonts w:hint="eastAsia" w:ascii="宋体" w:hAnsi="宋体" w:cs="宋体"/>
          <w:szCs w:val="21"/>
        </w:rPr>
        <w:t>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 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 竞争性谈判文件、成交供应商的谈判响应文件及招标过程中有关澄清、承诺文件均应作为合同附件。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 xml:space="preserve"> 合同履行中，采购人需追加与合同标的相同的服务的，在不改变合同其他条款的前提下，可以与成交供应商协商签订补充合同，但所有补充合同的采购金额不超过原合同金额10%。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 xml:space="preserve">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有权与排位在成交供应商之后第一位的成交候选人签订合同或重新委托进行采购。</w:t>
      </w:r>
    </w:p>
    <w:p>
      <w:pPr>
        <w:spacing w:line="360" w:lineRule="exact"/>
        <w:ind w:firstLine="420" w:firstLineChars="200"/>
        <w:rPr>
          <w:rFonts w:ascii="宋体" w:hAnsi="宋体" w:cs="宋体"/>
          <w:color w:val="FF0000"/>
          <w:szCs w:val="21"/>
        </w:rPr>
      </w:pPr>
      <w:r>
        <w:rPr>
          <w:rFonts w:ascii="宋体" w:hAnsi="宋体" w:cs="宋体"/>
          <w:szCs w:val="21"/>
        </w:rPr>
        <w:t>26.</w:t>
      </w:r>
      <w:r>
        <w:rPr>
          <w:rFonts w:hint="eastAsia" w:ascii="宋体" w:hAnsi="宋体" w:cs="宋体"/>
          <w:szCs w:val="21"/>
        </w:rPr>
        <w:t>6 成交供应商与采购人签订采购合同后，二个工作日内由采购人将指定信息录入“财政一体化业务应用系统”相应栏目，经代理机构对相关合同信息确认后，进行合同见证盖章。</w:t>
      </w:r>
    </w:p>
    <w:p>
      <w:pPr>
        <w:spacing w:line="360" w:lineRule="exact"/>
        <w:ind w:firstLine="422" w:firstLineChars="200"/>
        <w:rPr>
          <w:rFonts w:ascii="宋体" w:hAnsi="宋体" w:cs="宋体"/>
          <w:b/>
          <w:szCs w:val="21"/>
        </w:rPr>
      </w:pPr>
      <w:r>
        <w:rPr>
          <w:rFonts w:hint="eastAsia" w:ascii="宋体" w:hAnsi="宋体" w:cs="宋体"/>
          <w:b/>
          <w:szCs w:val="21"/>
        </w:rPr>
        <w:t>27.政府采购政策功能</w:t>
      </w:r>
    </w:p>
    <w:p>
      <w:pPr>
        <w:spacing w:line="360" w:lineRule="exact"/>
        <w:ind w:firstLine="420" w:firstLineChars="200"/>
        <w:rPr>
          <w:rFonts w:ascii="宋体" w:hAnsi="宋体" w:cs="宋体"/>
          <w:szCs w:val="21"/>
        </w:rPr>
      </w:pPr>
      <w:r>
        <w:rPr>
          <w:rFonts w:hint="eastAsia" w:ascii="宋体" w:hAnsi="宋体" w:cs="宋体"/>
          <w:szCs w:val="21"/>
        </w:rPr>
        <w:t>27.1 根据《政府采购促进中小企业发展暂行办法》，小型、微型企业在评审时享受扶持政策。小、微企业划型标准见《关于印发中小企业划型标准规定的通知》（工信部联企业[2011]300号）。</w:t>
      </w:r>
    </w:p>
    <w:p>
      <w:pPr>
        <w:spacing w:line="360" w:lineRule="exact"/>
        <w:ind w:firstLine="420" w:firstLineChars="200"/>
        <w:rPr>
          <w:rFonts w:ascii="宋体" w:hAnsi="宋体" w:cs="宋体"/>
          <w:szCs w:val="21"/>
        </w:rPr>
      </w:pPr>
      <w:r>
        <w:rPr>
          <w:rFonts w:hint="eastAsia" w:ascii="宋体" w:hAnsi="宋体" w:cs="宋体"/>
          <w:szCs w:val="21"/>
        </w:rPr>
        <w:t>27.2 关于常州市中小企业政府采购信用融资</w:t>
      </w:r>
    </w:p>
    <w:p>
      <w:pPr>
        <w:spacing w:line="360" w:lineRule="exact"/>
        <w:ind w:firstLine="420" w:firstLineChars="200"/>
        <w:rPr>
          <w:rFonts w:ascii="宋体" w:hAnsi="宋体" w:cs="宋体"/>
          <w:szCs w:val="21"/>
        </w:rPr>
      </w:pPr>
      <w:r>
        <w:rPr>
          <w:rFonts w:hint="eastAsia" w:ascii="宋体" w:hAnsi="宋体" w:cs="宋体"/>
          <w:szCs w:val="21"/>
        </w:rPr>
        <w:t>27.2.1 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成交合同，为成交供应商提供相应额度的融资贷款。</w:t>
      </w:r>
    </w:p>
    <w:p>
      <w:pPr>
        <w:spacing w:line="360" w:lineRule="exact"/>
        <w:ind w:firstLine="420" w:firstLineChars="200"/>
        <w:rPr>
          <w:rFonts w:ascii="宋体" w:hAnsi="宋体" w:cs="宋体"/>
          <w:szCs w:val="21"/>
        </w:rPr>
      </w:pPr>
      <w:r>
        <w:rPr>
          <w:rFonts w:hint="eastAsia" w:ascii="宋体" w:hAnsi="宋体" w:cs="宋体"/>
          <w:szCs w:val="21"/>
        </w:rPr>
        <w:t>27.2.2 申请条件及操作流程等事项详见《常州市财政局关于全面开展常州市中小企业政府采购信用融资工作的通知》。</w:t>
      </w:r>
    </w:p>
    <w:p>
      <w:pPr>
        <w:spacing w:line="360" w:lineRule="exact"/>
        <w:ind w:firstLine="420" w:firstLineChars="200"/>
        <w:rPr>
          <w:rFonts w:ascii="宋体" w:hAnsi="宋体" w:cs="宋体"/>
          <w:szCs w:val="21"/>
        </w:rPr>
      </w:pPr>
      <w:r>
        <w:rPr>
          <w:rFonts w:hint="eastAsia" w:ascii="宋体" w:hAnsi="宋体" w:cs="宋体"/>
          <w:szCs w:val="21"/>
        </w:rPr>
        <w:t>27.2.3 常州市中小企业政府采购信用融资签约金融机构名单（第一批）如下：</w:t>
      </w:r>
    </w:p>
    <w:p>
      <w:pPr>
        <w:spacing w:line="360" w:lineRule="exact"/>
        <w:ind w:firstLine="420" w:firstLineChars="200"/>
        <w:rPr>
          <w:rFonts w:ascii="宋体" w:hAnsi="宋体" w:cs="宋体"/>
          <w:szCs w:val="21"/>
        </w:rPr>
      </w:pPr>
      <w:r>
        <w:rPr>
          <w:rFonts w:hint="eastAsia" w:ascii="宋体" w:hAnsi="宋体" w:cs="宋体"/>
          <w:szCs w:val="21"/>
        </w:rPr>
        <w:t xml:space="preserve">中国建设银行常州分行营业部  </w:t>
      </w:r>
    </w:p>
    <w:p>
      <w:pPr>
        <w:spacing w:line="360" w:lineRule="exact"/>
        <w:ind w:firstLine="420" w:firstLineChars="200"/>
        <w:rPr>
          <w:rFonts w:ascii="宋体" w:hAnsi="宋体" w:cs="宋体"/>
          <w:szCs w:val="21"/>
        </w:rPr>
      </w:pPr>
      <w:r>
        <w:rPr>
          <w:rFonts w:hint="eastAsia" w:ascii="宋体" w:hAnsi="宋体" w:cs="宋体"/>
          <w:szCs w:val="21"/>
        </w:rPr>
        <w:t>电话: 王先生13813597518、86632288-8413</w:t>
      </w:r>
    </w:p>
    <w:p>
      <w:pPr>
        <w:spacing w:line="360" w:lineRule="exact"/>
        <w:ind w:firstLine="420" w:firstLineChars="200"/>
        <w:rPr>
          <w:rFonts w:ascii="宋体" w:hAnsi="宋体" w:cs="宋体"/>
          <w:szCs w:val="21"/>
        </w:rPr>
      </w:pPr>
      <w:r>
        <w:rPr>
          <w:rFonts w:hint="eastAsia" w:ascii="宋体" w:hAnsi="宋体" w:cs="宋体"/>
          <w:szCs w:val="21"/>
        </w:rPr>
        <w:t>地址：钟楼区广化街299号建设银行413室</w:t>
      </w:r>
    </w:p>
    <w:p>
      <w:pPr>
        <w:spacing w:line="360" w:lineRule="exact"/>
        <w:ind w:firstLine="420" w:firstLineChars="200"/>
        <w:rPr>
          <w:rFonts w:ascii="宋体" w:hAnsi="宋体" w:cs="宋体"/>
          <w:szCs w:val="21"/>
        </w:rPr>
      </w:pPr>
      <w:r>
        <w:rPr>
          <w:rFonts w:hint="eastAsia" w:ascii="宋体" w:hAnsi="宋体" w:cs="宋体"/>
          <w:szCs w:val="21"/>
        </w:rPr>
        <w:t xml:space="preserve">建设银行常州分行小企业业务部电话：86812870 </w:t>
      </w:r>
    </w:p>
    <w:p>
      <w:pPr>
        <w:spacing w:line="360" w:lineRule="exact"/>
        <w:ind w:firstLine="420" w:firstLineChars="200"/>
        <w:rPr>
          <w:rFonts w:ascii="宋体" w:hAnsi="宋体" w:cs="宋体"/>
          <w:szCs w:val="21"/>
        </w:rPr>
      </w:pPr>
    </w:p>
    <w:p>
      <w:pPr>
        <w:spacing w:line="360" w:lineRule="exact"/>
        <w:ind w:firstLine="420" w:firstLineChars="200"/>
        <w:rPr>
          <w:rFonts w:ascii="宋体" w:hAnsi="宋体" w:cs="宋体"/>
          <w:szCs w:val="21"/>
        </w:rPr>
      </w:pPr>
      <w:r>
        <w:rPr>
          <w:rFonts w:hint="eastAsia" w:ascii="宋体" w:hAnsi="宋体" w:cs="宋体"/>
          <w:szCs w:val="21"/>
        </w:rPr>
        <w:t>江苏银行常州分行小企业信贷服务中心 88107827</w:t>
      </w:r>
    </w:p>
    <w:p>
      <w:pPr>
        <w:spacing w:line="360" w:lineRule="exact"/>
        <w:ind w:firstLine="420" w:firstLineChars="200"/>
        <w:rPr>
          <w:rFonts w:ascii="宋体" w:hAnsi="宋体" w:cs="宋体"/>
          <w:szCs w:val="21"/>
        </w:rPr>
      </w:pPr>
      <w:r>
        <w:rPr>
          <w:rFonts w:hint="eastAsia" w:ascii="宋体" w:hAnsi="宋体" w:cs="宋体"/>
          <w:szCs w:val="21"/>
        </w:rPr>
        <w:t xml:space="preserve">政府采购贷业务定点服务支行钟楼支行 </w:t>
      </w:r>
    </w:p>
    <w:p>
      <w:pPr>
        <w:spacing w:line="360" w:lineRule="exact"/>
        <w:ind w:firstLine="420" w:firstLineChars="200"/>
        <w:rPr>
          <w:rFonts w:ascii="宋体" w:hAnsi="宋体" w:cs="宋体"/>
          <w:szCs w:val="21"/>
        </w:rPr>
      </w:pPr>
      <w:r>
        <w:rPr>
          <w:rFonts w:hint="eastAsia" w:ascii="宋体" w:hAnsi="宋体" w:cs="宋体"/>
          <w:szCs w:val="21"/>
        </w:rPr>
        <w:t xml:space="preserve">电话:13063966266、86688934  </w:t>
      </w:r>
    </w:p>
    <w:p>
      <w:pPr>
        <w:spacing w:line="360" w:lineRule="exact"/>
        <w:ind w:firstLine="420" w:firstLineChars="200"/>
        <w:rPr>
          <w:rFonts w:ascii="宋体" w:hAnsi="宋体" w:cs="宋体"/>
          <w:b/>
          <w:sz w:val="30"/>
          <w:szCs w:val="30"/>
        </w:rPr>
      </w:pPr>
      <w:r>
        <w:rPr>
          <w:rFonts w:hint="eastAsia" w:ascii="宋体" w:hAnsi="宋体" w:cs="宋体"/>
          <w:szCs w:val="21"/>
        </w:rPr>
        <w:t>地址：钟楼区港龙华庭4-2号</w:t>
      </w: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第二章  采购项目及技术要求</w:t>
      </w:r>
    </w:p>
    <w:p>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lang w:eastAsia="zh-CN"/>
        </w:rPr>
        <w:t>控制价</w:t>
      </w:r>
      <w:r>
        <w:rPr>
          <w:rFonts w:asciiTheme="minorEastAsia" w:hAnsiTheme="minorEastAsia" w:eastAsiaTheme="minorEastAsia"/>
          <w:b/>
          <w:spacing w:val="2"/>
          <w:szCs w:val="21"/>
        </w:rPr>
        <w:t>：</w:t>
      </w:r>
      <w:r>
        <w:rPr>
          <w:rFonts w:hint="eastAsia" w:asciiTheme="minorEastAsia" w:hAnsiTheme="minorEastAsia" w:eastAsiaTheme="minorEastAsia"/>
          <w:b/>
          <w:bCs w:val="0"/>
          <w:szCs w:val="21"/>
        </w:rPr>
        <w:t>人民币</w:t>
      </w:r>
      <w:r>
        <w:rPr>
          <w:rFonts w:hint="eastAsia" w:asciiTheme="minorEastAsia" w:hAnsiTheme="minorEastAsia" w:eastAsiaTheme="minorEastAsia"/>
          <w:b/>
          <w:bCs w:val="0"/>
          <w:szCs w:val="21"/>
          <w:lang w:val="en-US" w:eastAsia="zh-CN"/>
        </w:rPr>
        <w:t>85</w:t>
      </w:r>
      <w:r>
        <w:rPr>
          <w:rFonts w:hint="eastAsia" w:asciiTheme="minorEastAsia" w:hAnsiTheme="minorEastAsia" w:eastAsiaTheme="minorEastAsia"/>
          <w:b/>
          <w:bCs w:val="0"/>
          <w:szCs w:val="21"/>
          <w:lang w:eastAsia="zh-CN"/>
        </w:rPr>
        <w:t>万元</w:t>
      </w:r>
    </w:p>
    <w:p>
      <w:pPr>
        <w:keepNext w:val="0"/>
        <w:keepLines w:val="0"/>
        <w:pageBreakBefore w:val="0"/>
        <w:widowControl w:val="0"/>
        <w:kinsoku/>
        <w:wordWrap/>
        <w:overflowPunct/>
        <w:topLinePunct w:val="0"/>
        <w:autoSpaceDE/>
        <w:autoSpaceDN/>
        <w:bidi w:val="0"/>
        <w:adjustRightInd w:val="0"/>
        <w:snapToGrid w:val="0"/>
        <w:spacing w:line="340" w:lineRule="exact"/>
        <w:ind w:right="210" w:firstLine="422" w:firstLineChars="200"/>
        <w:jc w:val="left"/>
        <w:textAlignment w:val="auto"/>
        <w:rPr>
          <w:rFonts w:ascii="宋体" w:hAnsi="宋体" w:cs="宋体"/>
          <w:b/>
          <w:szCs w:val="21"/>
        </w:rPr>
      </w:pPr>
      <w:r>
        <w:rPr>
          <w:rFonts w:hint="eastAsia" w:ascii="宋体" w:hAnsi="宋体" w:cs="宋体"/>
          <w:b/>
          <w:szCs w:val="21"/>
        </w:rPr>
        <w:t>二</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40" w:lineRule="exact"/>
        <w:ind w:firstLine="420" w:firstLineChars="200"/>
        <w:textAlignment w:val="auto"/>
        <w:rPr>
          <w:rFonts w:ascii="宋体" w:hAnsi="宋体" w:cs="宋体"/>
          <w:szCs w:val="21"/>
        </w:rPr>
      </w:pPr>
      <w:r>
        <w:rPr>
          <w:rFonts w:hint="eastAsia" w:ascii="宋体" w:hAnsi="宋体" w:cs="宋体"/>
          <w:szCs w:val="21"/>
        </w:rPr>
        <w:t>本项目谈判报价为</w:t>
      </w:r>
      <w:r>
        <w:rPr>
          <w:rFonts w:hint="eastAsia" w:ascii="宋体" w:hAnsi="宋体" w:cs="宋体"/>
          <w:b/>
          <w:bCs/>
          <w:szCs w:val="21"/>
          <w:u w:val="single"/>
        </w:rPr>
        <w:t>固定总价包干（即交钥匙工程）</w:t>
      </w:r>
      <w:r>
        <w:rPr>
          <w:rFonts w:hint="eastAsia" w:ascii="宋体" w:hAnsi="宋体" w:cs="宋体"/>
          <w:szCs w:val="21"/>
        </w:rPr>
        <w:t>，谈判总价应包括竞争性谈判文件所确定的采购范围相应</w:t>
      </w:r>
      <w:r>
        <w:rPr>
          <w:rFonts w:ascii="宋体" w:hAnsi="宋体" w:cs="宋体"/>
          <w:szCs w:val="21"/>
        </w:rPr>
        <w:t>服务</w:t>
      </w:r>
      <w:r>
        <w:rPr>
          <w:rFonts w:hint="eastAsia" w:ascii="宋体" w:hAnsi="宋体" w:cs="宋体"/>
          <w:szCs w:val="21"/>
        </w:rPr>
        <w:t>的提供：设计、图纸、</w:t>
      </w:r>
      <w:r>
        <w:rPr>
          <w:rFonts w:hint="eastAsia" w:ascii="宋体" w:hAnsi="宋体" w:cs="宋体"/>
          <w:color w:val="000000"/>
          <w:szCs w:val="21"/>
        </w:rPr>
        <w:t>供货、包装、运输、保险、安装施工调试、设备、工具、运送工具及耗材、</w:t>
      </w:r>
      <w:r>
        <w:rPr>
          <w:rFonts w:hint="eastAsia" w:ascii="宋体" w:hAnsi="宋体" w:cs="宋体"/>
          <w:szCs w:val="21"/>
        </w:rPr>
        <w:t>人工、设施、</w:t>
      </w:r>
      <w:r>
        <w:rPr>
          <w:rFonts w:hint="eastAsia" w:ascii="宋体" w:hAnsi="宋体" w:cs="宋体"/>
          <w:color w:val="000000"/>
          <w:szCs w:val="21"/>
        </w:rPr>
        <w:t>管理、维护</w:t>
      </w:r>
      <w:r>
        <w:rPr>
          <w:rFonts w:ascii="宋体" w:hAnsi="宋体" w:cs="宋体"/>
          <w:color w:val="000000"/>
          <w:szCs w:val="21"/>
        </w:rPr>
        <w:t>、</w:t>
      </w:r>
      <w:r>
        <w:rPr>
          <w:rFonts w:hint="eastAsia" w:ascii="宋体" w:hAnsi="宋体" w:cs="宋体"/>
          <w:color w:val="000000"/>
          <w:szCs w:val="21"/>
        </w:rPr>
        <w:t>验收</w:t>
      </w:r>
      <w:r>
        <w:rPr>
          <w:rFonts w:ascii="宋体" w:hAnsi="宋体" w:cs="宋体"/>
          <w:color w:val="000000"/>
          <w:szCs w:val="21"/>
        </w:rPr>
        <w:t>、</w:t>
      </w:r>
      <w:r>
        <w:rPr>
          <w:rFonts w:hint="eastAsia" w:ascii="宋体" w:hAnsi="宋体" w:cs="宋体"/>
          <w:szCs w:val="21"/>
        </w:rPr>
        <w:t>各种税费、利润、税金、政策性文件规定及合同包含的所有风险、责任等各项应有费用，以及为完成该项服务项目所涉及到的一切相关费用，采购人不再支付其他任何费用。</w:t>
      </w:r>
    </w:p>
    <w:p>
      <w:pPr>
        <w:keepNext w:val="0"/>
        <w:keepLines w:val="0"/>
        <w:pageBreakBefore w:val="0"/>
        <w:widowControl w:val="0"/>
        <w:kinsoku/>
        <w:wordWrap/>
        <w:overflowPunct/>
        <w:topLinePunct w:val="0"/>
        <w:autoSpaceDE/>
        <w:autoSpaceDN/>
        <w:bidi w:val="0"/>
        <w:adjustRightInd w:val="0"/>
        <w:snapToGrid w:val="0"/>
        <w:spacing w:line="340" w:lineRule="exact"/>
        <w:ind w:right="210" w:firstLine="420" w:firstLineChars="200"/>
        <w:jc w:val="left"/>
        <w:textAlignment w:val="auto"/>
        <w:rPr>
          <w:rFonts w:ascii="宋体" w:hAnsi="宋体" w:cs="宋体"/>
          <w:szCs w:val="21"/>
        </w:rPr>
      </w:pPr>
      <w:r>
        <w:rPr>
          <w:rFonts w:hint="eastAsia" w:ascii="宋体" w:hAnsi="宋体" w:cs="宋体"/>
          <w:szCs w:val="21"/>
        </w:rPr>
        <w:t>报价货币为人民币，评审时以人民币为准。</w:t>
      </w:r>
    </w:p>
    <w:p>
      <w:pPr>
        <w:keepNext w:val="0"/>
        <w:keepLines w:val="0"/>
        <w:pageBreakBefore w:val="0"/>
        <w:widowControl w:val="0"/>
        <w:kinsoku/>
        <w:wordWrap/>
        <w:overflowPunct/>
        <w:topLinePunct w:val="0"/>
        <w:autoSpaceDE/>
        <w:autoSpaceDN/>
        <w:bidi w:val="0"/>
        <w:adjustRightInd w:val="0"/>
        <w:snapToGrid w:val="0"/>
        <w:spacing w:line="340" w:lineRule="exact"/>
        <w:ind w:right="210" w:firstLine="422" w:firstLineChars="200"/>
        <w:jc w:val="left"/>
        <w:textAlignment w:val="auto"/>
        <w:rPr>
          <w:rFonts w:ascii="宋体" w:hAnsi="宋体" w:cs="宋体"/>
          <w:szCs w:val="21"/>
        </w:rPr>
      </w:pPr>
      <w:r>
        <w:rPr>
          <w:rFonts w:hint="eastAsia" w:ascii="宋体" w:hAnsi="宋体" w:cs="宋体"/>
          <w:b/>
          <w:bCs/>
          <w:szCs w:val="21"/>
        </w:rPr>
        <w:t>三</w:t>
      </w:r>
      <w:r>
        <w:rPr>
          <w:rFonts w:ascii="宋体" w:hAnsi="宋体" w:cs="宋体"/>
          <w:b/>
          <w:bCs/>
          <w:szCs w:val="21"/>
        </w:rPr>
        <w:t>、</w:t>
      </w:r>
      <w:r>
        <w:rPr>
          <w:rFonts w:hint="eastAsia" w:ascii="宋体" w:hAnsi="宋体" w:cs="宋体"/>
          <w:b/>
          <w:bCs/>
          <w:szCs w:val="21"/>
        </w:rPr>
        <w:t>采购内容</w:t>
      </w:r>
      <w:r>
        <w:rPr>
          <w:rFonts w:ascii="宋体" w:hAnsi="宋体" w:cs="宋体"/>
          <w:b/>
          <w:bCs/>
          <w:szCs w:val="21"/>
        </w:rPr>
        <w:t>及要求：</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（一）项目概况：原容量500kVA，高供低计，户内变，由阳光一线供电，现增容至1000kVA，负荷等级三级，单电源供电，高供高计，新建户内变，电缆进户，单母线不分段。</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（二）设计周期：成交通知书领取后一周内完成蓝图审核。</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color w:val="auto"/>
          <w:spacing w:val="2"/>
          <w:szCs w:val="21"/>
        </w:rPr>
      </w:pPr>
      <w:r>
        <w:rPr>
          <w:rFonts w:hint="eastAsia" w:asciiTheme="minorEastAsia" w:hAnsiTheme="minorEastAsia" w:eastAsiaTheme="minorEastAsia"/>
          <w:spacing w:val="2"/>
          <w:szCs w:val="21"/>
        </w:rPr>
        <w:t>（三）设计蓝图要求：成交供应商在领取成交通知书后一周内需递交经供电公司确认</w:t>
      </w:r>
      <w:r>
        <w:rPr>
          <w:rFonts w:hint="eastAsia" w:asciiTheme="minorEastAsia" w:hAnsiTheme="minorEastAsia" w:eastAsiaTheme="minorEastAsia"/>
          <w:color w:val="auto"/>
          <w:spacing w:val="2"/>
          <w:szCs w:val="21"/>
        </w:rPr>
        <w:t>的设计图纸一套。</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color w:val="auto"/>
          <w:spacing w:val="2"/>
          <w:szCs w:val="21"/>
        </w:rPr>
      </w:pPr>
      <w:r>
        <w:rPr>
          <w:rFonts w:hint="eastAsia" w:asciiTheme="minorEastAsia" w:hAnsiTheme="minorEastAsia" w:eastAsiaTheme="minorEastAsia"/>
          <w:color w:val="auto"/>
          <w:spacing w:val="2"/>
          <w:szCs w:val="21"/>
        </w:rPr>
        <w:t>（四）项目负责人每周到采购人现场5天，每天不少于8个小时，缺席一天罚款2000元。</w:t>
      </w:r>
    </w:p>
    <w:p>
      <w:pPr>
        <w:keepNext w:val="0"/>
        <w:keepLines w:val="0"/>
        <w:pageBreakBefore w:val="0"/>
        <w:widowControl w:val="0"/>
        <w:kinsoku/>
        <w:wordWrap/>
        <w:overflowPunct/>
        <w:topLinePunct w:val="0"/>
        <w:autoSpaceDE/>
        <w:autoSpaceDN/>
        <w:bidi w:val="0"/>
        <w:adjustRightInd w:val="0"/>
        <w:snapToGrid w:val="0"/>
        <w:spacing w:line="340" w:lineRule="exact"/>
        <w:ind w:firstLine="430" w:firstLineChars="200"/>
        <w:textAlignment w:val="auto"/>
        <w:rPr>
          <w:rFonts w:asciiTheme="minorEastAsia" w:hAnsiTheme="minorEastAsia" w:eastAsiaTheme="minorEastAsia"/>
          <w:b/>
          <w:bCs/>
          <w:color w:val="auto"/>
          <w:spacing w:val="2"/>
          <w:szCs w:val="21"/>
        </w:rPr>
      </w:pPr>
      <w:r>
        <w:rPr>
          <w:rFonts w:hint="eastAsia" w:asciiTheme="minorEastAsia" w:hAnsiTheme="minorEastAsia" w:eastAsiaTheme="minorEastAsia"/>
          <w:b/>
          <w:bCs/>
          <w:color w:val="auto"/>
          <w:spacing w:val="2"/>
          <w:szCs w:val="21"/>
        </w:rPr>
        <w:t>（</w:t>
      </w:r>
      <w:r>
        <w:rPr>
          <w:rFonts w:hint="eastAsia" w:asciiTheme="minorEastAsia" w:hAnsiTheme="minorEastAsia" w:eastAsiaTheme="minorEastAsia"/>
          <w:b/>
          <w:bCs/>
          <w:color w:val="auto"/>
          <w:spacing w:val="2"/>
          <w:szCs w:val="21"/>
          <w:lang w:eastAsia="zh-CN"/>
        </w:rPr>
        <w:t>五</w:t>
      </w:r>
      <w:r>
        <w:rPr>
          <w:rFonts w:hint="eastAsia" w:asciiTheme="minorEastAsia" w:hAnsiTheme="minorEastAsia" w:eastAsiaTheme="minorEastAsia"/>
          <w:b/>
          <w:bCs/>
          <w:color w:val="auto"/>
          <w:spacing w:val="2"/>
          <w:szCs w:val="21"/>
        </w:rPr>
        <w:t>）工期要求：2020年6月28日完成工程送电。</w:t>
      </w:r>
    </w:p>
    <w:p>
      <w:pPr>
        <w:keepNext w:val="0"/>
        <w:keepLines w:val="0"/>
        <w:pageBreakBefore w:val="0"/>
        <w:widowControl w:val="0"/>
        <w:kinsoku/>
        <w:wordWrap/>
        <w:overflowPunct/>
        <w:topLinePunct w:val="0"/>
        <w:autoSpaceDE/>
        <w:autoSpaceDN/>
        <w:bidi w:val="0"/>
        <w:adjustRightInd w:val="0"/>
        <w:snapToGrid w:val="0"/>
        <w:spacing w:line="340" w:lineRule="exact"/>
        <w:ind w:firstLine="430" w:firstLineChars="200"/>
        <w:textAlignment w:val="auto"/>
        <w:rPr>
          <w:rFonts w:asciiTheme="minorEastAsia" w:hAnsiTheme="minorEastAsia" w:eastAsiaTheme="minorEastAsia"/>
          <w:b/>
          <w:bCs/>
          <w:color w:val="auto"/>
          <w:spacing w:val="2"/>
          <w:szCs w:val="21"/>
        </w:rPr>
      </w:pPr>
      <w:r>
        <w:rPr>
          <w:rFonts w:hint="eastAsia" w:asciiTheme="minorEastAsia" w:hAnsiTheme="minorEastAsia" w:eastAsiaTheme="minorEastAsia"/>
          <w:b/>
          <w:bCs/>
          <w:color w:val="auto"/>
          <w:spacing w:val="2"/>
          <w:szCs w:val="21"/>
        </w:rPr>
        <w:t>（</w:t>
      </w:r>
      <w:r>
        <w:rPr>
          <w:rFonts w:hint="eastAsia" w:asciiTheme="minorEastAsia" w:hAnsiTheme="minorEastAsia" w:eastAsiaTheme="minorEastAsia"/>
          <w:b/>
          <w:bCs/>
          <w:color w:val="auto"/>
          <w:spacing w:val="2"/>
          <w:szCs w:val="21"/>
          <w:lang w:eastAsia="zh-CN"/>
        </w:rPr>
        <w:t>六</w:t>
      </w:r>
      <w:r>
        <w:rPr>
          <w:rFonts w:hint="eastAsia" w:asciiTheme="minorEastAsia" w:hAnsiTheme="minorEastAsia" w:eastAsiaTheme="minorEastAsia"/>
          <w:b/>
          <w:bCs/>
          <w:color w:val="auto"/>
          <w:spacing w:val="2"/>
          <w:szCs w:val="21"/>
        </w:rPr>
        <w:t>）质保期：设备质保期2年。</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color w:val="auto"/>
          <w:spacing w:val="2"/>
          <w:szCs w:val="21"/>
        </w:rPr>
      </w:pPr>
      <w:r>
        <w:rPr>
          <w:rFonts w:hint="eastAsia" w:asciiTheme="minorEastAsia" w:hAnsiTheme="minorEastAsia" w:eastAsiaTheme="minorEastAsia"/>
          <w:color w:val="auto"/>
          <w:spacing w:val="2"/>
          <w:szCs w:val="21"/>
        </w:rPr>
        <w:t>（</w:t>
      </w:r>
      <w:r>
        <w:rPr>
          <w:rFonts w:hint="eastAsia" w:asciiTheme="minorEastAsia" w:hAnsiTheme="minorEastAsia" w:eastAsiaTheme="minorEastAsia"/>
          <w:color w:val="auto"/>
          <w:spacing w:val="2"/>
          <w:szCs w:val="21"/>
          <w:lang w:eastAsia="zh-CN"/>
        </w:rPr>
        <w:t>七</w:t>
      </w:r>
      <w:r>
        <w:rPr>
          <w:rFonts w:hint="eastAsia" w:asciiTheme="minorEastAsia" w:hAnsiTheme="minorEastAsia" w:eastAsiaTheme="minorEastAsia"/>
          <w:color w:val="auto"/>
          <w:spacing w:val="2"/>
          <w:szCs w:val="21"/>
        </w:rPr>
        <w:t>）本项目所涉及设备主要元器件应使用国内一线品牌（如上海人民、常熟开关等同等质量产品）。</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color w:val="auto"/>
          <w:spacing w:val="2"/>
          <w:szCs w:val="21"/>
        </w:rPr>
      </w:pPr>
      <w:r>
        <w:rPr>
          <w:rFonts w:hint="eastAsia" w:asciiTheme="minorEastAsia" w:hAnsiTheme="minorEastAsia" w:eastAsiaTheme="minorEastAsia"/>
          <w:color w:val="auto"/>
          <w:spacing w:val="2"/>
          <w:szCs w:val="21"/>
        </w:rPr>
        <w:t>（</w:t>
      </w:r>
      <w:r>
        <w:rPr>
          <w:rFonts w:hint="eastAsia" w:asciiTheme="minorEastAsia" w:hAnsiTheme="minorEastAsia" w:eastAsiaTheme="minorEastAsia"/>
          <w:color w:val="auto"/>
          <w:spacing w:val="2"/>
          <w:szCs w:val="21"/>
          <w:lang w:eastAsia="zh-CN"/>
        </w:rPr>
        <w:t>八</w:t>
      </w:r>
      <w:r>
        <w:rPr>
          <w:rFonts w:hint="eastAsia" w:asciiTheme="minorEastAsia" w:hAnsiTheme="minorEastAsia" w:eastAsiaTheme="minorEastAsia"/>
          <w:color w:val="auto"/>
          <w:spacing w:val="2"/>
          <w:szCs w:val="21"/>
        </w:rPr>
        <w:t xml:space="preserve">）变电所初步方案：                                             </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color w:val="auto"/>
          <w:spacing w:val="2"/>
          <w:szCs w:val="21"/>
        </w:rPr>
        <w:t>1.本工程为增容工程，一路电源供电，用</w:t>
      </w:r>
      <w:r>
        <w:rPr>
          <w:rFonts w:hint="eastAsia" w:asciiTheme="minorEastAsia" w:hAnsiTheme="minorEastAsia" w:eastAsiaTheme="minorEastAsia"/>
          <w:spacing w:val="2"/>
          <w:szCs w:val="21"/>
        </w:rPr>
        <w:t>电容量由500kVA增至1000kVA。</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2.用户原有5电所1座(设置在二层)。本期新建高压室1座，计量点迁移至本期新建高压室，计量方式由高供低计改为高供高计。</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3.本期对二层变电所作如下改造：</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①更换高压出线柜变压器保护用熔断器；</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②更换变压器（含变压器保护外壳）；</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③拆除0.4kV计量柜内计量CT,并改造为连接柜；</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④更换0.4kV次总柜；</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⑤更换0.4kV电容柜；</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⑥更换0.4kV柜间封闭母线桥（L6至L7）；</w:t>
      </w:r>
    </w:p>
    <w:p>
      <w:pPr>
        <w:keepNext w:val="0"/>
        <w:keepLines w:val="0"/>
        <w:pageBreakBefore w:val="0"/>
        <w:widowControl w:val="0"/>
        <w:kinsoku/>
        <w:wordWrap/>
        <w:overflowPunct/>
        <w:topLinePunct w:val="0"/>
        <w:autoSpaceDE/>
        <w:autoSpaceDN/>
        <w:bidi w:val="0"/>
        <w:adjustRightInd w:val="0"/>
        <w:snapToGrid w:val="0"/>
        <w:spacing w:line="340" w:lineRule="exact"/>
        <w:ind w:firstLine="428" w:firstLineChars="200"/>
        <w:textAlignment w:val="auto"/>
        <w:rPr>
          <w:rFonts w:asciiTheme="minorEastAsia" w:hAnsiTheme="minorEastAsia" w:eastAsiaTheme="minorEastAsia"/>
          <w:spacing w:val="2"/>
          <w:szCs w:val="21"/>
        </w:rPr>
      </w:pPr>
      <w:r>
        <w:rPr>
          <w:rFonts w:hint="eastAsia" w:asciiTheme="minorEastAsia" w:hAnsiTheme="minorEastAsia" w:eastAsiaTheme="minorEastAsia"/>
          <w:spacing w:val="2"/>
          <w:szCs w:val="21"/>
        </w:rPr>
        <w:t>⑦更换0.4kV主母排及PE排；</w:t>
      </w:r>
    </w:p>
    <w:p>
      <w:pPr>
        <w:keepNext w:val="0"/>
        <w:keepLines w:val="0"/>
        <w:pageBreakBefore w:val="0"/>
        <w:widowControl w:val="0"/>
        <w:numPr>
          <w:numId w:val="0"/>
        </w:numPr>
        <w:kinsoku/>
        <w:wordWrap/>
        <w:overflowPunct/>
        <w:topLinePunct w:val="0"/>
        <w:autoSpaceDE/>
        <w:autoSpaceDN/>
        <w:bidi w:val="0"/>
        <w:adjustRightInd w:val="0"/>
        <w:snapToGrid w:val="0"/>
        <w:spacing w:line="340" w:lineRule="exact"/>
        <w:ind w:left="0" w:leftChars="0" w:firstLine="421" w:firstLineChars="196"/>
        <w:textAlignment w:val="auto"/>
        <w:rPr>
          <w:rFonts w:hint="eastAsia" w:asciiTheme="minorEastAsia" w:hAnsiTheme="minorEastAsia" w:eastAsiaTheme="minorEastAsia"/>
          <w:b/>
          <w:bCs/>
          <w:spacing w:val="2"/>
          <w:szCs w:val="21"/>
        </w:rPr>
      </w:pPr>
      <w:r>
        <w:rPr>
          <w:rFonts w:hint="eastAsia" w:asciiTheme="minorEastAsia" w:hAnsiTheme="minorEastAsia" w:eastAsiaTheme="minorEastAsia"/>
          <w:b/>
          <w:bCs/>
          <w:spacing w:val="2"/>
          <w:szCs w:val="21"/>
          <w:lang w:eastAsia="zh-CN"/>
        </w:rPr>
        <w:t>（九）</w:t>
      </w:r>
      <w:r>
        <w:rPr>
          <w:rFonts w:hint="eastAsia" w:asciiTheme="minorEastAsia" w:hAnsiTheme="minorEastAsia" w:eastAsiaTheme="minorEastAsia"/>
          <w:b/>
          <w:bCs/>
          <w:spacing w:val="2"/>
          <w:szCs w:val="21"/>
        </w:rPr>
        <w:t>图纸：供应商自行下载：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421" w:firstLineChars="196"/>
        <w:textAlignment w:val="auto"/>
        <w:rPr>
          <w:rFonts w:asciiTheme="minorEastAsia" w:hAnsiTheme="minorEastAsia" w:eastAsiaTheme="minorEastAsia"/>
          <w:b/>
          <w:bCs/>
          <w:spacing w:val="2"/>
          <w:szCs w:val="21"/>
        </w:rPr>
      </w:pPr>
      <w:r>
        <w:rPr>
          <w:rFonts w:hint="eastAsia" w:asciiTheme="minorEastAsia" w:hAnsiTheme="minorEastAsia" w:eastAsiaTheme="minorEastAsia"/>
          <w:b/>
          <w:bCs/>
          <w:spacing w:val="2"/>
          <w:szCs w:val="21"/>
        </w:rPr>
        <w:t>链接: https://pan.baidu.com/s/1bzQoik0wVF9vdWrBMHf1Jg 提取码: 4a43</w:t>
      </w:r>
    </w:p>
    <w:p>
      <w:pPr>
        <w:keepNext w:val="0"/>
        <w:keepLines w:val="0"/>
        <w:pageBreakBefore w:val="0"/>
        <w:widowControl w:val="0"/>
        <w:kinsoku/>
        <w:wordWrap/>
        <w:overflowPunct/>
        <w:topLinePunct w:val="0"/>
        <w:autoSpaceDE/>
        <w:autoSpaceDN/>
        <w:bidi w:val="0"/>
        <w:adjustRightInd w:val="0"/>
        <w:snapToGrid w:val="0"/>
        <w:spacing w:line="340" w:lineRule="exact"/>
        <w:ind w:firstLine="430" w:firstLineChars="200"/>
        <w:textAlignment w:val="auto"/>
        <w:rPr>
          <w:rFonts w:ascii="宋体" w:hAnsi="宋体" w:cs="宋体"/>
          <w:b/>
          <w:sz w:val="30"/>
          <w:szCs w:val="30"/>
        </w:rPr>
      </w:pPr>
      <w:r>
        <w:rPr>
          <w:rFonts w:hint="eastAsia" w:asciiTheme="minorEastAsia" w:hAnsiTheme="minorEastAsia" w:eastAsiaTheme="minorEastAsia"/>
          <w:b/>
          <w:bCs/>
          <w:spacing w:val="2"/>
          <w:szCs w:val="21"/>
        </w:rPr>
        <w:t>（十）付款：工程竣工验收合格经审计后付至审定价的95%，余5%作为质保金，质保期到期后一次性付清（无息）。</w:t>
      </w:r>
      <w:r>
        <w:rPr>
          <w:rFonts w:hint="eastAsia"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第三章  合同主要条款</w:t>
      </w:r>
    </w:p>
    <w:p>
      <w:pPr>
        <w:keepNext/>
        <w:keepLines/>
        <w:autoSpaceDE w:val="0"/>
        <w:autoSpaceDN w:val="0"/>
        <w:adjustRightInd w:val="0"/>
        <w:snapToGrid w:val="0"/>
        <w:spacing w:line="360" w:lineRule="exact"/>
        <w:jc w:val="center"/>
        <w:rPr>
          <w:rFonts w:asciiTheme="minorEastAsia" w:hAnsiTheme="minorEastAsia" w:eastAsiaTheme="minorEastAsia" w:cstheme="minorEastAsia"/>
          <w:b/>
          <w:snapToGrid w:val="0"/>
          <w:szCs w:val="21"/>
        </w:rPr>
      </w:pPr>
      <w:bookmarkStart w:id="1" w:name="_Toc418612389"/>
      <w:bookmarkStart w:id="2" w:name="_Toc376856003"/>
      <w:r>
        <w:rPr>
          <w:rFonts w:hint="eastAsia" w:asciiTheme="minorEastAsia" w:hAnsiTheme="minorEastAsia" w:eastAsiaTheme="minorEastAsia" w:cstheme="minorEastAsia"/>
          <w:b/>
          <w:bCs/>
          <w:szCs w:val="21"/>
        </w:rPr>
        <w:t>第一部分 合同协议书</w:t>
      </w:r>
      <w:bookmarkEnd w:id="1"/>
      <w:bookmarkEnd w:id="2"/>
    </w:p>
    <w:p>
      <w:pPr>
        <w:pStyle w:val="60"/>
        <w:snapToGrid w:val="0"/>
        <w:spacing w:line="360" w:lineRule="exact"/>
        <w:ind w:left="250" w:right="0" w:firstLine="405"/>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发包人（全称）：</w:t>
      </w:r>
      <w:r>
        <w:rPr>
          <w:rFonts w:hint="eastAsia" w:asciiTheme="minorEastAsia" w:hAnsiTheme="minorEastAsia" w:eastAsiaTheme="minorEastAsia" w:cstheme="minorEastAsia"/>
          <w:sz w:val="21"/>
          <w:szCs w:val="21"/>
          <w:u w:val="single" w:color="000000"/>
        </w:rPr>
        <w:t>常州市新北区实验中学</w:t>
      </w:r>
    </w:p>
    <w:p>
      <w:pPr>
        <w:pStyle w:val="60"/>
        <w:snapToGrid w:val="0"/>
        <w:spacing w:line="360" w:lineRule="exact"/>
        <w:ind w:left="250" w:right="0" w:firstLine="405"/>
        <w:rPr>
          <w:rFonts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sz w:val="21"/>
          <w:szCs w:val="21"/>
        </w:rPr>
        <w:t>承包人（全称）：</w:t>
      </w:r>
      <w:r>
        <w:rPr>
          <w:rFonts w:hint="eastAsia" w:asciiTheme="minorEastAsia" w:hAnsiTheme="minorEastAsia" w:eastAsiaTheme="minorEastAsia" w:cstheme="minorEastAsia"/>
          <w:sz w:val="21"/>
          <w:szCs w:val="21"/>
          <w:u w:val="single" w:color="000000"/>
        </w:rPr>
        <w:t xml:space="preserve">                            </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b/>
          <w:bCs/>
          <w:sz w:val="21"/>
          <w:szCs w:val="21"/>
          <w:u w:val="single"/>
        </w:rPr>
        <w:t>常州市新北区实验中学10kV变电所增容工程</w:t>
      </w:r>
      <w:r>
        <w:rPr>
          <w:rFonts w:hint="eastAsia" w:asciiTheme="minorEastAsia" w:hAnsiTheme="minorEastAsia" w:eastAsiaTheme="minorEastAsia" w:cstheme="minorEastAsia"/>
          <w:sz w:val="21"/>
          <w:szCs w:val="21"/>
        </w:rPr>
        <w:t>及有关事项协商一致，共同达成如下协议：</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一、工程概况</w:t>
      </w:r>
    </w:p>
    <w:p>
      <w:pPr>
        <w:pStyle w:val="60"/>
        <w:snapToGrid w:val="0"/>
        <w:spacing w:line="360" w:lineRule="exact"/>
        <w:ind w:left="250" w:right="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1.工程名称：</w:t>
      </w:r>
      <w:r>
        <w:rPr>
          <w:rFonts w:hint="eastAsia" w:asciiTheme="minorEastAsia" w:hAnsiTheme="minorEastAsia" w:eastAsiaTheme="minorEastAsia" w:cstheme="minorEastAsia"/>
          <w:sz w:val="21"/>
          <w:szCs w:val="21"/>
          <w:u w:val="single"/>
        </w:rPr>
        <w:t>常州市新北区实验中学10kV变电所增容工程</w:t>
      </w:r>
    </w:p>
    <w:p>
      <w:pPr>
        <w:pStyle w:val="60"/>
        <w:snapToGrid w:val="0"/>
        <w:spacing w:line="360" w:lineRule="exact"/>
        <w:ind w:left="250" w:right="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2.工程地点：</w:t>
      </w:r>
      <w:r>
        <w:rPr>
          <w:rFonts w:hint="eastAsia" w:asciiTheme="minorEastAsia" w:hAnsiTheme="minorEastAsia" w:eastAsiaTheme="minorEastAsia" w:cstheme="minorEastAsia"/>
          <w:sz w:val="21"/>
          <w:szCs w:val="21"/>
          <w:u w:val="single" w:color="000000"/>
        </w:rPr>
        <w:t>江苏省常州市新北区</w:t>
      </w:r>
    </w:p>
    <w:p>
      <w:pPr>
        <w:pStyle w:val="60"/>
        <w:snapToGrid w:val="0"/>
        <w:spacing w:line="360" w:lineRule="exact"/>
        <w:ind w:left="25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3.工程立项批准文号：</w:t>
      </w:r>
      <w:r>
        <w:rPr>
          <w:rFonts w:hint="eastAsia" w:asciiTheme="minorEastAsia" w:hAnsiTheme="minorEastAsia" w:eastAsiaTheme="minorEastAsia" w:cstheme="minorEastAsia"/>
          <w:sz w:val="21"/>
          <w:szCs w:val="21"/>
          <w:u w:val="single"/>
        </w:rPr>
        <w:t>/</w:t>
      </w:r>
    </w:p>
    <w:p>
      <w:pPr>
        <w:pStyle w:val="60"/>
        <w:snapToGrid w:val="0"/>
        <w:spacing w:line="360" w:lineRule="exact"/>
        <w:ind w:left="250" w:right="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4.资金来源：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color="000000"/>
        </w:rPr>
        <w:t>财政</w:t>
      </w:r>
      <w:r>
        <w:rPr>
          <w:rFonts w:hint="eastAsia" w:asciiTheme="minorEastAsia" w:hAnsiTheme="minorEastAsia" w:eastAsiaTheme="minorEastAsia" w:cstheme="minorEastAsia"/>
          <w:sz w:val="21"/>
          <w:szCs w:val="21"/>
          <w:u w:val="single"/>
        </w:rPr>
        <w:t xml:space="preserve"> </w:t>
      </w:r>
    </w:p>
    <w:p>
      <w:pPr>
        <w:adjustRightInd w:val="0"/>
        <w:snapToGrid w:val="0"/>
        <w:spacing w:line="360" w:lineRule="exact"/>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5.工程内容：</w:t>
      </w:r>
      <w:r>
        <w:rPr>
          <w:rFonts w:hint="eastAsia" w:asciiTheme="minorEastAsia" w:hAnsiTheme="minorEastAsia" w:eastAsiaTheme="minorEastAsia" w:cstheme="minorEastAsia"/>
          <w:kern w:val="0"/>
          <w:szCs w:val="21"/>
          <w:u w:val="single" w:color="000000"/>
        </w:rPr>
        <w:t>常州市新北区实验中学10kV变电所增容工程</w:t>
      </w:r>
    </w:p>
    <w:p>
      <w:pPr>
        <w:pStyle w:val="60"/>
        <w:snapToGrid w:val="0"/>
        <w:spacing w:line="360" w:lineRule="exact"/>
        <w:ind w:left="250" w:right="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群体工程应附《承包人承揽工程项目一览表》（附件1）。</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6.工程承包范围：</w:t>
      </w:r>
      <w:r>
        <w:rPr>
          <w:rFonts w:hint="eastAsia" w:asciiTheme="minorEastAsia" w:hAnsiTheme="minorEastAsia" w:eastAsiaTheme="minorEastAsia" w:cstheme="minorEastAsia"/>
          <w:sz w:val="21"/>
          <w:szCs w:val="21"/>
          <w:u w:val="single" w:color="000000"/>
        </w:rPr>
        <w:t xml:space="preserve"> </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二、合同工期：</w:t>
      </w:r>
    </w:p>
    <w:p>
      <w:pPr>
        <w:pStyle w:val="60"/>
        <w:snapToGrid w:val="0"/>
        <w:spacing w:line="360" w:lineRule="exact"/>
        <w:ind w:left="250" w:right="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计划开工日期：</w:t>
      </w:r>
      <w:r>
        <w:rPr>
          <w:rFonts w:hint="eastAsia" w:asciiTheme="minorEastAsia" w:hAnsiTheme="minorEastAsia" w:eastAsiaTheme="minorEastAsia" w:cstheme="minorEastAsia"/>
          <w:sz w:val="21"/>
          <w:szCs w:val="21"/>
          <w:u w:val="single"/>
        </w:rPr>
        <w:t xml:space="preserve"> 2020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w:t>
      </w:r>
    </w:p>
    <w:p>
      <w:pPr>
        <w:pStyle w:val="60"/>
        <w:snapToGrid w:val="0"/>
        <w:spacing w:line="360" w:lineRule="exact"/>
        <w:ind w:left="250" w:right="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计划竣工日期：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工期总日历天数：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天。工期总日历天数与根据前述计划开竣工日期计算的工期天数不一致的，以工期总日历天数为准。</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三、质量标准</w:t>
      </w:r>
    </w:p>
    <w:p>
      <w:pPr>
        <w:pStyle w:val="60"/>
        <w:snapToGrid w:val="0"/>
        <w:spacing w:line="360" w:lineRule="exact"/>
        <w:ind w:left="250" w:right="0" w:firstLine="4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工程质量符合：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color="000000"/>
        </w:rPr>
        <w:t xml:space="preserve">符合国家质量验收标准 </w:t>
      </w:r>
      <w:r>
        <w:rPr>
          <w:rFonts w:hint="eastAsia" w:asciiTheme="minorEastAsia" w:hAnsiTheme="minorEastAsia" w:eastAsiaTheme="minorEastAsia" w:cstheme="minorEastAsia"/>
          <w:sz w:val="21"/>
          <w:szCs w:val="21"/>
        </w:rPr>
        <w:t>。</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四、签约合同价与合同价格形式</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1.签约合同价为：</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人民币（大写）</w:t>
      </w:r>
      <w:r>
        <w:rPr>
          <w:rFonts w:hint="eastAsia" w:asciiTheme="minorEastAsia" w:hAnsiTheme="minorEastAsia" w:eastAsiaTheme="minorEastAsia" w:cstheme="minorEastAsia"/>
          <w:sz w:val="21"/>
          <w:szCs w:val="21"/>
          <w:u w:val="single" w:color="000000"/>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color="000000"/>
        </w:rPr>
        <w:t xml:space="preserve">   </w:t>
      </w:r>
      <w:r>
        <w:rPr>
          <w:rFonts w:hint="eastAsia" w:asciiTheme="minorEastAsia" w:hAnsiTheme="minorEastAsia" w:eastAsiaTheme="minorEastAsia" w:cstheme="minorEastAsia"/>
          <w:sz w:val="21"/>
          <w:szCs w:val="21"/>
        </w:rPr>
        <w:t>元)；</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2.合同价格形式：</w:t>
      </w:r>
      <w:r>
        <w:rPr>
          <w:rFonts w:hint="eastAsia" w:asciiTheme="minorEastAsia" w:hAnsiTheme="minorEastAsia" w:eastAsiaTheme="minorEastAsia" w:cstheme="minorEastAsia"/>
          <w:sz w:val="21"/>
          <w:szCs w:val="21"/>
          <w:u w:val="single"/>
        </w:rPr>
        <w:t xml:space="preserve">  固定总价合同   </w:t>
      </w:r>
      <w:r>
        <w:rPr>
          <w:rFonts w:hint="eastAsia" w:asciiTheme="minorEastAsia" w:hAnsiTheme="minorEastAsia" w:eastAsiaTheme="minorEastAsia" w:cstheme="minorEastAsia"/>
          <w:sz w:val="21"/>
          <w:szCs w:val="21"/>
        </w:rPr>
        <w:t>。</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五、项目经理</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承包人项目经理：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六、合同文件构成</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本协议书与下列文件一起构成合同文件：</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（1）成交通知书（如果有）；</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（2）投标函及其附录（如果有）；</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（3）专用合同条款及其附件；</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（4）通用合同条款；</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（5）技术标准和要求；</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（6）图纸；</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（7）已标价工程量清单或预算书；</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（8）其他合同文件。</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在合同订立及履行过程中形成的与合同有关的文件均构成合同文件组成部分。</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上述各项合同文件包括合同当事人就该项合同文件所作出的补充和修改，属于同一类内容的文件，应以最新签署的为准。专用合同条款及其附件须经合同当事人签字或盖章。</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七、承诺</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1.发包人承诺按照法律规定履行项目审批手续、筹集工程建设资金并按照合同约定的期限和方式支付合同价款。</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2.承包人承诺按照法律规定及合同约定组织完成工程施工，确保工程质量和安全，不进行转包及违法分包，并在缺陷责任期及保修期内承担相应的工程维修责任。</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3.发包人和承包人通过招投标形式签订合同的，双方理解并承诺不再就同一工程另行签订与合同实质性内容相背离的协议。</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八、词语含义</w:t>
      </w:r>
    </w:p>
    <w:p>
      <w:pPr>
        <w:pStyle w:val="60"/>
        <w:snapToGrid w:val="0"/>
        <w:spacing w:line="360" w:lineRule="exact"/>
        <w:ind w:left="250" w:leftChars="119" w:righ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本协议书中词语含义与第二部分通用合同条款中赋予的含义相同。</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九、签订时间</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日签订。</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十、签订地点</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本合同在</w:t>
      </w:r>
      <w:r>
        <w:rPr>
          <w:rFonts w:hint="eastAsia" w:asciiTheme="minorEastAsia" w:hAnsiTheme="minorEastAsia" w:eastAsiaTheme="minorEastAsia" w:cstheme="minorEastAsia"/>
          <w:sz w:val="21"/>
          <w:szCs w:val="21"/>
          <w:u w:val="single"/>
        </w:rPr>
        <w:t xml:space="preserve"> 发包人处 </w:t>
      </w:r>
      <w:r>
        <w:rPr>
          <w:rFonts w:hint="eastAsia" w:asciiTheme="minorEastAsia" w:hAnsiTheme="minorEastAsia" w:eastAsiaTheme="minorEastAsia" w:cstheme="minorEastAsia"/>
          <w:sz w:val="21"/>
          <w:szCs w:val="21"/>
        </w:rPr>
        <w:t>签订。</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十一、补充协议</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合同未尽事宜，合同当事人另行签订补充协议，补充协议是合同的组成部分。</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十二、合同生效</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w:t>
      </w:r>
      <w:r>
        <w:rPr>
          <w:rFonts w:hint="eastAsia" w:asciiTheme="minorEastAsia" w:hAnsiTheme="minorEastAsia" w:eastAsiaTheme="minorEastAsia" w:cstheme="minorEastAsia"/>
          <w:sz w:val="21"/>
          <w:szCs w:val="21"/>
          <w:u w:val="single"/>
        </w:rPr>
        <w:t xml:space="preserve">  合同签字盖章后 </w:t>
      </w:r>
      <w:r>
        <w:rPr>
          <w:rFonts w:hint="eastAsia" w:asciiTheme="minorEastAsia" w:hAnsiTheme="minorEastAsia" w:eastAsiaTheme="minorEastAsia" w:cstheme="minorEastAsia"/>
          <w:sz w:val="21"/>
          <w:szCs w:val="21"/>
        </w:rPr>
        <w:t>生效。</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十三、合同份数</w:t>
      </w:r>
    </w:p>
    <w:p>
      <w:pPr>
        <w:pStyle w:val="60"/>
        <w:snapToGrid w:val="0"/>
        <w:spacing w:line="360" w:lineRule="exact"/>
        <w:ind w:left="250" w:leftChars="119"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本合同一式伍份，甲方执贰份，乙方执贰份，见证方壹份。见证方仅对甲乙双方签订采购合同的事实进行见证，不代表任何承诺或保证，该合同的履行等相关情况均与见证方无任何关系。</w:t>
      </w:r>
    </w:p>
    <w:p>
      <w:pPr>
        <w:adjustRightInd w:val="0"/>
        <w:snapToGrid w:val="0"/>
        <w:spacing w:line="400" w:lineRule="exact"/>
        <w:ind w:firstLine="641" w:firstLineChars="304"/>
        <w:jc w:val="left"/>
        <w:rPr>
          <w:rFonts w:asciiTheme="minorEastAsia" w:hAnsiTheme="minorEastAsia" w:eastAsiaTheme="minorEastAsia" w:cstheme="minorEastAsia"/>
          <w:b/>
          <w:bCs/>
          <w:szCs w:val="21"/>
        </w:rPr>
      </w:pPr>
    </w:p>
    <w:p>
      <w:pPr>
        <w:adjustRightInd w:val="0"/>
        <w:snapToGrid w:val="0"/>
        <w:spacing w:line="400" w:lineRule="exact"/>
        <w:ind w:firstLine="641" w:firstLineChars="304"/>
        <w:jc w:val="left"/>
        <w:rPr>
          <w:rFonts w:asciiTheme="minorEastAsia" w:hAnsiTheme="minorEastAsia" w:eastAsiaTheme="minorEastAsia" w:cstheme="minorEastAsia"/>
          <w:b/>
          <w:bCs/>
          <w:szCs w:val="21"/>
        </w:rPr>
      </w:pPr>
    </w:p>
    <w:p>
      <w:pPr>
        <w:adjustRightInd w:val="0"/>
        <w:snapToGrid w:val="0"/>
        <w:spacing w:line="400" w:lineRule="exact"/>
        <w:ind w:firstLine="641" w:firstLineChars="304"/>
        <w:jc w:val="left"/>
        <w:rPr>
          <w:rFonts w:asciiTheme="minorEastAsia" w:hAnsiTheme="minorEastAsia" w:eastAsiaTheme="minorEastAsia" w:cstheme="minorEastAsia"/>
          <w:b/>
          <w:bCs/>
          <w:szCs w:val="21"/>
        </w:rPr>
      </w:pPr>
    </w:p>
    <w:p>
      <w:pPr>
        <w:adjustRightInd w:val="0"/>
        <w:snapToGrid w:val="0"/>
        <w:spacing w:line="400" w:lineRule="exact"/>
        <w:ind w:firstLine="641" w:firstLineChars="30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甲    方</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乙    方</w:t>
      </w:r>
      <w:r>
        <w:rPr>
          <w:rFonts w:hint="eastAsia" w:asciiTheme="minorEastAsia" w:hAnsiTheme="minorEastAsia" w:eastAsiaTheme="minorEastAsia" w:cstheme="minorEastAsia"/>
          <w:szCs w:val="21"/>
        </w:rPr>
        <w:t>：</w:t>
      </w:r>
    </w:p>
    <w:p>
      <w:pPr>
        <w:adjustRightInd w:val="0"/>
        <w:snapToGrid w:val="0"/>
        <w:spacing w:line="400" w:lineRule="exact"/>
        <w:ind w:firstLine="638" w:firstLineChars="304"/>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单位名称（章）：                          单位名称（章）：</w:t>
      </w:r>
    </w:p>
    <w:p>
      <w:pPr>
        <w:adjustRightInd w:val="0"/>
        <w:snapToGrid w:val="0"/>
        <w:spacing w:line="400" w:lineRule="exact"/>
        <w:ind w:firstLine="638" w:firstLineChars="304"/>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单位地址：                               单位地址：</w:t>
      </w:r>
    </w:p>
    <w:p>
      <w:pPr>
        <w:adjustRightInd w:val="0"/>
        <w:snapToGrid w:val="0"/>
        <w:spacing w:line="400" w:lineRule="exact"/>
        <w:ind w:firstLine="638"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委托代理人：          法定代表人：     委托代理人：                            </w:t>
      </w:r>
    </w:p>
    <w:p>
      <w:pPr>
        <w:adjustRightInd w:val="0"/>
        <w:snapToGrid w:val="0"/>
        <w:spacing w:line="400" w:lineRule="exact"/>
        <w:ind w:firstLine="638"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                                   电话：            传真：</w:t>
      </w:r>
    </w:p>
    <w:p>
      <w:pPr>
        <w:adjustRightInd w:val="0"/>
        <w:snapToGrid w:val="0"/>
        <w:spacing w:line="400" w:lineRule="exact"/>
        <w:ind w:firstLine="638"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传真：                                   开户银行：        账号：                                                                                 </w:t>
      </w:r>
    </w:p>
    <w:p>
      <w:pPr>
        <w:adjustRightInd w:val="0"/>
        <w:snapToGrid w:val="0"/>
        <w:spacing w:line="400" w:lineRule="exact"/>
        <w:ind w:firstLine="641" w:firstLineChars="304"/>
        <w:rPr>
          <w:rFonts w:asciiTheme="minorEastAsia" w:hAnsiTheme="minorEastAsia" w:eastAsiaTheme="minorEastAsia" w:cstheme="minorEastAsia"/>
          <w:b/>
          <w:bCs/>
          <w:szCs w:val="21"/>
        </w:rPr>
      </w:pPr>
    </w:p>
    <w:p>
      <w:pPr>
        <w:adjustRightInd w:val="0"/>
        <w:snapToGrid w:val="0"/>
        <w:spacing w:line="400" w:lineRule="exact"/>
        <w:ind w:firstLine="641"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见证方</w:t>
      </w:r>
      <w:r>
        <w:rPr>
          <w:rFonts w:hint="eastAsia" w:asciiTheme="minorEastAsia" w:hAnsiTheme="minorEastAsia" w:eastAsiaTheme="minorEastAsia" w:cstheme="minorEastAsia"/>
          <w:szCs w:val="21"/>
        </w:rPr>
        <w:t>：</w:t>
      </w:r>
    </w:p>
    <w:p>
      <w:pPr>
        <w:tabs>
          <w:tab w:val="left" w:pos="3780"/>
        </w:tabs>
        <w:adjustRightInd w:val="0"/>
        <w:snapToGrid w:val="0"/>
        <w:spacing w:line="400" w:lineRule="exact"/>
        <w:ind w:firstLine="638"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代理机构（章）：</w:t>
      </w:r>
      <w:r>
        <w:rPr>
          <w:rFonts w:hint="eastAsia" w:asciiTheme="minorEastAsia" w:hAnsiTheme="minorEastAsia" w:eastAsiaTheme="minorEastAsia" w:cstheme="minorEastAsia"/>
          <w:b/>
          <w:bCs/>
          <w:szCs w:val="21"/>
          <w:u w:val="single"/>
        </w:rPr>
        <w:t>常州市城投建设工程招标有限公司</w:t>
      </w:r>
    </w:p>
    <w:p>
      <w:pPr>
        <w:adjustRightInd w:val="0"/>
        <w:snapToGrid w:val="0"/>
        <w:spacing w:line="400" w:lineRule="exact"/>
        <w:ind w:firstLine="638" w:firstLineChars="304"/>
        <w:rPr>
          <w:rFonts w:asciiTheme="minorEastAsia" w:hAnsiTheme="minorEastAsia" w:eastAsiaTheme="minorEastAsia" w:cstheme="minorEastAsia"/>
          <w:szCs w:val="21"/>
        </w:rPr>
      </w:pPr>
    </w:p>
    <w:p>
      <w:pPr>
        <w:adjustRightInd w:val="0"/>
        <w:snapToGrid w:val="0"/>
        <w:spacing w:line="400" w:lineRule="exact"/>
        <w:ind w:firstLine="638"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                               电  话：</w:t>
      </w:r>
    </w:p>
    <w:p>
      <w:pPr>
        <w:adjustRightInd w:val="0"/>
        <w:snapToGrid w:val="0"/>
        <w:spacing w:line="360" w:lineRule="exact"/>
        <w:jc w:val="center"/>
        <w:rPr>
          <w:rFonts w:asciiTheme="minorEastAsia" w:hAnsiTheme="minorEastAsia" w:eastAsiaTheme="minorEastAsia" w:cstheme="minorEastAsia"/>
          <w:b/>
          <w:szCs w:val="21"/>
        </w:rPr>
      </w:pP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br w:type="page"/>
      </w:r>
    </w:p>
    <w:p>
      <w:pPr>
        <w:keepNext/>
        <w:keepLines/>
        <w:autoSpaceDE w:val="0"/>
        <w:autoSpaceDN w:val="0"/>
        <w:adjustRightInd w:val="0"/>
        <w:snapToGrid w:val="0"/>
        <w:spacing w:line="36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第二部分 通用合同条款</w:t>
      </w:r>
    </w:p>
    <w:p>
      <w:pPr>
        <w:pStyle w:val="60"/>
        <w:snapToGrid w:val="0"/>
        <w:spacing w:line="360" w:lineRule="exact"/>
        <w:ind w:left="0" w:right="0" w:firstLine="1470" w:firstLineChars="7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按建设工程施工合同（示范文本）(GF—2013—0201）文件要求执行</w:t>
      </w:r>
    </w:p>
    <w:p>
      <w:pPr>
        <w:pStyle w:val="60"/>
        <w:snapToGrid w:val="0"/>
        <w:spacing w:line="360" w:lineRule="exact"/>
        <w:ind w:left="0" w:right="0" w:firstLine="525" w:firstLineChars="250"/>
        <w:rPr>
          <w:rFonts w:asciiTheme="minorEastAsia" w:hAnsiTheme="minorEastAsia" w:eastAsiaTheme="minorEastAsia" w:cstheme="minorEastAsia"/>
          <w:sz w:val="21"/>
          <w:szCs w:val="21"/>
        </w:rPr>
      </w:pPr>
    </w:p>
    <w:p>
      <w:pPr>
        <w:pStyle w:val="60"/>
        <w:snapToGrid w:val="0"/>
        <w:spacing w:line="360" w:lineRule="exact"/>
        <w:ind w:left="0" w:right="0" w:firstLine="525" w:firstLineChars="250"/>
        <w:rPr>
          <w:rFonts w:asciiTheme="minorEastAsia" w:hAnsiTheme="minorEastAsia" w:eastAsiaTheme="minorEastAsia" w:cstheme="minorEastAsia"/>
          <w:sz w:val="21"/>
          <w:szCs w:val="21"/>
        </w:rPr>
      </w:pPr>
    </w:p>
    <w:p>
      <w:pPr>
        <w:keepNext/>
        <w:keepLines/>
        <w:autoSpaceDE w:val="0"/>
        <w:autoSpaceDN w:val="0"/>
        <w:adjustRightInd w:val="0"/>
        <w:snapToGrid w:val="0"/>
        <w:spacing w:line="360" w:lineRule="exact"/>
        <w:jc w:val="center"/>
        <w:rPr>
          <w:rFonts w:asciiTheme="minorEastAsia" w:hAnsiTheme="minorEastAsia" w:eastAsiaTheme="minorEastAsia" w:cstheme="minorEastAsia"/>
          <w:b/>
          <w:szCs w:val="21"/>
        </w:rPr>
      </w:pPr>
      <w:bookmarkStart w:id="3" w:name="_Toc418612391"/>
      <w:bookmarkStart w:id="4" w:name="_Toc376856005"/>
      <w:r>
        <w:rPr>
          <w:rFonts w:hint="eastAsia" w:asciiTheme="minorEastAsia" w:hAnsiTheme="minorEastAsia" w:eastAsiaTheme="minorEastAsia" w:cstheme="minorEastAsia"/>
          <w:b/>
          <w:bCs/>
          <w:szCs w:val="21"/>
        </w:rPr>
        <w:t>第三部分 专用合同条款</w:t>
      </w:r>
      <w:bookmarkEnd w:id="3"/>
      <w:bookmarkEnd w:id="4"/>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1.一般约定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1.1词语定义</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1.1.1合同</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1.1.1.10其他合同文件包括：</w:t>
      </w:r>
      <w:r>
        <w:rPr>
          <w:rFonts w:hint="eastAsia" w:asciiTheme="minorEastAsia" w:hAnsiTheme="minorEastAsia" w:eastAsiaTheme="minorEastAsia" w:cstheme="minorEastAsia"/>
          <w:szCs w:val="21"/>
          <w:u w:val="single"/>
        </w:rPr>
        <w:t>(1) 明确双方权利、义务的纪要、协议；(2)合同协议书；(3)承包通知书；(4)专用条款；（6) 发包文件及答疑；(7) 通用条款；(8) 标准规范及有关技术文件；(9) 工程量清单及发包价文件；(10) 施工图纸。</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1.1.2合同当事人及其他相关方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1.1.2.5设计人：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资质类别和等级：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电子信箱：</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通信地址：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1.3法律</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适用于合同的其他规范性文件：</w:t>
      </w:r>
      <w:r>
        <w:rPr>
          <w:rFonts w:hint="eastAsia" w:asciiTheme="minorEastAsia" w:hAnsiTheme="minorEastAsia" w:eastAsiaTheme="minorEastAsia" w:cstheme="minorEastAsia"/>
          <w:szCs w:val="21"/>
          <w:u w:val="single" w:color="000000"/>
        </w:rPr>
        <w:t>需要明示的法律、行政法规：《中华人民共和国合同法》、《中华人民共和国建筑法》、《中华人民共和国招标投标法》、《建设工程质量管理条例》、《建设工程安全生产管理条例》及现行的国家或地方省、市政府的法律法规。</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1.4标准和规范</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1.4.1适用于工程的标准规范包括：</w:t>
      </w:r>
    </w:p>
    <w:p>
      <w:pPr>
        <w:adjustRightInd w:val="0"/>
        <w:snapToGrid w:val="0"/>
        <w:spacing w:line="360" w:lineRule="exact"/>
        <w:ind w:firstLine="420" w:firstLineChars="200"/>
        <w:rPr>
          <w:rFonts w:asciiTheme="minorEastAsia" w:hAnsiTheme="minorEastAsia" w:eastAsiaTheme="minorEastAsia" w:cstheme="minorEastAsia"/>
          <w:szCs w:val="21"/>
          <w:u w:val="single" w:color="000000"/>
        </w:rPr>
      </w:pPr>
      <w:r>
        <w:rPr>
          <w:rFonts w:hint="eastAsia" w:asciiTheme="minorEastAsia" w:hAnsiTheme="minorEastAsia" w:eastAsiaTheme="minorEastAsia" w:cstheme="minorEastAsia"/>
          <w:szCs w:val="21"/>
          <w:u w:val="single" w:color="000000"/>
        </w:rPr>
        <w:t xml:space="preserve"> 《建筑工程施工质量验收统一标准》（GB50300-2013），《建筑装饰工程质量验收规范》(GB50210-2013) 、现行各类强制性标准，各类设计、施工及验收规范，以及工程所在地相关职能部门的规定要求、与工程相配套的工程质量验收规范等现行国家、行业标准验收规范。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1.4.2发包人提供国外标准、规范的名称：</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color="000000"/>
        </w:rPr>
        <w:t>不提供</w:t>
      </w:r>
      <w:r>
        <w:rPr>
          <w:rFonts w:hint="eastAsia" w:asciiTheme="minorEastAsia" w:hAnsiTheme="minorEastAsia" w:eastAsiaTheme="minorEastAsia" w:cstheme="minorEastAsia"/>
          <w:szCs w:val="21"/>
          <w:u w:val="single"/>
        </w:rPr>
        <w:t xml:space="preserve">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发包人提供国外标准、规范的份数：</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发包人提供国外标准、规范的名称：</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1.4.3发包人对工程的技术标准和功能要求的特殊要求：</w:t>
      </w:r>
      <w:r>
        <w:rPr>
          <w:rFonts w:hint="eastAsia" w:asciiTheme="minorEastAsia" w:hAnsiTheme="minorEastAsia" w:eastAsiaTheme="minorEastAsia" w:cstheme="minorEastAsia"/>
          <w:szCs w:val="21"/>
          <w:u w:val="single"/>
        </w:rPr>
        <w:t xml:space="preserve"> /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1.5合同文件的优先顺序</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合同文件组成及优先顺序为：</w:t>
      </w:r>
      <w:r>
        <w:rPr>
          <w:rFonts w:hint="eastAsia" w:asciiTheme="minorEastAsia" w:hAnsiTheme="minorEastAsia" w:eastAsiaTheme="minorEastAsia" w:cstheme="minorEastAsia"/>
          <w:szCs w:val="21"/>
          <w:u w:val="single"/>
        </w:rPr>
        <w:t>(1) 明确双方权利、义务的纪要、协议；(2)合同协议书；(3)承包通知书；(4)专用条款；（6) 发包文件及答疑；(7) 通用条款；(8) 标准规范及有关技术文件；(9) 工程量清单及发包价文件；(10) 施工图纸。合同履行中，发包人承包人有关工程的洽商、变更、技术核定书面确认单等书面协议或文件视为本合同的组成部分。</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1.6图纸和承包人文件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1.6.1图纸的提供</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发包人向承包人提供图纸的期限：</w:t>
      </w:r>
      <w:r>
        <w:rPr>
          <w:rFonts w:hint="eastAsia" w:asciiTheme="minorEastAsia" w:hAnsiTheme="minorEastAsia" w:eastAsiaTheme="minorEastAsia" w:cstheme="minorEastAsia"/>
          <w:szCs w:val="21"/>
          <w:u w:val="single"/>
        </w:rPr>
        <w:t xml:space="preserve"> 开工前提供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发包人向承包人提供图纸的数量：</w:t>
      </w:r>
      <w:r>
        <w:rPr>
          <w:rFonts w:hint="eastAsia" w:asciiTheme="minorEastAsia" w:hAnsiTheme="minorEastAsia" w:eastAsiaTheme="minorEastAsia" w:cstheme="minorEastAsia"/>
          <w:szCs w:val="21"/>
          <w:u w:val="single"/>
        </w:rPr>
        <w:t xml:space="preserve"> 全套施工图肆套</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1.6.4承包人文件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需要由承包人提供的文件，包括：</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收到发包人成交通知书后的两天内提供施工总进度计划、主要材料供应购买总计划表，并经发包人审核后承包人须在2日内修改完成再报发包人审批；每周五提交本期已完工程量报表，以及下月、下周进度计划、材料供应计划等；以上计划及报表必须经发包人代表审核。如发包人代表要求对计划或其他所有上报资料进行合理优化及调整，承包人必须无条件执行并在不超过1天的规定时间内完成合格资料的上报。如不按时、按要求报送，发包人有权不予支付当期进度款或支付时间顺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承包人提供的文件的期限为：</w:t>
      </w:r>
      <w:r>
        <w:rPr>
          <w:rFonts w:hint="eastAsia" w:asciiTheme="minorEastAsia" w:hAnsiTheme="minorEastAsia" w:eastAsiaTheme="minorEastAsia" w:cstheme="minorEastAsia"/>
          <w:szCs w:val="21"/>
          <w:u w:val="single"/>
        </w:rPr>
        <w:t xml:space="preserve"> 开工前7天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承包人提供的文件的数量为：</w:t>
      </w:r>
      <w:r>
        <w:rPr>
          <w:rFonts w:hint="eastAsia" w:asciiTheme="minorEastAsia" w:hAnsiTheme="minorEastAsia" w:eastAsiaTheme="minorEastAsia" w:cstheme="minorEastAsia"/>
          <w:szCs w:val="21"/>
          <w:u w:val="single"/>
        </w:rPr>
        <w:t xml:space="preserve"> 叁套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承包人提供的文件的形式为：</w:t>
      </w:r>
      <w:r>
        <w:rPr>
          <w:rFonts w:hint="eastAsia" w:asciiTheme="minorEastAsia" w:hAnsiTheme="minorEastAsia" w:eastAsiaTheme="minorEastAsia" w:cstheme="minorEastAsia"/>
          <w:szCs w:val="21"/>
          <w:u w:val="single"/>
        </w:rPr>
        <w:t xml:space="preserve"> 纸质加盖承包人公章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发包人审批承包人文件的期限：</w:t>
      </w:r>
      <w:r>
        <w:rPr>
          <w:rFonts w:hint="eastAsia" w:asciiTheme="minorEastAsia" w:hAnsiTheme="minorEastAsia" w:eastAsiaTheme="minorEastAsia" w:cstheme="minorEastAsia"/>
          <w:szCs w:val="21"/>
          <w:u w:val="single"/>
        </w:rPr>
        <w:t xml:space="preserve"> 收到资料后七天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1.6.5现场图纸准备</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关于现场图纸准备的约定：</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1.7联络</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1.7.1发包人和承包人应当在</w:t>
      </w:r>
      <w:r>
        <w:rPr>
          <w:rFonts w:hint="eastAsia" w:asciiTheme="minorEastAsia" w:hAnsiTheme="minorEastAsia" w:eastAsiaTheme="minorEastAsia" w:cstheme="minorEastAsia"/>
          <w:szCs w:val="21"/>
          <w:u w:val="single"/>
        </w:rPr>
        <w:t xml:space="preserve"> 伍 </w:t>
      </w:r>
      <w:r>
        <w:rPr>
          <w:rFonts w:hint="eastAsia" w:asciiTheme="minorEastAsia" w:hAnsiTheme="minorEastAsia" w:eastAsiaTheme="minorEastAsia" w:cstheme="minorEastAsia"/>
          <w:szCs w:val="21"/>
        </w:rPr>
        <w:t>天内将与合同有关的通知、批准、证明、证书、指示、指令、要求、请求、同意、意见、确定和决定等书面函件送达对方当事人。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1.7.2发包人接收文件的地点：</w:t>
      </w:r>
      <w:r>
        <w:rPr>
          <w:rFonts w:hint="eastAsia" w:asciiTheme="minorEastAsia" w:hAnsiTheme="minorEastAsia" w:eastAsiaTheme="minorEastAsia" w:cstheme="minorEastAsia"/>
          <w:szCs w:val="21"/>
          <w:u w:val="single"/>
        </w:rPr>
        <w:t xml:space="preserve"> 项目现场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发包人指定的接收人为：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承包人接收文件的地点：</w:t>
      </w:r>
      <w:r>
        <w:rPr>
          <w:rFonts w:hint="eastAsia" w:asciiTheme="minorEastAsia" w:hAnsiTheme="minorEastAsia" w:eastAsiaTheme="minorEastAsia" w:cstheme="minorEastAsia"/>
          <w:szCs w:val="21"/>
          <w:u w:val="single"/>
        </w:rPr>
        <w:t xml:space="preserve"> 项目现场</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承包人指定的接收人为：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监理人接收文件的地点：</w:t>
      </w:r>
      <w:r>
        <w:rPr>
          <w:rFonts w:hint="eastAsia" w:asciiTheme="minorEastAsia" w:hAnsiTheme="minorEastAsia" w:eastAsiaTheme="minorEastAsia" w:cstheme="minorEastAsia"/>
          <w:szCs w:val="21"/>
          <w:u w:val="single"/>
        </w:rPr>
        <w:t xml:space="preserve"> 项目现场</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监理人指定的接收人为：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1.10交通运输</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1.10.1出入现场的权利</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关于出入现场的权利的约定：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只有项目施工人员办理许可证才能进入施工现场，其他无关人员一律不能施工现场，如果擅自进入现场，由此而产生的后果由承包人自行负责。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1.10.3场内交通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关于场外交通和场内交通的边界的约定：</w:t>
      </w:r>
      <w:r>
        <w:rPr>
          <w:rFonts w:hint="eastAsia" w:asciiTheme="minorEastAsia" w:hAnsiTheme="minorEastAsia" w:eastAsiaTheme="minorEastAsia" w:cstheme="minorEastAsia"/>
          <w:szCs w:val="21"/>
          <w:u w:val="single"/>
        </w:rPr>
        <w:t xml:space="preserve"> 本项目施工现场大门为界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关于发包人向承包人免费提供满足工程施工需要的场内道路和交通设施的约定：</w:t>
      </w:r>
      <w:r>
        <w:rPr>
          <w:rFonts w:hint="eastAsia" w:asciiTheme="minorEastAsia" w:hAnsiTheme="minorEastAsia" w:eastAsiaTheme="minorEastAsia" w:cstheme="minorEastAsia"/>
          <w:szCs w:val="21"/>
          <w:u w:val="single"/>
        </w:rPr>
        <w:t xml:space="preserve"> 双方另行约定</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1.10.4超大件和超重件的运输</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运输超大件或超重件所需的道路和桥梁临时加固改造费用和其他有关费用由</w:t>
      </w:r>
      <w:r>
        <w:rPr>
          <w:rFonts w:hint="eastAsia" w:asciiTheme="minorEastAsia" w:hAnsiTheme="minorEastAsia" w:eastAsiaTheme="minorEastAsia" w:cstheme="minorEastAsia"/>
          <w:szCs w:val="21"/>
          <w:u w:val="single"/>
        </w:rPr>
        <w:t xml:space="preserve"> 承包人 </w:t>
      </w:r>
      <w:r>
        <w:rPr>
          <w:rFonts w:hint="eastAsia" w:asciiTheme="minorEastAsia" w:hAnsiTheme="minorEastAsia" w:eastAsiaTheme="minorEastAsia" w:cstheme="minorEastAsia"/>
          <w:szCs w:val="21"/>
        </w:rPr>
        <w:t>承担。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1.11知识产权</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Cs w:val="21"/>
          <w:u w:val="single"/>
        </w:rPr>
        <w:t xml:space="preserve"> 归发包人所有。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关于发包人提供的上述文件的使用限制的要求：</w:t>
      </w:r>
      <w:r>
        <w:rPr>
          <w:rFonts w:hint="eastAsia" w:asciiTheme="minorEastAsia" w:hAnsiTheme="minorEastAsia" w:eastAsiaTheme="minorEastAsia" w:cstheme="minorEastAsia"/>
          <w:szCs w:val="21"/>
          <w:u w:val="single"/>
        </w:rPr>
        <w:t xml:space="preserve">承包人履行图纸的保密义务，不得将图纸内容泄露给无关的第三方或将图纸用于非发包方同意的本工程以外的其他工程。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1.11.2关于承包人为实施工程所编制文件的著作权的归属：</w:t>
      </w:r>
      <w:r>
        <w:rPr>
          <w:rFonts w:hint="eastAsia" w:asciiTheme="minorEastAsia" w:hAnsiTheme="minorEastAsia" w:eastAsiaTheme="minorEastAsia" w:cstheme="minorEastAsia"/>
          <w:szCs w:val="21"/>
          <w:u w:val="single"/>
        </w:rPr>
        <w:t xml:space="preserve"> 归承包人所有。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关于承包人提供的上述文件的使用限制的要求：</w:t>
      </w:r>
      <w:r>
        <w:rPr>
          <w:rFonts w:hint="eastAsia" w:asciiTheme="minorEastAsia" w:hAnsiTheme="minorEastAsia" w:eastAsiaTheme="minorEastAsia" w:cstheme="minorEastAsia"/>
          <w:szCs w:val="21"/>
          <w:u w:val="single"/>
        </w:rPr>
        <w:t xml:space="preserve"> 不得用于与本工程无关的一切事宜。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1.11.4承包人在施工过程中所采用的专利、专有技术、技术秘密的使用费的承担方式：</w:t>
      </w:r>
      <w:r>
        <w:rPr>
          <w:rFonts w:hint="eastAsia" w:asciiTheme="minorEastAsia" w:hAnsiTheme="minorEastAsia" w:eastAsiaTheme="minorEastAsia" w:cstheme="minorEastAsia"/>
          <w:szCs w:val="21"/>
          <w:u w:val="single"/>
        </w:rPr>
        <w:t xml:space="preserve"> 如有，将由承包人承担。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2.发包人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2.2发包人代表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发包人代表：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    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电子信箱：</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通信地址：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发包人对发包人代表的授权范围如下：</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工程师的指令、通知由其本人签字后，以书面形式发出。确有必要时，工程师可以发出口头指令，并在72小时内给予书面确认，承包人对工程师的指令应予执行。工程师不能及时给予书面确认的，承包人应于工程师发出口头指令后7日内提出书面确认要求。工程师在承包人提出确认要求后48小时内不予答复的，视为口头指令已被确认。除工程师或工程师代表（如工程师委派工程师代表时）外，发包人派驻工地的其他人员无权向承包人发出任何指令。</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2.4施工现场、施工条件和基础资料的提供</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2.4.1提供施工现场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关于发包人移交施工现场的期限要求：</w:t>
      </w:r>
      <w:r>
        <w:rPr>
          <w:rFonts w:hint="eastAsia" w:asciiTheme="minorEastAsia" w:hAnsiTheme="minorEastAsia" w:eastAsiaTheme="minorEastAsia" w:cstheme="minorEastAsia"/>
          <w:szCs w:val="21"/>
          <w:u w:val="single"/>
        </w:rPr>
        <w:t xml:space="preserve"> 按通用条款执行</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2.4.2提供施工条件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关于发包人应负责提供施工所需要的条件，包括：</w:t>
      </w:r>
      <w:r>
        <w:rPr>
          <w:rFonts w:hint="eastAsia" w:asciiTheme="minorEastAsia" w:hAnsiTheme="minorEastAsia" w:eastAsiaTheme="minorEastAsia" w:cstheme="minorEastAsia"/>
          <w:szCs w:val="21"/>
          <w:u w:val="single"/>
        </w:rPr>
        <w:t xml:space="preserve">（1)施工场地具备施工条件的要求及完成的时间：计划工期前将施工现场各种障碍物清除。如发包人认为需承包人积极配合或需要清除的障碍物，承包人应服从安排，配合工作，费用按责任划分，参照通用条款。（2)施工所需的水、电、电讯线路接至施工场地的时间、地点和供应要求：由总包管理单位提供供电、供水分表接口，承包人自行装表计量，发包人负责协调。承包人负责计量分表使用期间的保养、维护，并向总包管理单位缴纳相应费用。从计量分表（包括分表）至用电设备的线路安装及水表至施工各用水点的管路安装、布置，用承包人负责实施，安装费、线路购置费、电费及用电耗费由承包人支付。总表与分表之间差额按各自数量同比例系数分摊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2.5资金来源证明及支付担保</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发包人提供资金来源证明的期限要求：</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发包人是否提供支付担保：</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发包人提供支付担保的形式：</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3.承包人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3.1承包人的一般义务</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(5)承包人提交的竣工资料的内容：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工程建设项目竣工验收前，承包人应根据合同工作内容要求，分别整理竣工验收资料（含竣工图），汇总为完整的建设项目竣工资料一式伍套报发包人。否则每迟一天，承包人每日向发包人支付500元违约金。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承包人需要提交的竣工资料套数：</w:t>
      </w:r>
      <w:r>
        <w:rPr>
          <w:rFonts w:hint="eastAsia" w:asciiTheme="minorEastAsia" w:hAnsiTheme="minorEastAsia" w:eastAsiaTheme="minorEastAsia" w:cstheme="minorEastAsia"/>
          <w:szCs w:val="21"/>
          <w:u w:val="single"/>
        </w:rPr>
        <w:t xml:space="preserve"> 一式五套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承包人提交的竣工资料的费用承担：</w:t>
      </w:r>
      <w:r>
        <w:rPr>
          <w:rFonts w:hint="eastAsia" w:asciiTheme="minorEastAsia" w:hAnsiTheme="minorEastAsia" w:eastAsiaTheme="minorEastAsia" w:cstheme="minorEastAsia"/>
          <w:szCs w:val="21"/>
          <w:u w:val="single"/>
        </w:rPr>
        <w:t xml:space="preserve"> 由承包人承担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承包人提交的竣工资料移交时间：</w:t>
      </w:r>
      <w:r>
        <w:rPr>
          <w:rFonts w:hint="eastAsia" w:asciiTheme="minorEastAsia" w:hAnsiTheme="minorEastAsia" w:eastAsiaTheme="minorEastAsia" w:cstheme="minorEastAsia"/>
          <w:szCs w:val="21"/>
          <w:u w:val="single"/>
        </w:rPr>
        <w:t xml:space="preserve"> 竣工验收前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承包人提交的竣工资料形式要求：</w:t>
      </w:r>
      <w:r>
        <w:rPr>
          <w:rFonts w:hint="eastAsia" w:asciiTheme="minorEastAsia" w:hAnsiTheme="minorEastAsia" w:eastAsiaTheme="minorEastAsia" w:cstheme="minorEastAsia"/>
          <w:szCs w:val="21"/>
          <w:u w:val="single"/>
        </w:rPr>
        <w:t xml:space="preserve"> 纸质</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(6)承包人应履行的其他义务：</w:t>
      </w:r>
      <w:r>
        <w:rPr>
          <w:rFonts w:hint="eastAsia" w:asciiTheme="minorEastAsia" w:hAnsiTheme="minorEastAsia" w:eastAsiaTheme="minorEastAsia" w:cstheme="minorEastAsia"/>
          <w:szCs w:val="21"/>
          <w:u w:val="single"/>
        </w:rPr>
        <w:t xml:space="preserve"> 按通用条款执行</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3.2项目经理</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3.2.1项目经理：</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建造师执业资格等级：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建造师注册证书号：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建造师执业印章号：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安全生产考核合格证书号：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电子信箱：</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通信地址：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承包人对项目经理的授权范围如下：</w:t>
      </w:r>
      <w:r>
        <w:rPr>
          <w:rFonts w:hint="eastAsia" w:asciiTheme="minorEastAsia" w:hAnsiTheme="minorEastAsia" w:eastAsiaTheme="minorEastAsia" w:cstheme="minorEastAsia"/>
          <w:szCs w:val="21"/>
          <w:u w:val="single"/>
        </w:rPr>
        <w:t>作为承包人在项目的授权代表，为工程参与各方做好协调和服务，在资金、质量、安全、环境保护、文明</w:t>
      </w:r>
      <w:r>
        <w:fldChar w:fldCharType="begin"/>
      </w:r>
      <w:r>
        <w:instrText xml:space="preserve"> HYPERLINK "http://www.fdcew.com/Soft/jzsg/Index.html" \t "_blank" </w:instrText>
      </w:r>
      <w:r>
        <w:fldChar w:fldCharType="separate"/>
      </w:r>
      <w:r>
        <w:rPr>
          <w:rFonts w:hint="eastAsia" w:asciiTheme="minorEastAsia" w:hAnsiTheme="minorEastAsia" w:eastAsiaTheme="minorEastAsia" w:cstheme="minorEastAsia"/>
          <w:szCs w:val="21"/>
          <w:u w:val="single"/>
        </w:rPr>
        <w:t>施工</w: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t>等合约目标范围向发包人直接负责。直管综合办公室、部、财部等职能部门。</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关于项目经理在施工现场的时间要求：</w:t>
      </w:r>
      <w:r>
        <w:rPr>
          <w:rFonts w:hint="eastAsia" w:asciiTheme="minorEastAsia" w:hAnsiTheme="minorEastAsia" w:eastAsiaTheme="minorEastAsia" w:cstheme="minorEastAsia"/>
          <w:szCs w:val="21"/>
          <w:u w:val="single"/>
        </w:rPr>
        <w:t>投标文件中明确的项目经理，不得擅自变更，开工时或施工过程中若有擅自变更，发包人有权解除合同，并追究由此带来的发包人一切损失。承包人必须在开工前将项目主要管理人员表报送发包人，施工过程中如有调整应及时以书面申请形式通知发包人，并经发包人同意后方可进行调整。项目经理要求：每周到甲方现场5天，每天不少于8个小时，如果少来一天罚款2000元。</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项目经理未经批准，擅自离开施工现场的违约责任：</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3.2.3承包人擅自更换项目经理的违约责任：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⑴所报项目经理，未经发包人许可不得擅自变更。否则，发包人有权解除合同，追回已经支付的款项，承包人向发包人支付违约金5万元（2）如果因客观原因更换项目经理，必须得到发包人的批准。更换的项目经理必须是本企业正式员工（出具半年以上本企业的劳保统筹交费证明原件），并且与投标项目经理有同等条件，如资质、业绩等。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3.2.4承包人无正当理由拒绝更换项目经理的违约责任：</w:t>
      </w:r>
      <w:r>
        <w:rPr>
          <w:rFonts w:hint="eastAsia" w:asciiTheme="minorEastAsia" w:hAnsiTheme="minorEastAsia" w:eastAsiaTheme="minorEastAsia" w:cstheme="minorEastAsia"/>
          <w:szCs w:val="21"/>
          <w:u w:val="single"/>
        </w:rPr>
        <w:t xml:space="preserve"> 如发包人认为项目经理不能胜任，有权利要求承包人更换项目经理，承包人无正当理由不得拒绝，否则将要赔偿发包人的损失，最高不超过合同价款的20%。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3.3承包人人员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3.3.1承包人提交项目管理机构及施工现场管理人员安排报告的期限：</w:t>
      </w:r>
      <w:r>
        <w:rPr>
          <w:rFonts w:hint="eastAsia" w:asciiTheme="minorEastAsia" w:hAnsiTheme="minorEastAsia" w:eastAsiaTheme="minorEastAsia" w:cstheme="minorEastAsia"/>
          <w:szCs w:val="21"/>
          <w:u w:val="single"/>
        </w:rPr>
        <w:t xml:space="preserve"> 开工前7天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3.3.3承包人无正当理由拒绝撤换主要施工管理人员的违约责任：</w:t>
      </w:r>
      <w:r>
        <w:rPr>
          <w:rFonts w:hint="eastAsia" w:asciiTheme="minorEastAsia" w:hAnsiTheme="minorEastAsia" w:eastAsiaTheme="minorEastAsia" w:cstheme="minorEastAsia"/>
          <w:szCs w:val="21"/>
          <w:u w:val="single"/>
        </w:rPr>
        <w:t xml:space="preserve">  发包人有权要求该人员撤离施工现场，如有延误，发包人将予以500元/天的罚款，罚款直接从工程款中扣除</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3.3.4承包人主要施工管理人员离开施工现场的批准要求：</w:t>
      </w:r>
      <w:r>
        <w:rPr>
          <w:rFonts w:hint="eastAsia" w:asciiTheme="minorEastAsia" w:hAnsiTheme="minorEastAsia" w:eastAsiaTheme="minorEastAsia" w:cstheme="minorEastAsia"/>
          <w:szCs w:val="21"/>
          <w:u w:val="single"/>
        </w:rPr>
        <w:t xml:space="preserve">  由发包人书面批准。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3.3.5承包人擅自更换主要施工管理人员的违约责任：</w:t>
      </w:r>
      <w:r>
        <w:rPr>
          <w:rFonts w:hint="eastAsia" w:asciiTheme="minorEastAsia" w:hAnsiTheme="minorEastAsia" w:eastAsiaTheme="minorEastAsia" w:cstheme="minorEastAsia"/>
          <w:szCs w:val="21"/>
          <w:u w:val="single"/>
        </w:rPr>
        <w:t xml:space="preserve"> 如无发包人书面同意，承包人不得擅自更换项目经理，如有以上情况，发包人保留单方面解除合同并要求赔偿损失的权利。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承包人主要施工管理人员擅自离开施工现场的违约责任：</w:t>
      </w:r>
      <w:r>
        <w:rPr>
          <w:rFonts w:hint="eastAsia" w:asciiTheme="minorEastAsia" w:hAnsiTheme="minorEastAsia" w:eastAsiaTheme="minorEastAsia" w:cstheme="minorEastAsia"/>
          <w:szCs w:val="21"/>
          <w:u w:val="single"/>
        </w:rPr>
        <w:t xml:space="preserve">⑴如果因客观原因更换上述主要管理人员，必须得到发包人的批准。更换的管理人员必须是本企业正式员工（出具半年以上本企业的劳保统筹交费证明原件），并且与原岗位的管理人员具有同等条件，如资质、业绩等。（2）发包人有权反对及要求承包人及任何分包人调离不称职或发包人认为其雇用是不恰当的人员，未有发包人书面准许，不可再用此人。如有违反，按照每人次1000元罚款。（3）项目管理机构组成表中所列人员（不包括项目经理）包括但不限于技术负责人、安全员、施工员、质检员、材料员必须每日进行指纹考勤，指纹机由中标人自行配备，招标人据此考核，如有违反，按照每人次500元罚款。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3.5分包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3.5.1分包的一般约定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禁止分包的工程包括：</w:t>
      </w:r>
      <w:r>
        <w:rPr>
          <w:rFonts w:hint="eastAsia" w:asciiTheme="minorEastAsia" w:hAnsiTheme="minorEastAsia" w:eastAsiaTheme="minorEastAsia" w:cstheme="minorEastAsia"/>
          <w:szCs w:val="21"/>
          <w:u w:val="single"/>
        </w:rPr>
        <w:t xml:space="preserve"> 本工程严禁分包、转包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主体结构、关键性工作的范围：</w:t>
      </w:r>
      <w:r>
        <w:rPr>
          <w:rFonts w:hint="eastAsia" w:asciiTheme="minorEastAsia" w:hAnsiTheme="minorEastAsia" w:eastAsiaTheme="minorEastAsia" w:cstheme="minorEastAsia"/>
          <w:szCs w:val="21"/>
          <w:u w:val="single"/>
        </w:rPr>
        <w:t xml:space="preserve"> /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3.5.2分包的确定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允许分包的专业工程包括：</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其他关于分包的约定：</w:t>
      </w:r>
      <w:r>
        <w:rPr>
          <w:rFonts w:hint="eastAsia" w:asciiTheme="minorEastAsia" w:hAnsiTheme="minorEastAsia" w:eastAsiaTheme="minorEastAsia" w:cstheme="minorEastAsia"/>
          <w:szCs w:val="21"/>
          <w:u w:val="single"/>
        </w:rPr>
        <w:t xml:space="preserve"> /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3.5.4分包合同价款</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关于分包合同价款支付的约定：</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3.6工程照管与成品、半成品保护</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承包人负责照管工程及工程相关的材料、工程设备的起始时间：</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3.7履约担保</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承包人是否提供履约担保：</w:t>
      </w:r>
      <w:r>
        <w:rPr>
          <w:rFonts w:hint="eastAsia" w:asciiTheme="minorEastAsia" w:hAnsiTheme="minorEastAsia" w:eastAsiaTheme="minorEastAsia" w:cstheme="minorEastAsia"/>
          <w:szCs w:val="21"/>
          <w:u w:val="single"/>
        </w:rPr>
        <w:t xml:space="preserve"> 否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承包人提供履约担保的形式、金额及期限的：</w:t>
      </w:r>
      <w:r>
        <w:rPr>
          <w:rFonts w:hint="eastAsia" w:asciiTheme="minorEastAsia" w:hAnsiTheme="minorEastAsia" w:eastAsiaTheme="minorEastAsia" w:cstheme="minorEastAsia"/>
          <w:szCs w:val="21"/>
          <w:u w:val="single"/>
          <w:lang w:val="zh-CN"/>
        </w:rPr>
        <w:t>无</w:t>
      </w:r>
      <w:r>
        <w:rPr>
          <w:rFonts w:hint="eastAsia" w:asciiTheme="minorEastAsia" w:hAnsiTheme="minorEastAsia" w:eastAsiaTheme="minorEastAsia" w:cstheme="minorEastAsia"/>
          <w:szCs w:val="21"/>
          <w:u w:val="single"/>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5.工程质量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5.1质量要求</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5.1.1特殊质量标准和要求：</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1、符合现行国家有关验收标准（GB 50300—2013），并达到招标要求的质量等级标准。</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关于工程奖项的约定：</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5.3隐蔽工程检查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5.3.2承包人提前通知监理人隐蔽工程检查的期限的约定：</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1、施工验收按国家现行施工验收规范执行，施工过程的各工序结束验收确认后才能进入下道工序，隐蔽工程须经发包人代表检验签字后才能隐蔽，否则发包人有权复查，复查结果不合格则所产生的费用由承包人支付。若因此损坏或污染已完工程或者造成工程延期，承包人承担全部责任。竣工工程应满足发包人的合理使用要求和国家规范标准，竣工的图纸资料应与工程实物同步移交发包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监理人不能按时进行检查时，应提前</w:t>
      </w:r>
      <w:r>
        <w:rPr>
          <w:rFonts w:hint="eastAsia" w:asciiTheme="minorEastAsia" w:hAnsiTheme="minorEastAsia" w:eastAsiaTheme="minorEastAsia" w:cstheme="minorEastAsia"/>
          <w:szCs w:val="21"/>
          <w:u w:val="single"/>
        </w:rPr>
        <w:t xml:space="preserve"> 24 </w:t>
      </w:r>
      <w:r>
        <w:rPr>
          <w:rFonts w:hint="eastAsia" w:asciiTheme="minorEastAsia" w:hAnsiTheme="minorEastAsia" w:eastAsiaTheme="minorEastAsia" w:cstheme="minorEastAsia"/>
          <w:szCs w:val="21"/>
        </w:rPr>
        <w:t>小时提交书面延期要求。</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关于延期最长不得超过：</w:t>
      </w:r>
      <w:r>
        <w:rPr>
          <w:rFonts w:hint="eastAsia" w:asciiTheme="minorEastAsia" w:hAnsiTheme="minorEastAsia" w:eastAsiaTheme="minorEastAsia" w:cstheme="minorEastAsia"/>
          <w:szCs w:val="21"/>
          <w:u w:val="single"/>
        </w:rPr>
        <w:t xml:space="preserve"> 24 </w:t>
      </w:r>
      <w:r>
        <w:rPr>
          <w:rFonts w:hint="eastAsia" w:asciiTheme="minorEastAsia" w:hAnsiTheme="minorEastAsia" w:eastAsiaTheme="minorEastAsia" w:cstheme="minorEastAsia"/>
          <w:szCs w:val="21"/>
        </w:rPr>
        <w:t>小时。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6.安全文明施工与环境保护</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6.1安全文明施工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6.1.1项目安全生产的达标目标及相应事项的约定：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1、进入施工现场的各类安全防护由承包人统一协调管理，安全责任由承包人承担，费用含在投标报价中；2、承包人负责进入施工现场施工人员及财物安全，发生任何伤亡事故与发包人无关，承包人自行解决；3、承包人应合理安排、安全使用水、电设施，否则引起的一切责任由承包人承担。承包人应负责保管水、电设施，若发生丢失或损坏，由承包人赔偿。4、严格执行《中华人民共和国安全生产法》、《建设工程安全生产管理条例》（国务院第393号令）等相关法律法规、双方签定的《安全施工协议》。承包人在施工现场的安全管理、安全教育和安全事故责任及所发生的费用均由承包方承担。由承包人按规范施工并对安全生产负全责，除执行通用条款的相关规定外，承包人应严格按照施工组织设计组织施工，在安全管理方面除正常进行安全学习，安全教育外，同时应高度重视全部施工期间的安全工作，安全措施要落实到位，应急措施要跟上，并配备专职安全人员，全面负责施工现场的安全及周边设施的安全和第三方人身安全，并承担所有责任及相应地赔偿费用。5、 承包人应当遵守工程建设安全生产有关管理规定，严格按安全标准组织施工，并随时接受发包人及行业安全检查人员依法实施的监督检查，采取必要的安全防护措施，消除事故隐患，安全防护费用已含在合同价款内。承包人在施工现场的安全管理、教育和安全事故责任由承包方承担。在承包人施工范围内发生或因承包人施工活动有关的安全事故由承包人负责处理并承担责任。6、承包人应合理安全使用水、电设施，否则引起的一切责任由承包人承担。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6.1.4关于治安保卫的特别约定：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承包人应自觉遵守发包人门卫的出入制度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关于编制施工场地治安管理计划的约定：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6.1.5文明施工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合同当事人对文明施工的要求：</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一、施工安全： ⑴承包人报请监理工程师和业主代表审批的施工组织设计中应有安全施工方案，要有安全施工管理系统，配备安全管理人员负责工程、车辆机械和施工人员的安全工作，将施工安全落到实处。二、施工噪音 ：工程施工期间，噪声对环境的影响必须满足国家和南京市有关法规要求。施工噪声遵守《建筑施工场界噪声限值》（GB12523－90）。在选择施工设备及施工方法时，承包人必须考虑由此产生的噪声标准及对施工人员和周围单位和居民的影响。 在工程施工过程中，若发生施工噪声超标扰民事件，由承包人负责解决，业主予以配合。 三、污水排放： 所有的废水、污水应按批准的方法处理后排入排污系统，不得污染环境，由此而引进的后果由承包人自行负责。 所有的施工垃圾应按照批准的方法运往批准的地点进行处理，生活垃圾应按照城市规定每天集中，纳入城市垃圾处理系统。 四、夜间施工：承包人应按南京市有关规定要求办理夜间施工许可证。施工单位应充分考虑中考、高考、节假日及城市有关部门重大活动等期间限制夜间施工而对工期造成的影响，由于施工可能对周围居民、企事业等单位造成影响，可能由此而引发各种争议，这些争议应由承包人负责协调，业主尽可能予以协助。  五、文明施工： 参照建设工程文明工地创建活动的有关文件执行。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6.1.6关于安全文明施工费支付比例和支付期限的约定：</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7.工期和进度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7.1施工组织设计</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7.1.1合同当事人约定的施工组织设计应包括的其他内容：</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7.1.2施工组织设计的提交和修改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承包人提交详细施工组织设计的期限的约定：</w:t>
      </w:r>
      <w:r>
        <w:rPr>
          <w:rFonts w:hint="eastAsia" w:asciiTheme="minorEastAsia" w:hAnsiTheme="minorEastAsia" w:eastAsiaTheme="minorEastAsia" w:cstheme="minorEastAsia"/>
          <w:szCs w:val="21"/>
          <w:u w:val="single"/>
        </w:rPr>
        <w:t xml:space="preserve"> 开工前2天提供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发包人和监理人在收到详细的施工组织设计后确认或提出修改意见的期限：</w:t>
      </w:r>
      <w:r>
        <w:rPr>
          <w:rFonts w:hint="eastAsia" w:asciiTheme="minorEastAsia" w:hAnsiTheme="minorEastAsia" w:eastAsiaTheme="minorEastAsia" w:cstheme="minorEastAsia"/>
          <w:szCs w:val="21"/>
          <w:u w:val="single"/>
        </w:rPr>
        <w:t xml:space="preserve"> 收到资料后7天内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7.2施工进度计划</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7.2.1施工进度计划的修订</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发包人和监理人在收到修订的施工进度计划后确认或提出修改意见的期限：</w:t>
      </w:r>
      <w:r>
        <w:rPr>
          <w:rFonts w:hint="eastAsia" w:asciiTheme="minorEastAsia" w:hAnsiTheme="minorEastAsia" w:eastAsiaTheme="minorEastAsia" w:cstheme="minorEastAsia"/>
          <w:szCs w:val="21"/>
          <w:u w:val="single"/>
        </w:rPr>
        <w:t xml:space="preserve"> 开工前3天。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7.2.2 项目进度落后于施工进度表时，承包人需制定补充措施，如：增加工种人员数量等，并报发包人现场管理人员审核，加快施工速度，直至工程按期保质完成。</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7.3开工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7.3.1开工准备</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关于承包人提交工程开工报审表的期限：</w:t>
      </w:r>
      <w:r>
        <w:rPr>
          <w:rFonts w:hint="eastAsia" w:asciiTheme="minorEastAsia" w:hAnsiTheme="minorEastAsia" w:eastAsiaTheme="minorEastAsia" w:cstheme="minorEastAsia"/>
          <w:szCs w:val="21"/>
          <w:u w:val="single"/>
        </w:rPr>
        <w:t xml:space="preserve"> 开工前5天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关于发包人应完成的其他开工准备工作及期限：</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关于承包人应完成的其他开工准备工作及期限：</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7.3.2开工通知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因发包人原因造成监理人未能在计划开工日期之日起</w:t>
      </w:r>
      <w:r>
        <w:rPr>
          <w:rFonts w:hint="eastAsia" w:asciiTheme="minorEastAsia" w:hAnsiTheme="minorEastAsia" w:eastAsiaTheme="minorEastAsia" w:cstheme="minorEastAsia"/>
          <w:szCs w:val="21"/>
          <w:u w:val="single"/>
        </w:rPr>
        <w:t xml:space="preserve"> 7 </w:t>
      </w:r>
      <w:r>
        <w:rPr>
          <w:rFonts w:hint="eastAsia" w:asciiTheme="minorEastAsia" w:hAnsiTheme="minorEastAsia" w:eastAsiaTheme="minorEastAsia" w:cstheme="minorEastAsia"/>
          <w:szCs w:val="21"/>
        </w:rPr>
        <w:t>天内发出开工通知的，承包人有权提出价格调整要求，或者解除合同。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7.4测量放线</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7.4.1发包人通过监理人向承包人提供测量基准点、基准线和水准点及其书面资料的期限：</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7.5工期延误</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7.5.1因发包人原因导致工期延误</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(7)因发包人原因导致工期延误的其他情形：</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7.5.2因承包人原因导致工期延误</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因承包人原因造成工期延误，逾期竣工违约金的计算方法为：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工期结束是指竣工验收完成。如因承包人原因导致延误工期，每延误1天，将处以1000元的现金罚款。在施工过程中，如施工工期与施工组织中的计划节点工期相比超5天，将暂扣工程款1万元，如在后续的施工过程中工期可以赶上，该款项反还给承包人。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因承包人原因造成工期延误，逾期竣工违约金的上限：</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如延误工期10天，发包人有权单方面中止合同，承包人必须立即清场并赔偿发包人的损失。</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7.6不利物质条件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不利物质条件的其他情形和有关约定：</w:t>
      </w:r>
      <w:r>
        <w:rPr>
          <w:rFonts w:hint="eastAsia" w:asciiTheme="minorEastAsia" w:hAnsiTheme="minorEastAsia" w:eastAsiaTheme="minorEastAsia" w:cstheme="minorEastAsia"/>
          <w:szCs w:val="21"/>
          <w:u w:val="single"/>
        </w:rPr>
        <w:t xml:space="preserve">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7.7异常恶劣的气候条件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发包人和承包人同意以下情形视为异常恶劣的气候条件：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u w:val="single"/>
        </w:rPr>
        <w:t xml:space="preserve"> 风雨、雪、洪、地震等自然灾害天气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7.9提前竣工的奖励</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7.9.2提前竣工的奖励：</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8.材料与设备</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8.4材料与工程设备的保管与使用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8.4.1发包人供应的材料设备的保管费用的承担：</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8.4.2承包人采购材料与工程设备的保管与使用</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a、约定的承包人自购材在质量上必须符合设计及国家有关规范、标准及有关职能部门规定的要求，且必须向发包人送样，品牌、价格、供应商、质保书、材料检测报告等报给发包人核实，经发包人认可后才能用于本工程，否则造成的损失由承包人负责；发包人对乙供材料的认可并不免除承包人对所采购材料的质量责任。</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b、承包人自行采购的材料、物资，在订货前15日，应向发包人提供产品型号、规格、重要技术参数、价格及生产厂家，经监理工程师及发包人认可后方可进场，并对产品进行三方封样,作为进场验收和施工复核的依据。</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c、承包人应按照设计样品及规范要求采购所需乙供材料，在验货前应通知发包人代表验收。</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d、发包人有权对不合格的产品要求承包人予以更换，并由承包人承担由此引起的诸如质量、安全、工期、索赔等一切后果。</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e、承包人必须采取有效的现场保护措施，如承包人未按发包人要求保护材料、设备及半成品、成品时，发包人有权另行组织人员，对材料、设备及半成品、成品等实施保护，所发生的费用由承包人承担并直接从工程款中扣回，并可处以双倍惩罚性违约金。</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f、材料按规范要求需做的检测的费用均由承包人承担。甲供材料以及设备在结算时，工程量按图计算，损耗及使用量套用相应定额计算。属承包人超额订购或使用的物件由承包人负责，相应费用在工程结算中予以扣除。</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g、因承包人不能保质保量采购，发包人有权将乙供材料改为甲供材，则甲供材的采购、安装、搬运、保管、二次运输等费用由承包人承担，发包人不再为此增加任何费用。若承包人不愿承担，经发包人两次（每次时间为7日）通知后仍未履行，则发包人将从合同价款中直接扣除所发生的一切费用。</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h、对发包人供应材料，承包人应考虑合理的供货周期，并根据工程进度提供准确的材料加工尺寸、数量和要求等，不影响现场施工。承包人应对材料的加工尺寸、规格、数量和供应时间等负责，对进场材料进行验收，合格后办理有关签收手续。结算时，签收量多于结算用量的，由承包人负责承担差额部分。 </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i、承包人所提供的材料、设备均要求甲控乙供。</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j、详见招标文件中所列发包人供应材料设备一览表，甲供材按暂定价计入，其采购保管费、下力费、场内运输费应由承包人承担，包含在投标报价中。</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8.6样品</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8.6.1样品的报送与封存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需要承包人报送样品的材料或工程设备，样品的种类、名称、规格、数量要求：</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8.8施工设备和临时设施</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8.8.1承包人提供的施工设备和临时设施</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关于修建临时设施费用承担的约定：</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由承包人自行承担。</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8.8.2发包人提供的施工设备或临时设施： </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(1)场地一经移交给承包人，承包人应在本合同工程实施全过程中全面负责施工范围内的现场施工管理，对场地的安全保卫、精神文明、环境卫生、污水排放以及周围房屋、市政设施等负全责，对施工场地内的用水、用电、场地内的施工协调负有全部的管理责任。并不得干扰周围单位和居民的正常工作和生活。因场地管理不善引发的一切纠纷由承包人自行解决，业主不承担任何责任。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(2)对于临时房屋及设施，业主如果认为有必要保留的，承包人清退场时应无条件保留并移交业主使用，费用双方协商。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9.试验与检验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9.1试验设备与试验人员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9.1.2试验设备</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施工现场需要配置的试验场所：</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施工现场需要配备的试验设备：</w:t>
      </w:r>
      <w:r>
        <w:rPr>
          <w:rFonts w:hint="eastAsia" w:asciiTheme="minorEastAsia" w:hAnsiTheme="minorEastAsia" w:eastAsiaTheme="minorEastAsia" w:cstheme="minorEastAsia"/>
          <w:szCs w:val="21"/>
          <w:u w:val="single"/>
        </w:rPr>
        <w:t xml:space="preserve">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施工现场需要具备的其他试验条件：</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9.4现场工艺试验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现场工艺试验的有关约定：</w:t>
      </w:r>
      <w:r>
        <w:rPr>
          <w:rFonts w:hint="eastAsia" w:asciiTheme="minorEastAsia" w:hAnsiTheme="minorEastAsia" w:eastAsiaTheme="minorEastAsia" w:cstheme="minorEastAsia"/>
          <w:szCs w:val="21"/>
          <w:u w:val="single"/>
        </w:rPr>
        <w:t xml:space="preserve"> 按通用条款执行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10.变更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10.1变更的范围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关于变更的范围的约定：</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1、设计变更需有设计部门的设计变更通知单，并经发包人工程管理部门和现场负责人签字。</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2、现场签证必须由发包人现场负责人签字确认方可有效。</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3、承包人不得对原有工程设计进行变更，因承包人自身原因导致的工程变更，承包人无权要求追加合同价款的签证，并承担由此给发包人带来的一切损失。</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4、因工程设计变更和工程量的增加，承包人提出顺延工期的申请，将不予批准。</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5、与本工程有关的工程签证须按发包人要求办理，签证逾期提出，发包人对此签证发生的费用将视作承包人无费用增加，不计入结算造价中。不符合规定的签证，发包人有权不予认可。</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6、承包人签证的报批须按照《常州市新北区实验中学施工现场管理办法》的相关要求执行</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10.4变更估价</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10.4.1变更估价原则</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关于变更估价的约定：</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1、合同中已有适用于变更工程的价格，按合同已有的价格变更合同价款；</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2、合同中只有类似于变更工程的价格，发承包双方协商参照类似价格变更合同价款。</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合同中没有适用或类似于变更工程的价格，按《建设工程工程量清单计价规范》、《江苏省建筑与装饰工程计价表》、《江苏省建设工程工程量清单计价项目指引》、《南京市建设工程造价管理》及相配套定额和文件规定的人工、材料、机械台班耗用量，投标时的人工、材料、机械台班、管理费、利润等费用标准进行计算，执行相应的优惠条件，由承包人提出适当的变更价格，经发包人确认后执行。</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4、预算工资单价的调整按投标期内最新文件执行。</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5、变更工程单价的优惠比例按发包价优惠比例执行。</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6、因承包人自身原因导致的工程变更，承包人无权要求追加合同价款。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其他事项：双方另行协商。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10.5承包人的合理化建议</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监理人审查承包人合理化建议的期限：</w:t>
      </w:r>
      <w:r>
        <w:rPr>
          <w:rFonts w:hint="eastAsia" w:asciiTheme="minorEastAsia" w:hAnsiTheme="minorEastAsia" w:eastAsiaTheme="minorEastAsia" w:cstheme="minorEastAsia"/>
          <w:szCs w:val="21"/>
          <w:u w:val="single"/>
        </w:rPr>
        <w:t xml:space="preserve">  收到合理化建议后三天内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发包人审批承包人合理化建议的期限：</w:t>
      </w:r>
      <w:r>
        <w:rPr>
          <w:rFonts w:hint="eastAsia" w:asciiTheme="minorEastAsia" w:hAnsiTheme="minorEastAsia" w:eastAsiaTheme="minorEastAsia" w:cstheme="minorEastAsia"/>
          <w:szCs w:val="21"/>
          <w:u w:val="single"/>
        </w:rPr>
        <w:t xml:space="preserve">  收到合理化建议后五天内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承包人提出的合理化建议降低了合同价格或者提高了工程经济效益的奖励的方法和金额为：</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10.7暂估价</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暂估价材料和工程设备的明细详见附件11：《暂估价一览表》。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10.7.1依法必须招标的暂估价项目</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对于依法必须招标的暂估价项目的确认和批准采取下列方式确定：</w:t>
      </w:r>
    </w:p>
    <w:p>
      <w:pPr>
        <w:adjustRightInd w:val="0"/>
        <w:snapToGrid w:val="0"/>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10.7.2不属于依法必须招标的暂估价项目</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对于不属于依法必须招标的暂估价项目的确认和批准采取下列方式确定：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adjustRightInd w:val="0"/>
        <w:snapToGrid w:val="0"/>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2、发包人认为承包人确定的供应商、分包人无法满足工程质量或合同要求的，发包人可以要求承包人重新确定暂估价项目的供应商、分包人。</w:t>
      </w:r>
    </w:p>
    <w:p>
      <w:pPr>
        <w:adjustRightInd w:val="0"/>
        <w:snapToGrid w:val="0"/>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3、承包人应当在签订暂估价合同后7天内，将暂估价合同副本报送发包人留存。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承包人直接实施的暂估价项目的约定：</w:t>
      </w:r>
      <w:r>
        <w:rPr>
          <w:rFonts w:hint="eastAsia" w:asciiTheme="minorEastAsia" w:hAnsiTheme="minorEastAsia" w:eastAsiaTheme="minorEastAsia" w:cstheme="minorEastAsia"/>
          <w:szCs w:val="21"/>
          <w:u w:val="single"/>
        </w:rPr>
        <w:t xml:space="preserve"> 经发包人同意后，由承包人自行实施</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10.8暂列金额</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合同当事人关于暂列金额使用的约定：</w:t>
      </w:r>
      <w:r>
        <w:rPr>
          <w:rFonts w:hint="eastAsia" w:asciiTheme="minorEastAsia" w:hAnsiTheme="minorEastAsia" w:eastAsiaTheme="minorEastAsia" w:cstheme="minorEastAsia"/>
          <w:szCs w:val="21"/>
          <w:u w:val="single"/>
        </w:rPr>
        <w:t xml:space="preserve"> 如有，在施工过程中由发包人与承包人协商一致后处理。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11.价格调整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11.1市场价格波动引起的调整：</w:t>
      </w:r>
      <w:r>
        <w:rPr>
          <w:rFonts w:hint="eastAsia" w:asciiTheme="minorEastAsia" w:hAnsiTheme="minorEastAsia" w:eastAsiaTheme="minorEastAsia" w:cstheme="minorEastAsia"/>
          <w:szCs w:val="21"/>
          <w:u w:val="single"/>
        </w:rPr>
        <w:t>不调整</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市场价格波动是否调整合同价格的约定：</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因市场价格波动调整合同价格，采用以下第</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种方式对合同价格进行调整：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第1种方式：采用价格指数进行价格调整。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关于各可调因子、定值和变值权重，以及基本价格指数及其来源的约定：</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第2种方式：采用造价信息进行价格调整。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(2)关于基准价格的约定：</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第3种方式：其他价格调整方式：</w:t>
      </w:r>
      <w:r>
        <w:rPr>
          <w:rFonts w:hint="eastAsia" w:asciiTheme="minorEastAsia" w:hAnsiTheme="minorEastAsia" w:eastAsiaTheme="minorEastAsia" w:cstheme="minorEastAsia"/>
          <w:szCs w:val="21"/>
          <w:u w:val="single"/>
        </w:rPr>
        <w:t xml:space="preserve"> /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12.合同价格、计量与支付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12.1合同价格形式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1、单价合同</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2、总价合同。</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总价包含的风险范围：</w:t>
      </w:r>
      <w:r>
        <w:rPr>
          <w:rFonts w:hint="eastAsia" w:asciiTheme="minorEastAsia" w:hAnsiTheme="minorEastAsia" w:eastAsiaTheme="minorEastAsia" w:cstheme="minorEastAsia"/>
          <w:szCs w:val="21"/>
          <w:u w:val="single"/>
        </w:rPr>
        <w:t>市场油价调整风险，建材价格调整风险、意外安全风险，施工期间自购建材的市场风险和政策性调整等所有风险。</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风险费用的计算方法：</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风险范围以外合同价格的调整方法：</w:t>
      </w:r>
      <w:r>
        <w:rPr>
          <w:rFonts w:hint="eastAsia" w:asciiTheme="minorEastAsia" w:hAnsiTheme="minorEastAsia" w:eastAsiaTheme="minorEastAsia" w:cstheme="minorEastAsia"/>
          <w:szCs w:val="21"/>
          <w:u w:val="single"/>
        </w:rPr>
        <w:t>承包人在投标时应充分考虑风险范围并计算风险费用计入投标报价，中标后不作调整。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3、其他价格方式：</w:t>
      </w:r>
      <w:r>
        <w:rPr>
          <w:rFonts w:hint="eastAsia" w:asciiTheme="minorEastAsia" w:hAnsiTheme="minorEastAsia" w:eastAsiaTheme="minorEastAsia" w:cstheme="minorEastAsia"/>
          <w:szCs w:val="21"/>
          <w:u w:val="single"/>
        </w:rPr>
        <w:t xml:space="preserve">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12.2预付款</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12.2.1预付款的支付</w:t>
      </w:r>
    </w:p>
    <w:p>
      <w:pPr>
        <w:tabs>
          <w:tab w:val="left" w:pos="2268"/>
        </w:tabs>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预付款支付比例或金额：</w:t>
      </w:r>
      <w:r>
        <w:rPr>
          <w:rFonts w:hint="eastAsia" w:asciiTheme="minorEastAsia" w:hAnsiTheme="minorEastAsia" w:eastAsiaTheme="minorEastAsia" w:cstheme="minorEastAsia"/>
          <w:szCs w:val="21"/>
          <w:u w:val="single"/>
        </w:rPr>
        <w:t>/</w:t>
      </w:r>
    </w:p>
    <w:p>
      <w:pPr>
        <w:tabs>
          <w:tab w:val="left" w:pos="2268"/>
        </w:tabs>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预付款支付期限：</w:t>
      </w:r>
      <w:r>
        <w:rPr>
          <w:rFonts w:hint="eastAsia" w:asciiTheme="minorEastAsia" w:hAnsiTheme="minorEastAsia" w:eastAsiaTheme="minorEastAsia" w:cstheme="minorEastAsia"/>
          <w:szCs w:val="21"/>
          <w:u w:val="single"/>
        </w:rPr>
        <w:t>/</w:t>
      </w:r>
    </w:p>
    <w:p>
      <w:pPr>
        <w:tabs>
          <w:tab w:val="left" w:pos="2268"/>
        </w:tabs>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预付款扣回的方式：</w:t>
      </w:r>
      <w:r>
        <w:rPr>
          <w:rFonts w:hint="eastAsia" w:asciiTheme="minorEastAsia" w:hAnsiTheme="minorEastAsia" w:eastAsiaTheme="minorEastAsia" w:cstheme="minorEastAsia"/>
          <w:szCs w:val="21"/>
          <w:u w:val="single"/>
        </w:rPr>
        <w:t>/</w:t>
      </w:r>
    </w:p>
    <w:p>
      <w:pPr>
        <w:tabs>
          <w:tab w:val="left" w:pos="2268"/>
        </w:tabs>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12.2.2预付款担保</w:t>
      </w:r>
    </w:p>
    <w:p>
      <w:pPr>
        <w:tabs>
          <w:tab w:val="left" w:pos="2268"/>
        </w:tabs>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承包人提交预付款担保的期限：</w:t>
      </w:r>
      <w:r>
        <w:rPr>
          <w:rFonts w:hint="eastAsia" w:asciiTheme="minorEastAsia" w:hAnsiTheme="minorEastAsia" w:eastAsiaTheme="minorEastAsia" w:cstheme="minorEastAsia"/>
          <w:szCs w:val="21"/>
          <w:u w:val="single"/>
        </w:rPr>
        <w:t xml:space="preserve"> 无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预付款担保的形式为：</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12.3计量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12.3.1计量原则</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工程量计算规则：</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12.3.2计量周期</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关于计量周期的约定：</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12.3.3单价合同的计量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关于单价合同计量的约定：</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12.3.4总价合同的计量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关于总价合同计量的约定：</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12.3.5总价合同采用支付分解表计量支付的，是否适用第12.3.4项〔总价合同的计量〕约定进行计量：</w:t>
      </w:r>
      <w:r>
        <w:rPr>
          <w:rFonts w:hint="eastAsia" w:asciiTheme="minorEastAsia" w:hAnsiTheme="minorEastAsia" w:eastAsiaTheme="minorEastAsia" w:cstheme="minorEastAsia"/>
          <w:szCs w:val="21"/>
          <w:u w:val="single"/>
        </w:rPr>
        <w:t xml:space="preserve">无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12.3.6其他价格形式合同的计量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其他价格形式的计量方式和程序：</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12.4工程进度款支付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12.4.1付款周期</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关于付款周期的约定：</w:t>
      </w:r>
    </w:p>
    <w:p>
      <w:pPr>
        <w:adjustRightInd w:val="0"/>
        <w:snapToGrid w:val="0"/>
        <w:spacing w:line="360" w:lineRule="exact"/>
        <w:ind w:firstLine="422" w:firstLineChars="200"/>
        <w:rPr>
          <w:rFonts w:asciiTheme="minorEastAsia" w:hAnsiTheme="minorEastAsia" w:eastAsiaTheme="minorEastAsia" w:cstheme="minorEastAsia"/>
          <w:b/>
          <w:bCs/>
          <w:color w:val="auto"/>
          <w:szCs w:val="21"/>
          <w:u w:val="single"/>
        </w:rPr>
      </w:pPr>
      <w:r>
        <w:rPr>
          <w:rFonts w:hint="eastAsia" w:asciiTheme="minorEastAsia" w:hAnsiTheme="minorEastAsia" w:eastAsiaTheme="minorEastAsia" w:cstheme="minorEastAsia"/>
          <w:b/>
          <w:bCs/>
          <w:color w:val="auto"/>
          <w:szCs w:val="21"/>
          <w:u w:val="single"/>
        </w:rPr>
        <w:t>工程竣工验收合格经审计后付至审定价的95%，余5%作为质保金，质保期到期后一次性付清（无息）。</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12.4.2进度付款申请单的编制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关于进度付款申请单编制的约定：</w:t>
      </w:r>
      <w:r>
        <w:rPr>
          <w:rFonts w:hint="eastAsia" w:asciiTheme="minorEastAsia" w:hAnsiTheme="minorEastAsia" w:eastAsiaTheme="minorEastAsia" w:cstheme="minorEastAsia"/>
          <w:szCs w:val="21"/>
          <w:u w:val="single"/>
        </w:rPr>
        <w:t xml:space="preserve">每周一将上周完成的合格的工程量和工程造价送发包方。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12.4.3进度付款申请单的提交</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(1)单价合同进度付款申请单提交的约定：</w:t>
      </w:r>
      <w:r>
        <w:rPr>
          <w:rFonts w:hint="eastAsia" w:asciiTheme="minorEastAsia" w:hAnsiTheme="minorEastAsia" w:eastAsiaTheme="minorEastAsia" w:cstheme="minorEastAsia"/>
          <w:szCs w:val="21"/>
          <w:u w:val="single"/>
        </w:rPr>
        <w:t xml:space="preserve"> 无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(2)总价合同进度付款申请单提交的约定：</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(3)其他价格形式合同进度付款申请单提交的约定：</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12.4.4进度款审核和支付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(1)监理人审查并报送发包人的期限：</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发包人完成审批并签发进度款支付证书的期限：</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(2)发包人支付进度款的期限：</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发包人逾期支付进度款的违约金的计算方式：</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12.4.6支付分解表的编制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2、总价合同支付分解表的编制与审批：</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3、单价合同的总价项目支付分解表的编制与审批：</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13.验收和工程试车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13.1分部分项工程验收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13.1.2监理人不能按时进行验收时，应提前</w:t>
      </w:r>
      <w:r>
        <w:rPr>
          <w:rFonts w:hint="eastAsia" w:asciiTheme="minorEastAsia" w:hAnsiTheme="minorEastAsia" w:eastAsiaTheme="minorEastAsia" w:cstheme="minorEastAsia"/>
          <w:szCs w:val="21"/>
          <w:u w:val="single"/>
        </w:rPr>
        <w:t xml:space="preserve"> 48 </w:t>
      </w:r>
      <w:r>
        <w:rPr>
          <w:rFonts w:hint="eastAsia" w:asciiTheme="minorEastAsia" w:hAnsiTheme="minorEastAsia" w:eastAsiaTheme="minorEastAsia" w:cstheme="minorEastAsia"/>
          <w:szCs w:val="21"/>
        </w:rPr>
        <w:t>小时提交书面延期要求。</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关于延期最长不得超过：</w:t>
      </w:r>
      <w:r>
        <w:rPr>
          <w:rFonts w:hint="eastAsia" w:asciiTheme="minorEastAsia" w:hAnsiTheme="minorEastAsia" w:eastAsiaTheme="minorEastAsia" w:cstheme="minorEastAsia"/>
          <w:szCs w:val="21"/>
          <w:u w:val="single"/>
        </w:rPr>
        <w:t xml:space="preserve"> 24 </w:t>
      </w:r>
      <w:r>
        <w:rPr>
          <w:rFonts w:hint="eastAsia" w:asciiTheme="minorEastAsia" w:hAnsiTheme="minorEastAsia" w:eastAsiaTheme="minorEastAsia" w:cstheme="minorEastAsia"/>
          <w:szCs w:val="21"/>
        </w:rPr>
        <w:t>小时。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13.2竣工验收</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13.2.2竣工验收程序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关于竣工验收程序的约定：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发包人不按照本项约定组织竣工验收、颁发工程接收证书的违约金的计算方法：</w:t>
      </w:r>
      <w:r>
        <w:rPr>
          <w:rFonts w:hint="eastAsia" w:asciiTheme="minorEastAsia" w:hAnsiTheme="minorEastAsia" w:eastAsiaTheme="minorEastAsia" w:cstheme="minorEastAsia"/>
          <w:szCs w:val="21"/>
          <w:u w:val="single"/>
        </w:rPr>
        <w:t xml:space="preserve">每延迟一天处以合同价千分之一的经济补偿  。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13.2.5移交、接收全部与部分工程</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承包人向发包人移交工程的期限：</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发包人未按本合同约定接收全部或部分工程的，违约金的计算方法为：</w:t>
      </w:r>
      <w:r>
        <w:rPr>
          <w:rFonts w:hint="eastAsia" w:asciiTheme="minorEastAsia" w:hAnsiTheme="minorEastAsia" w:eastAsiaTheme="minorEastAsia" w:cstheme="minorEastAsia"/>
          <w:szCs w:val="21"/>
          <w:u w:val="single"/>
        </w:rPr>
        <w:t xml:space="preserve"> 每延迟一天处以合同价千分之一的经济补偿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承包人未按时移交工程的，违约金的计算方法为：</w:t>
      </w:r>
      <w:r>
        <w:rPr>
          <w:rFonts w:hint="eastAsia" w:asciiTheme="minorEastAsia" w:hAnsiTheme="minorEastAsia" w:eastAsiaTheme="minorEastAsia" w:cstheme="minorEastAsia"/>
          <w:szCs w:val="21"/>
          <w:u w:val="single"/>
        </w:rPr>
        <w:t xml:space="preserve"> 每延迟一天处以合同价千分之一的经济补偿 。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13.3工程试车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13.3.1试车程序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工程试车内容：</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(1)单机无负荷试车费用由</w:t>
      </w:r>
      <w:r>
        <w:rPr>
          <w:rFonts w:hint="eastAsia" w:asciiTheme="minorEastAsia" w:hAnsiTheme="minorEastAsia" w:eastAsiaTheme="minorEastAsia" w:cstheme="minorEastAsia"/>
          <w:szCs w:val="21"/>
          <w:u w:val="single"/>
        </w:rPr>
        <w:t xml:space="preserve"> 无 </w:t>
      </w:r>
      <w:r>
        <w:rPr>
          <w:rFonts w:hint="eastAsia" w:asciiTheme="minorEastAsia" w:hAnsiTheme="minorEastAsia" w:eastAsiaTheme="minorEastAsia" w:cstheme="minorEastAsia"/>
          <w:szCs w:val="21"/>
        </w:rPr>
        <w:t>承担；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(2)无负荷联动试车费用由</w:t>
      </w:r>
      <w:r>
        <w:rPr>
          <w:rFonts w:hint="eastAsia" w:asciiTheme="minorEastAsia" w:hAnsiTheme="minorEastAsia" w:eastAsiaTheme="minorEastAsia" w:cstheme="minorEastAsia"/>
          <w:szCs w:val="21"/>
          <w:u w:val="single"/>
        </w:rPr>
        <w:t xml:space="preserve"> 无 </w:t>
      </w:r>
      <w:r>
        <w:rPr>
          <w:rFonts w:hint="eastAsia" w:asciiTheme="minorEastAsia" w:hAnsiTheme="minorEastAsia" w:eastAsiaTheme="minorEastAsia" w:cstheme="minorEastAsia"/>
          <w:szCs w:val="21"/>
        </w:rPr>
        <w:t>承担。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13.3.3投料试车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关于投料试车相关事项的约定：</w:t>
      </w:r>
      <w:r>
        <w:rPr>
          <w:rFonts w:hint="eastAsia" w:asciiTheme="minorEastAsia" w:hAnsiTheme="minorEastAsia" w:eastAsiaTheme="minorEastAsia" w:cstheme="minorEastAsia"/>
          <w:szCs w:val="21"/>
          <w:u w:val="single"/>
        </w:rPr>
        <w:t xml:space="preserve"> 无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13.6竣工退场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13.6.1竣工退场</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承包人完成竣工退场的期限：</w:t>
      </w:r>
      <w:r>
        <w:rPr>
          <w:rFonts w:hint="eastAsia" w:asciiTheme="minorEastAsia" w:hAnsiTheme="minorEastAsia" w:eastAsiaTheme="minorEastAsia" w:cstheme="minorEastAsia"/>
          <w:szCs w:val="21"/>
          <w:u w:val="single"/>
        </w:rPr>
        <w:t xml:space="preserve"> 颁发工程接收证书后3天内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14.竣工结算</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14.1竣工付款申请</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承包人提交竣工付款申请单的期限：</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竣工付款申请单应包括的内容：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竣工结算合同总价、发包人已支付承包人的工程价款、应扣留的质量保证金、应支付的竣工付款金额。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14.2竣工结算审核</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发包人审批竣工付款申请单的期限：</w:t>
      </w:r>
      <w:r>
        <w:rPr>
          <w:rFonts w:hint="eastAsia" w:asciiTheme="minorEastAsia" w:hAnsiTheme="minorEastAsia" w:eastAsiaTheme="minorEastAsia" w:cstheme="minorEastAsia"/>
          <w:szCs w:val="21"/>
          <w:u w:val="single"/>
        </w:rPr>
        <w:t xml:space="preserve"> 1、工程完工后一个月内承包人提供肆套完整的竣工图和竣工结算及其他资料。竣工图纸和资料必须规定要求。如有延误，发包人将对承包人处以1000元/日的违约金。</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2、承包人不按期交付合格竣工图及竣工资料，发包人有权拒绝与承包人进行结算，承包人亦无权要求发包人支付工程款，由此造成的损失由承包人自行承担。设施设备竣工必须与发包人人员做现场点验，相关产品说明书、合格证、质保书做书面交接。</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在承包人完成以上1、2条款后的一个月内，承包人向发包人递交竣工结算报告及完整的结算资料，经初审后，报发包人审核。双方按照协议约定书的合同价款、专用条款及相关协议约定的合同价款调整内容，进行工程竣工结算。</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4、发包人收到承包人竣工结算报告时将审计部门进行核实，完成工程最终审计后按专用条款12.4.1支付工程款。</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在审计过程中发包人不接受承包人提交的任何补充资料（除非这些补充资料的内容被证实是发生在工程完工以后的），所有遗漏的结算资料发包人将视为承包人做出的优惠。</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5、承包人在计算工程量时必须按竣工图分专业计算，竣工图以外的变更签证部分，分专业另行计算。变更签证凡在竣工图上标明的，不得重复计算。</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6、针对工程量发生变化的隐蔽工程及发包人提出的对已完成的分项工程进行变更，承包人应在施工前将施工方案报发包人及监理工程师确认；对于有可能重复利用的材料、设备，承包人应小心保护，属承包人拆除时未采取保护措施或拆除后保护不当的，由承包人负责赔偿损失。</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7、办理签证时，变更、签证结算费用编制应按“一单一价”的原则，即每一份变更、签证附一份造价核定单。一份签证单上只能申报一项内容。</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8、工程变更及现场签证统一使用规定格式的现场签证单，并按照相应规定执行。所有工程变更及现场签证均应有监理单位、发包人项目代表人员签字方为有效。</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9、为避免签证出现混乱、重复结算，承包人在办理签证时必须明确每份签证的具体原因、施工部位、施工时间、签证的编号等，否则不予办理。</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10、承包人发生的所有违约金、罚款等相应扣款项，均由监理工程师在当月的工程量审核单中注明事由及发生金额，由发包人在当月工程款支付单中予以注明扣除。所有变更及签证产生的费用均在竣工结算中办理。</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11、按国家规定由承包人交纳的各种税收、劳动保险费及其他费用已包含在本工程造价内，由承包人负责向税收等部门交纳。</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12、结算审核费用的约定：承包人所报送的工程结算经审核后，如核减率在5% 以内（含5%），由建设单位承担审计费用；如核减率超出5%，则由承包人承担超出部分的审计费用。竣工结算书中应有完整的结算资料和工程量计算底稿并提供未来软件电子版本的工程结算，如工程量计算是软件计算，需提供计算底稿电子版。</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13、承包人如不按要求内容配合的，或配合不及时，发包人按2000元/次予以处罚，并且由此影响其他工程项目施工的责任和费用由承包人负责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发包人完成竣工付款的期限：</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关于竣工付款证书异议部分复核的方式和程序：</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14.4最终结清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14.4.1最终结清申请单</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承包人提交最终结清申请单的份数：</w:t>
      </w:r>
      <w:r>
        <w:rPr>
          <w:rFonts w:hint="eastAsia" w:asciiTheme="minorEastAsia" w:hAnsiTheme="minorEastAsia" w:eastAsiaTheme="minorEastAsia" w:cstheme="minorEastAsia"/>
          <w:szCs w:val="21"/>
          <w:u w:val="single"/>
        </w:rPr>
        <w:t xml:space="preserve">一式五份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承包人提交最终结算申请单的期限：</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14.4.2最终结清证书和支付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(1)发包人完成最终结清申请单的审批并颁发最终结清证书的期限：</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(2)发包人完成支付的期限：</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15.缺陷责任期与保修</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15.2缺陷责任期</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缺陷责任期的具体期限：</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15.3质量保证金</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关于是否扣留质量保证金的约定：</w:t>
      </w:r>
      <w:r>
        <w:rPr>
          <w:rFonts w:hint="eastAsia" w:asciiTheme="minorEastAsia" w:hAnsiTheme="minorEastAsia" w:eastAsiaTheme="minorEastAsia" w:cstheme="minorEastAsia"/>
          <w:szCs w:val="21"/>
          <w:u w:val="single"/>
        </w:rPr>
        <w:t xml:space="preserve"> 发包人将合同价款的3%作为质保金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15.3.1承包人提供质量保证金的方式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质量保证金采用以下第</w:t>
      </w:r>
      <w:r>
        <w:rPr>
          <w:rFonts w:hint="eastAsia" w:asciiTheme="minorEastAsia" w:hAnsiTheme="minorEastAsia" w:eastAsiaTheme="minorEastAsia" w:cstheme="minorEastAsia"/>
          <w:szCs w:val="21"/>
          <w:u w:val="single"/>
        </w:rPr>
        <w:t xml:space="preserve"> 2 </w:t>
      </w:r>
      <w:r>
        <w:rPr>
          <w:rFonts w:hint="eastAsia" w:asciiTheme="minorEastAsia" w:hAnsiTheme="minorEastAsia" w:eastAsiaTheme="minorEastAsia" w:cstheme="minorEastAsia"/>
          <w:szCs w:val="21"/>
        </w:rPr>
        <w:t>种方式：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(1)质量保证金保函，保证金额为：</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5 </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的工程款；</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(3)其他方式：</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15.3.2质量保证金的扣留</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质量保证金的扣留采取以下第</w:t>
      </w:r>
      <w:r>
        <w:rPr>
          <w:rFonts w:hint="eastAsia" w:asciiTheme="minorEastAsia" w:hAnsiTheme="minorEastAsia" w:eastAsiaTheme="minorEastAsia" w:cstheme="minorEastAsia"/>
          <w:szCs w:val="21"/>
          <w:u w:val="single"/>
        </w:rPr>
        <w:t xml:space="preserve"> 2 </w:t>
      </w:r>
      <w:r>
        <w:rPr>
          <w:rFonts w:hint="eastAsia" w:asciiTheme="minorEastAsia" w:hAnsiTheme="minorEastAsia" w:eastAsiaTheme="minorEastAsia" w:cstheme="minorEastAsia"/>
          <w:szCs w:val="21"/>
        </w:rPr>
        <w:t>种方式：</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(1)在支付工程进度款时逐次扣留，在此情形下，质量保证金的计算基数不包括预付款的支付、扣回以及价格调整的金额；</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(2)工程竣工结算时一次性扣留质量保证金；</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(3)其他扣留方式：</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关于质量保证金的补充约定：</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15.4保修</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15.4.1保修责任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工程保修期为：</w:t>
      </w:r>
      <w:r>
        <w:rPr>
          <w:rFonts w:hint="eastAsia" w:asciiTheme="minorEastAsia" w:hAnsiTheme="minorEastAsia" w:eastAsiaTheme="minorEastAsia" w:cstheme="minorEastAsia"/>
          <w:szCs w:val="21"/>
          <w:u w:val="single"/>
        </w:rPr>
        <w:t xml:space="preserve"> 从工程竣工验收合格之日起算，24个月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15.4.3修复通知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承包人收到保修通知并到达工程现场的合理时间：</w:t>
      </w:r>
      <w:r>
        <w:rPr>
          <w:rFonts w:hint="eastAsia" w:asciiTheme="minorEastAsia" w:hAnsiTheme="minorEastAsia" w:eastAsiaTheme="minorEastAsia" w:cstheme="minorEastAsia"/>
          <w:szCs w:val="21"/>
          <w:u w:val="single"/>
        </w:rPr>
        <w:t xml:space="preserve"> 24小时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16.违约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16.1发包人违约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16.1.1发包人违约的情形</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发包人违约的其他情形：</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16.1.2发包人违约的责任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发包人违约责任的承担方式和计算方法：</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(1)因发包人原因未能在计划开工日期前7天内下达开工通知的违约责任：</w:t>
      </w:r>
      <w:r>
        <w:rPr>
          <w:rFonts w:hint="eastAsia" w:asciiTheme="minorEastAsia" w:hAnsiTheme="minorEastAsia" w:eastAsiaTheme="minorEastAsia" w:cstheme="minorEastAsia"/>
          <w:szCs w:val="21"/>
          <w:u w:val="single"/>
        </w:rPr>
        <w:t xml:space="preserve">每延迟一天处以合同价千分之一的经济补偿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(2)因发包人原因未能按合同约定支付合同价款的违约责任：</w:t>
      </w:r>
      <w:r>
        <w:rPr>
          <w:rFonts w:hint="eastAsia" w:asciiTheme="minorEastAsia" w:hAnsiTheme="minorEastAsia" w:eastAsiaTheme="minorEastAsia" w:cstheme="minorEastAsia"/>
          <w:szCs w:val="21"/>
          <w:u w:val="single"/>
        </w:rPr>
        <w:t xml:space="preserve">每延迟一天处以合同价千分之一的经济补偿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(3)发包人违反第10.1款〔变更的范围〕第(2)项约定，自行实施被取消的工作或转由他人实施的违约责任：</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(5)因发包人违反合同约定造成暂停施工的违约责任：</w:t>
      </w:r>
      <w:r>
        <w:rPr>
          <w:rFonts w:hint="eastAsia" w:asciiTheme="minorEastAsia" w:hAnsiTheme="minorEastAsia" w:eastAsiaTheme="minorEastAsia" w:cstheme="minorEastAsia"/>
          <w:szCs w:val="21"/>
          <w:u w:val="single"/>
        </w:rPr>
        <w:t xml:space="preserve"> 按通用条款执行</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(6)发包人无正当理由没有在约定期限内发出复工指示，导致承包人无法复工的违约责任：</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(7)其他：</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16.1.3因发包人违约解除合同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承包人按16.1.1项〔发包人违约的情形〕约定暂停施工满</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天后发包人仍不纠正其违约行为并致使合同目的不能实现的，承包人有权解除合同。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16.2承包人违约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16.2.1承包人违约的情形</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承包人违约的其他情形：</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1、承包人承包的工程质量必须符合国家质量验收标准及图纸要求，如不符合国家质量验收标准及图纸要求，所发生的一切返工费用及由此给发包人造成的经济损失均由承包人承担，并按工程结算价款的5%予以处罚，此项赔偿并不能解除中标单位完成工程的责任及合同规定的其他责任。如因施工质量导致安全事故，由承包人承担事故处理的一切费用、工程的恢复费用及因此而造成后续工程延误费用。 </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2、 承包人应对工程质量及因工程质量发生的纠纷承担责任。因承包人原因工程质量达不到合格等级，发包人有权单方终止合同，承包人无权要求发包人给付工程款，并应按本合同总价款5%的标准向发包人支付违约金；如承包人支付了违约金后仍不能弥补因其工程质量达不到合同约定等级而给发包人造成的经济损失，承包人还应赔偿发包人的实际经济损失。</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对于承包人在施工阶段一切违背本合同文件条款和国家有关规定的行为，发包人有权就有关事项书面发出通知。如承包人在接获发包人要求纠正的书面通知后十天内仍未遵照执行时，则发包人有权直接招请其他承包人执行该书面通知所需的任何工作，由此招请而产生的费用和发包人的相关损失，发包人可作为债务向承包人索还或在根据本合同文件内应付或届期应付承包人的款项内扣除，支付执行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4、发包人可以书面形式通知承包人要求其暂停履行合同规定的全部或部分义务，通知应说明暂停履行的义务、有效日期和理由，承包人应就此暂停履行其义务（除照管工程所需的部分外）直到发包人签发恢复履行的书面通知。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16.2.2承包人违约的责任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承包人违约责任的承担方式和计算方法：</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1、在施工期间承包人如发生重大质量和安全事故，必须承担事故处理的一切费用、工程的恢复费用及因此造成后续工程延期费用（500元/天），发包人有权勒令其退场，或减少其承包内容，所造成的损失由承包人承担。</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2、承包人不按期交付合格竣工图及竣工资料，发包人将推迟审核承包人决算时间，由此造成的损失由承包人承担。 </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3、如承包人未经发包人同意擅自将其在施工过程中获悉的发包人商业秘密向第三人泄露（如发包人提供的图纸内容），发包人有权单方终止合同，同时发包人有权要求承包人按本合同总价款的5%标准支付违约金。如承包人支付了违约金后仍不能弥补因其泄露发包人商业秘密给发包人造成的经济损失的，承包人还应赔偿发包人的实际经济损失。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4、如承包人未能按本合同约定在工程竣工后及时清理垃圾、平整场地，则发包人有权自行清理垃圾、平整场地，承包人除应负担发包人因此而发生的费用外，还应按本合同总价款1%的标准向发包人支付违约金。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16.2.3因承包人违约解除合同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关于承包人违约解除合同的特别约定：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本工程必须由承包人自行完成，不准转包或擅自分包，否则，发包人有权要求承包人退场，一切损失均由承包方承担，同时由承包人向发包人支付10万/次的违约金，并视情节向建设行政主管部门报告。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szCs w:val="21"/>
          <w:u w:val="single"/>
        </w:rPr>
        <w:t xml:space="preserve"> 如有，另行协商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17.不可抗力</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17.1不可抗力的确认</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除通用合同条款约定的不可抗力事件之外，视为不可抗力的其他情形：</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17.4因不可抗力解除合同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合同解除后，发包人应在商定或确定发包人应支付款项后</w:t>
      </w:r>
      <w:r>
        <w:rPr>
          <w:rFonts w:hint="eastAsia" w:asciiTheme="minorEastAsia" w:hAnsiTheme="minorEastAsia" w:eastAsiaTheme="minorEastAsia" w:cstheme="minorEastAsia"/>
          <w:szCs w:val="21"/>
          <w:u w:val="single"/>
        </w:rPr>
        <w:t xml:space="preserve"> 15 </w:t>
      </w:r>
      <w:r>
        <w:rPr>
          <w:rFonts w:hint="eastAsia" w:asciiTheme="minorEastAsia" w:hAnsiTheme="minorEastAsia" w:eastAsiaTheme="minorEastAsia" w:cstheme="minorEastAsia"/>
          <w:szCs w:val="21"/>
        </w:rPr>
        <w:t>天内完成款项的支付。</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18.保险</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18.1工程保险</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关于工程保险的特别约定：</w:t>
      </w:r>
      <w:r>
        <w:rPr>
          <w:rFonts w:hint="eastAsia" w:asciiTheme="minorEastAsia" w:hAnsiTheme="minorEastAsia" w:eastAsiaTheme="minorEastAsia" w:cstheme="minorEastAsia"/>
          <w:szCs w:val="21"/>
          <w:u w:val="single"/>
        </w:rPr>
        <w:t xml:space="preserve">  承包人必须按国家或地方有关规定，对本工程施工作业人员办理意外伤害保险；第三方人身险并承担保险费用。 </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承包人须对与本工程有关或本工程进行期间发生或本工程引致的人身伤亡及财产损坏负费用、损失、索偿或诉讼等法律责任，并须保障发包人免负该等责任</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18.3其他保险</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关于其他保险的约定：</w:t>
      </w:r>
      <w:r>
        <w:rPr>
          <w:rFonts w:hint="eastAsia" w:asciiTheme="minorEastAsia" w:hAnsiTheme="minorEastAsia" w:eastAsiaTheme="minorEastAsia" w:cstheme="minorEastAsia"/>
          <w:szCs w:val="21"/>
          <w:u w:val="single"/>
        </w:rPr>
        <w:t xml:space="preserve"> 按通用条款执行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承包人是否应为其施工设备等办理财产保险：</w:t>
      </w:r>
      <w:r>
        <w:rPr>
          <w:rFonts w:hint="eastAsia" w:asciiTheme="minorEastAsia" w:hAnsiTheme="minorEastAsia" w:eastAsiaTheme="minorEastAsia" w:cstheme="minorEastAsia"/>
          <w:szCs w:val="21"/>
          <w:u w:val="single"/>
        </w:rPr>
        <w:t xml:space="preserve"> 承包人必须为其施工设备办理保险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18.7通知义务</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关于变更保险合同时的通知义务的约定：</w:t>
      </w:r>
      <w:r>
        <w:rPr>
          <w:rFonts w:hint="eastAsia" w:asciiTheme="minorEastAsia" w:hAnsiTheme="minorEastAsia" w:eastAsiaTheme="minorEastAsia" w:cstheme="minorEastAsia"/>
          <w:szCs w:val="21"/>
          <w:u w:val="single"/>
        </w:rPr>
        <w:t xml:space="preserve"> 按通用条款执行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20.争议解决</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20.3争议评审</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合同当事人是否同意将工程争议提交争议评审小组决定：</w:t>
      </w:r>
      <w:r>
        <w:rPr>
          <w:rFonts w:hint="eastAsia" w:asciiTheme="minorEastAsia" w:hAnsiTheme="minorEastAsia" w:eastAsiaTheme="minorEastAsia" w:cstheme="minorEastAsia"/>
          <w:szCs w:val="21"/>
          <w:u w:val="single"/>
        </w:rPr>
        <w:t xml:space="preserve"> 否 </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20.3.1争议评审小组的确定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争议评审小组成员的确定：</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选定争议评审员的期限：</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争议评审小组成员的报酬承担方式：</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其他事项的约定：</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20.3.2争议评审小组的决定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合同当事人关于本项的约定：</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20.4仲裁或诉讼</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因合同及合同有关事项发生的争议，按下列第</w:t>
      </w:r>
      <w:r>
        <w:rPr>
          <w:rFonts w:hint="eastAsia" w:asciiTheme="minorEastAsia" w:hAnsiTheme="minorEastAsia" w:eastAsiaTheme="minorEastAsia" w:cstheme="minorEastAsia"/>
          <w:szCs w:val="21"/>
          <w:u w:val="single"/>
        </w:rPr>
        <w:t xml:space="preserve"> 2 </w:t>
      </w:r>
      <w:r>
        <w:rPr>
          <w:rFonts w:hint="eastAsia" w:asciiTheme="minorEastAsia" w:hAnsiTheme="minorEastAsia" w:eastAsiaTheme="minorEastAsia" w:cstheme="minorEastAsia"/>
          <w:szCs w:val="21"/>
        </w:rPr>
        <w:t>种方式解决：</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仲裁委员会申请仲裁；</w:t>
      </w:r>
    </w:p>
    <w:p>
      <w:pPr>
        <w:adjustRightInd w:val="0"/>
        <w:snapToGrid w:val="0"/>
        <w:spacing w:line="3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(2)向</w:t>
      </w:r>
      <w:r>
        <w:rPr>
          <w:rFonts w:hint="eastAsia" w:asciiTheme="minorEastAsia" w:hAnsiTheme="minorEastAsia" w:eastAsiaTheme="minorEastAsia" w:cstheme="minorEastAsia"/>
          <w:szCs w:val="21"/>
          <w:u w:val="single"/>
        </w:rPr>
        <w:t xml:space="preserve"> 工程所在地 </w:t>
      </w:r>
      <w:r>
        <w:rPr>
          <w:rFonts w:hint="eastAsia" w:asciiTheme="minorEastAsia" w:hAnsiTheme="minorEastAsia" w:eastAsiaTheme="minorEastAsia" w:cstheme="minorEastAsia"/>
          <w:szCs w:val="21"/>
        </w:rPr>
        <w:t>人民法院起诉。</w:t>
      </w:r>
    </w:p>
    <w:p>
      <w:pPr>
        <w:pStyle w:val="18"/>
        <w:adjustRightInd w:val="0"/>
        <w:snapToGrid w:val="0"/>
        <w:spacing w:line="360" w:lineRule="exact"/>
        <w:rPr>
          <w:rFonts w:asciiTheme="minorEastAsia" w:hAnsiTheme="minorEastAsia" w:eastAsiaTheme="minorEastAsia" w:cstheme="minorEastAsia"/>
          <w:b/>
          <w:snapToGrid w:val="0"/>
          <w:kern w:val="2"/>
          <w:sz w:val="21"/>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asciiTheme="minorEastAsia" w:hAnsiTheme="minorEastAsia" w:eastAsiaTheme="minorEastAsia" w:cstheme="minorEastAsia"/>
          <w:szCs w:val="21"/>
        </w:rPr>
      </w:pPr>
      <w:bookmarkStart w:id="5" w:name="_Toc418612392"/>
      <w:bookmarkStart w:id="6" w:name="_Toc302461148"/>
      <w:bookmarkStart w:id="7" w:name="_Toc197163454"/>
      <w:bookmarkStart w:id="8" w:name="_Toc418612518"/>
      <w:r>
        <w:rPr>
          <w:rFonts w:hint="eastAsia" w:asciiTheme="minorEastAsia" w:hAnsiTheme="minorEastAsia" w:eastAsiaTheme="minorEastAsia" w:cstheme="minorEastAsia"/>
          <w:szCs w:val="21"/>
        </w:rPr>
        <w:t>附件1：工程安全施工协议</w:t>
      </w:r>
      <w:bookmarkEnd w:id="5"/>
      <w:bookmarkEnd w:id="6"/>
      <w:bookmarkEnd w:id="7"/>
      <w:bookmarkEnd w:id="8"/>
    </w:p>
    <w:p>
      <w:pPr>
        <w:adjustRightInd w:val="0"/>
        <w:snapToGrid w:val="0"/>
        <w:spacing w:line="360" w:lineRule="exact"/>
        <w:ind w:firstLine="2502" w:firstLineChars="1187"/>
        <w:rPr>
          <w:rFonts w:asciiTheme="minorEastAsia" w:hAnsiTheme="minorEastAsia" w:eastAsiaTheme="minorEastAsia" w:cstheme="minorEastAsia"/>
          <w:b/>
          <w:szCs w:val="21"/>
        </w:rPr>
      </w:pPr>
    </w:p>
    <w:p>
      <w:pPr>
        <w:adjustRightInd w:val="0"/>
        <w:snapToGrid w:val="0"/>
        <w:spacing w:line="360" w:lineRule="exact"/>
        <w:ind w:firstLine="2502" w:firstLineChars="118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建设工程承发包安全管理协议</w:t>
      </w:r>
    </w:p>
    <w:p>
      <w:pPr>
        <w:adjustRightInd w:val="0"/>
        <w:snapToGrid w:val="0"/>
        <w:spacing w:line="360" w:lineRule="exact"/>
        <w:jc w:val="center"/>
        <w:rPr>
          <w:rFonts w:asciiTheme="minorEastAsia" w:hAnsiTheme="minorEastAsia" w:eastAsiaTheme="minorEastAsia" w:cstheme="minorEastAsia"/>
          <w:b/>
          <w:szCs w:val="21"/>
        </w:rPr>
      </w:pPr>
    </w:p>
    <w:p>
      <w:pPr>
        <w:adjustRightInd w:val="0"/>
        <w:snapToGrid w:val="0"/>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发包单位：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（以下简称甲方）</w:t>
      </w:r>
    </w:p>
    <w:p>
      <w:pPr>
        <w:adjustRightInd w:val="0"/>
        <w:snapToGrid w:val="0"/>
        <w:spacing w:line="36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承包单位：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（以下简称乙方）</w:t>
      </w:r>
    </w:p>
    <w:p>
      <w:pPr>
        <w:adjustRightInd w:val="0"/>
        <w:snapToGrid w:val="0"/>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将本建筑安装工程项目发包给乙方施工，为贯彻“安全第一、预防为主”的方针，根据《江苏省工程安全管理暂行规定》和国家有关法规，明确双方的安全生产责任，确保施工安全，双方在签订建筑安装工程合同的同时，签订本协议。</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一、承包施工项目</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工程项目名称：</w:t>
      </w:r>
    </w:p>
    <w:p>
      <w:pPr>
        <w:adjustRightInd w:val="0"/>
        <w:snapToGrid w:val="0"/>
        <w:spacing w:line="360" w:lineRule="exact"/>
        <w:ind w:left="252" w:leftChars="120"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工程地址：</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承包范围：</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承包方式：包工包料</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二、工程项目施工期限</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日起开工至</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日完工。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三、协议内容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1、乙方必须认真贯彻国家、江苏省和各级劳动保护、安全生产主管部门颁发的有关安全生产、消防工作等相关的方针、政策、严格执行有关法律法规、条例、规定。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3、乙方在施工前要认真勘察现场，进场后首先必须做好施工现场围护，与施工无关人员一律不得进入施工现场，杜绝、防止发生安全事故。</w:t>
      </w:r>
    </w:p>
    <w:p>
      <w:pPr>
        <w:tabs>
          <w:tab w:val="left" w:pos="2410"/>
        </w:tabs>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工程项目由乙方按要求自行编实施性制施工组织设计，并制定有针对性的安全技术措施计划、严格按施工组织设计和有关安全要求施工。乙方应落实本工程安全生产的管理体系，管理体系中的人员名单上报监理备案，以便监督管理。工地安全员必须持证上岗。</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5、甲乙双方的有关领导必须认真对本单位职工进行安全生产制度及安全技术知识教育，增强法制观念，提高职工的安全生产思想意识和自我保护的能力，督促职工自觉遵守安全生产纪律、制度和法规。</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施工期间必须接受监理对乙方的管理，乙方应组织召开管理、施工人员安全生产教育会议，并通知监理委托有关人员出席会议，介绍施工中有关安全、防火等规章制度及要求；乙方必须检查、督促施工人员严格遵守、认真执行。</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7、根据工程项目内容、特点，乙方应做好安全技术交底，并有交底的书面材料，交底材料一式三份，由甲乙双方和监理各执一份。</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8、施工期间，乙方指派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同志负责本工程项目的有关安全、防火工作；甲方指派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同志负责联系、检查督促乙方执行有关安全、防火规定。乙方应经常检查和处理工程施工有关的安全、防火工作。</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乙方在施工期间必须严格执行和遵守安全生产、防火管理的预防事故发生各项规定，接受监理和甲方的督促、检查和指导。监理有协助甲方搞好安全生产、防火管理以及督促检查的义务，对于查出的隐患，乙方必须限期整改，并书面报监理和甲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10、在生产操作过程中的个人防护用品，由各方自理，甲乙双方都应督促施工现场人员自觉穿戴好防护用品。</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人员对不同施工区域、作业环境、操作设施设备、工具用具等必须认真检查，发现隐患立即停止施工，并由有关单位落实整改后方准施工。一经施工，就表示乙方确认施工场所、作业环境、设施设备、工具用具等符合安全要求和处于安全状态。乙方对施工过程中由于上述因素不良而导致的事故后果负全部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由于设备、工具因素或操作不当而造成伤亡事故，由借入使用方负责。</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乙方的人员对施工的现场脚手架、各类安全防护设施、安全标志和警告牌，不得擅自拆除、更动。如确实需要拆除更动的，必须经监理和乙方指派的安全管理人员的同意，并采取必要、可靠的安全措施后方能拆除。如擅自拆除所造成的后果，由乙方人员及其单位负责。</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特种作业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乙方对电气设备必须严格执行用电规范，并做好检测记录，如不符合安全规定的应及时整改，整改合格后方准使用，违反本规定或不经监理和甲方许可，擅自乱拉电气线路造成后果的均由肇事者单位负责。乙方配电系统必须有专人24小时值班，工地生活区内严禁乱拉乱接电线，严禁使用电炉、电饭煲、 电饭锅、电取暖器等，防止漏电触电事故发生。</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17、乙方在施工中，应注意地下管线及高压架空线路的保护。甲方对地下管线和障碍物应详细交底，乙方应贯彻交底要求，如遇有情况，应及时向监理、甲方和有关部门联系，采取保护措施。</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贯彻谁施工谁负责安全的原则。乙方在施工过程中发生的人身伤亡、火警、火灾等一切事故，均由乙方自己负责，与甲方无关。乙方人员在施工期间造成伤亡、火警、火灾、机械等重大事故，乙方应尽力进行紧急抢救伤员和保护现场，按国务院及江苏省有关事故报告规定在事故发生后应及时报告各自的上级主管部门及市、区劳动保护监察部门等有关机构。事故的损失和善后处理费用，由乙方承担。</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19．本协议经立协双方签字、盖章有效。作为合同正本的附件一式四份，甲、乙双方各执二份。</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20．本协议同工程合同正本同日生效，甲、乙双方必须严格执行，由于违反本协议而造成伤亡事故，由违约方承担一切责任。</w:t>
      </w:r>
    </w:p>
    <w:p>
      <w:pPr>
        <w:adjustRightInd w:val="0"/>
        <w:snapToGrid w:val="0"/>
        <w:spacing w:line="360" w:lineRule="exact"/>
        <w:ind w:firstLine="420" w:firstLineChars="200"/>
        <w:rPr>
          <w:rFonts w:asciiTheme="minorEastAsia" w:hAnsiTheme="minorEastAsia" w:eastAsiaTheme="minorEastAsia" w:cstheme="minorEastAsia"/>
          <w:szCs w:val="21"/>
        </w:rPr>
      </w:pPr>
    </w:p>
    <w:p>
      <w:pPr>
        <w:adjustRightInd w:val="0"/>
        <w:snapToGrid w:val="0"/>
        <w:spacing w:line="360" w:lineRule="exact"/>
        <w:ind w:firstLine="420" w:firstLineChars="200"/>
        <w:rPr>
          <w:rFonts w:asciiTheme="minorEastAsia" w:hAnsiTheme="minorEastAsia" w:eastAsiaTheme="minorEastAsia" w:cstheme="minorEastAsia"/>
          <w:szCs w:val="21"/>
        </w:rPr>
      </w:pPr>
    </w:p>
    <w:p>
      <w:pPr>
        <w:adjustRightInd w:val="0"/>
        <w:snapToGrid w:val="0"/>
        <w:spacing w:line="360" w:lineRule="exact"/>
        <w:ind w:firstLine="420" w:firstLineChars="200"/>
        <w:rPr>
          <w:rFonts w:asciiTheme="minorEastAsia" w:hAnsiTheme="minorEastAsia" w:eastAsiaTheme="minorEastAsia" w:cstheme="minorEastAsia"/>
          <w:szCs w:val="21"/>
        </w:rPr>
      </w:pPr>
    </w:p>
    <w:p>
      <w:pPr>
        <w:adjustRightInd w:val="0"/>
        <w:snapToGrid w:val="0"/>
        <w:spacing w:line="400" w:lineRule="exact"/>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甲方（盖章）：                    乙方（盖章）：</w:t>
      </w:r>
    </w:p>
    <w:p>
      <w:pPr>
        <w:adjustRightInd w:val="0"/>
        <w:snapToGrid w:val="0"/>
        <w:spacing w:line="400" w:lineRule="exact"/>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法定代表人（签章）：              法定代表人（签章）：</w:t>
      </w:r>
    </w:p>
    <w:p>
      <w:pPr>
        <w:adjustRightInd w:val="0"/>
        <w:snapToGrid w:val="0"/>
        <w:spacing w:line="400" w:lineRule="exact"/>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      表（签字）               代      表（签字）</w:t>
      </w:r>
    </w:p>
    <w:p>
      <w:pPr>
        <w:adjustRightInd w:val="0"/>
        <w:snapToGrid w:val="0"/>
        <w:spacing w:line="400" w:lineRule="exact"/>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         日期：    年    月    日</w:t>
      </w:r>
    </w:p>
    <w:p>
      <w:pPr>
        <w:adjustRightInd w:val="0"/>
        <w:snapToGrid w:val="0"/>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附件2：工程建设项目廉政责任书</w:t>
      </w:r>
    </w:p>
    <w:p>
      <w:pPr>
        <w:adjustRightInd w:val="0"/>
        <w:snapToGrid w:val="0"/>
        <w:spacing w:line="360" w:lineRule="exact"/>
        <w:ind w:firstLine="422" w:firstLineChars="200"/>
        <w:jc w:val="center"/>
        <w:rPr>
          <w:rFonts w:asciiTheme="minorEastAsia" w:hAnsiTheme="minorEastAsia" w:eastAsiaTheme="minorEastAsia" w:cstheme="minorEastAsia"/>
          <w:b/>
          <w:szCs w:val="21"/>
        </w:rPr>
      </w:pPr>
    </w:p>
    <w:p>
      <w:pPr>
        <w:adjustRightInd w:val="0"/>
        <w:snapToGrid w:val="0"/>
        <w:spacing w:line="360" w:lineRule="exact"/>
        <w:ind w:firstLine="422" w:firstLineChars="20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工程建设项目廉政责任书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工程项目名称：</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工程项目地址：</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建设单位（甲方）：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施工单位（乙方）：</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加强工程建设中的廉政建设，规范工程建设项目承发包双方的各项活动，防止发生各种谋取不正当利益的违法违纪行为，保护国家、企业和当事人的合法权益，根据国家有关工程建设的法律法规和廉政建设责任制规定，特订立本廉政责任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 甲乙双方的责任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（一）应严格遵守国家关于市场准入、项目招标投标、工程建设、施工安装和市场活动等有关法律、法规，相关政策，以及廉政建设的各项规定。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（二）严格执行建设工程项目承发包合同文件，自觉按合同办事。</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（三）业务活动必须坚持公开、公平、公正、诚信、透明的原则（除法律法规另有规定者外），不得为获取不正当的利益，损害国家、企业和对方利益，不得违反工程建设管理、施工安装的规章制度。</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（四）发现对方在业务活动中有违规、违纪、违法行为的，应及时提醒对方，情节严重的，应向其上级主管部门或纪检监察、司法等有关机关举报。</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 甲方的责任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甲方的领导和从事该建设工程项目的工作人员，在工程建设的事前、事中、事后应遵守以下规定：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（一）不准向乙方和相关单位索要或接受回扣、礼金、有价证券、贵重物品和好处费、感谢费等。</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（二）不准在乙方和相关单位报销任何应由甲方或个人支付的费用。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（三）不准要求、暗示和接受乙方和相关单位为个人装修住房、婚丧嫁娶、配偶子女的工作安排以及出国（境）、旅游等提供方便。</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（四）不准参加有可能影响公正执行公务的乙方和相关单位的宴请和健身、娱乐等活动。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第三条 乙方的责任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应与甲方保持正常的业务交往，按照有关法律法规和程序开展业务工作，严格执行工程建设的有关方针、政策，尤其是有关建筑施工安装的强制性标准和规范，并遵守以下规定：</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（一）不准以任何理由向甲方、相关单位及其工作人员索要、接受或赠送礼金、有价证券、贵重物品和回扣、好处费、感谢费等。</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（二）不准以任何理由为甲方和相关单位报销应由对方或个人支付的费用。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（三）不准接受或暗示为甲方、相关单位或个人装修住房、婚丧嫁娶、配偶子女的工作安排以及出国（境）、旅游等提供方便。</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（四）不准以任何理由为甲方、相关单位或个人组织有可能影响公正执行公务的宴请、健身、娱乐等活动。</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 违约责任</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 本责任书作为工程施工合同的附件，与工程施工合同具有同等法律效力。经双方签署后立即生效。</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 本责任书的有效期为双方签署之日起至该工程项目竣工验收合格时止。</w:t>
      </w:r>
    </w:p>
    <w:p>
      <w:pPr>
        <w:adjustRightInd w:val="0"/>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 本责任书一式四份，由甲乙双方各执一份，送交甲乙双方的监督单位各一份。</w:t>
      </w:r>
    </w:p>
    <w:p>
      <w:pPr>
        <w:adjustRightInd w:val="0"/>
        <w:snapToGrid w:val="0"/>
        <w:spacing w:line="360" w:lineRule="exact"/>
        <w:ind w:firstLine="420" w:firstLineChars="200"/>
        <w:rPr>
          <w:rFonts w:asciiTheme="minorEastAsia" w:hAnsiTheme="minorEastAsia" w:eastAsiaTheme="minorEastAsia" w:cstheme="minorEastAsia"/>
          <w:szCs w:val="21"/>
        </w:rPr>
      </w:pPr>
    </w:p>
    <w:p>
      <w:pPr>
        <w:adjustRightInd w:val="0"/>
        <w:snapToGrid w:val="0"/>
        <w:spacing w:line="360" w:lineRule="exact"/>
        <w:ind w:firstLine="420" w:firstLineChars="200"/>
        <w:rPr>
          <w:rFonts w:asciiTheme="minorEastAsia" w:hAnsiTheme="minorEastAsia" w:eastAsiaTheme="minorEastAsia" w:cstheme="minorEastAsia"/>
          <w:szCs w:val="21"/>
        </w:rPr>
      </w:pPr>
    </w:p>
    <w:p>
      <w:pPr>
        <w:adjustRightInd w:val="0"/>
        <w:snapToGrid w:val="0"/>
        <w:spacing w:line="360" w:lineRule="exact"/>
        <w:ind w:firstLine="420" w:firstLineChars="200"/>
        <w:rPr>
          <w:rFonts w:asciiTheme="minorEastAsia" w:hAnsiTheme="minorEastAsia" w:eastAsiaTheme="minorEastAsia" w:cstheme="minorEastAsia"/>
          <w:szCs w:val="21"/>
        </w:rPr>
      </w:pPr>
    </w:p>
    <w:p>
      <w:pPr>
        <w:adjustRightInd w:val="0"/>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甲方单位：（盖章）　　　　　　　　　　　 乙方单位：（盖章）</w:t>
      </w:r>
    </w:p>
    <w:p>
      <w:pPr>
        <w:adjustRightInd w:val="0"/>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　　　　　　　　　　　　　　法定代表人：</w:t>
      </w:r>
    </w:p>
    <w:p>
      <w:pPr>
        <w:adjustRightInd w:val="0"/>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　　　　　　　　　　　　　　　　　地址：</w:t>
      </w:r>
    </w:p>
    <w:p>
      <w:pPr>
        <w:adjustRightInd w:val="0"/>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　　　　　　　　　　　　　　　　　电话：</w:t>
      </w:r>
    </w:p>
    <w:p>
      <w:pPr>
        <w:adjustRightInd w:val="0"/>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　　　　　　　　　　　　　　　年　月　日</w:t>
      </w:r>
    </w:p>
    <w:p>
      <w:pPr>
        <w:adjustRightInd w:val="0"/>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甲方监督单位（盖章）　　　　　　　　　　乙方监督单位（盖章）</w:t>
      </w:r>
    </w:p>
    <w:p>
      <w:pPr>
        <w:adjustRightInd w:val="0"/>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　　　　　　　　　　　　　　　年　月　日</w:t>
      </w:r>
    </w:p>
    <w:p>
      <w:pPr>
        <w:adjustRightInd w:val="0"/>
        <w:snapToGrid w:val="0"/>
        <w:spacing w:line="360" w:lineRule="exact"/>
        <w:ind w:firstLine="403" w:firstLineChars="192"/>
        <w:rPr>
          <w:rFonts w:asciiTheme="minorEastAsia" w:hAnsiTheme="minorEastAsia" w:eastAsiaTheme="minorEastAsia" w:cstheme="minorEastAsia"/>
          <w:szCs w:val="21"/>
        </w:rPr>
      </w:pPr>
    </w:p>
    <w:p>
      <w:pPr>
        <w:adjustRightInd w:val="0"/>
        <w:snapToGrid w:val="0"/>
        <w:spacing w:line="360" w:lineRule="exact"/>
        <w:rPr>
          <w:rFonts w:asciiTheme="minorEastAsia" w:hAnsiTheme="minorEastAsia" w:eastAsiaTheme="minorEastAsia" w:cstheme="minorEastAsia"/>
          <w:b/>
          <w:snapToGrid w:val="0"/>
          <w:szCs w:val="21"/>
        </w:rPr>
      </w:pPr>
    </w:p>
    <w:p>
      <w:pPr>
        <w:adjustRightInd w:val="0"/>
        <w:snapToGrid w:val="0"/>
        <w:spacing w:line="360" w:lineRule="exact"/>
        <w:rPr>
          <w:rFonts w:asciiTheme="minorEastAsia" w:hAnsiTheme="minorEastAsia" w:eastAsiaTheme="minorEastAsia" w:cstheme="minorEastAsia"/>
          <w:b/>
          <w:snapToGrid w:val="0"/>
          <w:szCs w:val="21"/>
        </w:rPr>
      </w:pPr>
    </w:p>
    <w:p>
      <w:pPr>
        <w:adjustRightInd w:val="0"/>
        <w:snapToGrid w:val="0"/>
        <w:spacing w:line="360" w:lineRule="exact"/>
        <w:rPr>
          <w:rFonts w:asciiTheme="minorEastAsia" w:hAnsiTheme="minorEastAsia" w:eastAsiaTheme="minorEastAsia" w:cstheme="minorEastAsia"/>
          <w:b/>
          <w:snapToGrid w:val="0"/>
          <w:szCs w:val="21"/>
        </w:rPr>
      </w:pPr>
      <w:r>
        <w:rPr>
          <w:rFonts w:hint="eastAsia" w:asciiTheme="minorEastAsia" w:hAnsiTheme="minorEastAsia" w:eastAsiaTheme="minorEastAsia" w:cstheme="minorEastAsia"/>
          <w:b/>
          <w:snapToGrid w:val="0"/>
          <w:szCs w:val="21"/>
        </w:rPr>
        <w:br w:type="page"/>
      </w:r>
      <w:r>
        <w:rPr>
          <w:rFonts w:hint="eastAsia" w:asciiTheme="minorEastAsia" w:hAnsiTheme="minorEastAsia" w:eastAsiaTheme="minorEastAsia" w:cstheme="minorEastAsia"/>
          <w:szCs w:val="21"/>
        </w:rPr>
        <w:t>附件</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：农民工工资保证支付协议</w:t>
      </w:r>
    </w:p>
    <w:p>
      <w:pPr>
        <w:adjustRightInd w:val="0"/>
        <w:snapToGrid w:val="0"/>
        <w:spacing w:line="360" w:lineRule="exact"/>
        <w:jc w:val="center"/>
        <w:rPr>
          <w:rFonts w:asciiTheme="minorEastAsia" w:hAnsiTheme="minorEastAsia" w:eastAsiaTheme="minorEastAsia" w:cstheme="minorEastAsia"/>
          <w:b/>
          <w:szCs w:val="21"/>
        </w:rPr>
      </w:pPr>
    </w:p>
    <w:p>
      <w:pPr>
        <w:adjustRightInd w:val="0"/>
        <w:snapToGrid w:val="0"/>
        <w:spacing w:line="36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农民工工资保证支付协议</w:t>
      </w:r>
    </w:p>
    <w:p>
      <w:pPr>
        <w:adjustRightInd w:val="0"/>
        <w:snapToGrid w:val="0"/>
        <w:spacing w:line="360" w:lineRule="exact"/>
        <w:rPr>
          <w:rFonts w:asciiTheme="minorEastAsia" w:hAnsiTheme="minorEastAsia" w:eastAsiaTheme="minorEastAsia" w:cstheme="minorEastAsia"/>
          <w:szCs w:val="21"/>
        </w:rPr>
      </w:pPr>
    </w:p>
    <w:p>
      <w:pPr>
        <w:adjustRightInd w:val="0"/>
        <w:snapToGrid w:val="0"/>
        <w:spacing w:line="360" w:lineRule="exac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szCs w:val="21"/>
          <w:u w:val="single"/>
        </w:rPr>
        <w:t xml:space="preserve">常州市新北区实验中学 </w:t>
      </w:r>
    </w:p>
    <w:p>
      <w:pPr>
        <w:adjustRightInd w:val="0"/>
        <w:snapToGrid w:val="0"/>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u w:val="single"/>
        </w:rPr>
        <w:t xml:space="preserve">                                    </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为了规范劳务分包工程项目用工管理，切实保障农民工合法权益，防止非法用工及拖欠农民工等恶性事件发生，根据《合同法》及《建设领域农民工工资支付管理暂行规定》，经甲、乙双方平等协商一致，就</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项目中分项、分部承包工程或劳务分包工程保证农民工工资支付达成如下协议，以资共同遵守。</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一、甲方承诺按照分项、分部承包合同或劳务分包工程合同按时支付乙方工程款，并监督结清乙方全部农民工工资。</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应如实为农民工考勤并计算工资，并严格执行农民工工资“月结季清”制度，每季度结清农民工剩余工资；每月至少向农民工支付一次工资或在终止或解除劳动合同时一次性结清农民工工资，支付的部分不得低于本市最低工资收入标准。</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三、乙方在发放农民工工资时，应由农民工本人签字确认，并将考勤表、工资发放表报甲方项目部备案，禁止乙方签字代领。</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四、违约责任</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施工期间若发生农民工工资拖欠现象，按下列方式处理：</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1、若甲方未按合同约定按期支付乙方工程款导致乙方拖欠农民工工资两个月以上，由甲方无条件支付乙方农民工工资。</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若甲方按合同约定按期支付工程款，而乙方未要求按期发放农民工工资，甲方核实后，先从乙方剩余承包费用（工程款）中直接向农民工支付工资，然后从乙方剩余承包费用（工程款）中扣除已发工资总额2倍的垫付费用。</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分部、分项承包工程完工后，甲方先按乙方据实提供的农民工工资表结算工程劳务费用，并监督乙方将农民工资全部发放到位后，再结算剩余工程费用。未付清农民工资的不予结算剩余工程费。若因乙方原因恶意拖欠农民工工资导致聚众闹事、上访事件发生，甲方视情节对乙方处以5000～30000元罚款。</w:t>
      </w:r>
    </w:p>
    <w:p>
      <w:pPr>
        <w:adjustRightInd w:val="0"/>
        <w:snapToGrid w:val="0"/>
        <w:spacing w:line="36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五、本协议一式叁份，甲乙双方各执一份，存档一份。协议自甲乙双方盖章、签字之日起生效；自乙方所承包项目完工并结清所有农民工工资后自行终止。</w:t>
      </w:r>
    </w:p>
    <w:p>
      <w:pPr>
        <w:adjustRightInd w:val="0"/>
        <w:snapToGrid w:val="0"/>
        <w:spacing w:line="360" w:lineRule="exact"/>
        <w:ind w:firstLine="420" w:firstLineChars="200"/>
        <w:jc w:val="left"/>
        <w:rPr>
          <w:rFonts w:asciiTheme="minorEastAsia" w:hAnsiTheme="minorEastAsia" w:eastAsiaTheme="minorEastAsia" w:cstheme="minorEastAsia"/>
          <w:szCs w:val="21"/>
        </w:rPr>
      </w:pPr>
    </w:p>
    <w:p>
      <w:pPr>
        <w:adjustRightInd w:val="0"/>
        <w:snapToGrid w:val="0"/>
        <w:spacing w:line="360" w:lineRule="exact"/>
        <w:ind w:firstLine="420" w:firstLineChars="200"/>
        <w:jc w:val="left"/>
        <w:rPr>
          <w:rFonts w:asciiTheme="minorEastAsia" w:hAnsiTheme="minorEastAsia" w:eastAsiaTheme="minorEastAsia" w:cstheme="minorEastAsia"/>
          <w:szCs w:val="21"/>
        </w:rPr>
      </w:pPr>
    </w:p>
    <w:p>
      <w:pPr>
        <w:adjustRightInd w:val="0"/>
        <w:snapToGrid w:val="0"/>
        <w:spacing w:line="360" w:lineRule="exact"/>
        <w:ind w:firstLine="420" w:firstLineChars="200"/>
        <w:jc w:val="left"/>
        <w:rPr>
          <w:rFonts w:asciiTheme="minorEastAsia" w:hAnsiTheme="minorEastAsia" w:eastAsiaTheme="minorEastAsia" w:cstheme="minorEastAsia"/>
          <w:szCs w:val="21"/>
        </w:rPr>
      </w:pPr>
    </w:p>
    <w:p>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  方：（盖章）             乙 方：（盖章）</w:t>
      </w:r>
    </w:p>
    <w:p>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代表：（签名）               代表：（签名）</w:t>
      </w:r>
    </w:p>
    <w:p>
      <w:pPr>
        <w:adjustRightInd w:val="0"/>
        <w:snapToGri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                  年  月   日</w:t>
      </w:r>
    </w:p>
    <w:p>
      <w:pPr>
        <w:jc w:val="center"/>
        <w:rPr>
          <w:rFonts w:ascii="宋体" w:hAnsi="宋体" w:cs="宋体"/>
          <w:b/>
          <w:sz w:val="30"/>
          <w:szCs w:val="30"/>
        </w:rPr>
      </w:pPr>
    </w:p>
    <w:p>
      <w:pPr>
        <w:jc w:val="center"/>
        <w:rPr>
          <w:rFonts w:ascii="宋体" w:hAnsi="宋体" w:cs="宋体"/>
          <w:b/>
          <w:sz w:val="30"/>
          <w:szCs w:val="30"/>
        </w:rPr>
      </w:pPr>
      <w:r>
        <w:rPr>
          <w:rFonts w:hint="eastAsia" w:ascii="宋体" w:hAnsi="宋体" w:cs="宋体"/>
          <w:b/>
          <w:sz w:val="30"/>
          <w:szCs w:val="30"/>
        </w:rPr>
        <w:t>第四章  评标细则</w:t>
      </w:r>
    </w:p>
    <w:p>
      <w:pPr>
        <w:adjustRightInd w:val="0"/>
        <w:snapToGrid w:val="0"/>
        <w:spacing w:line="360" w:lineRule="exact"/>
        <w:ind w:firstLine="422" w:firstLineChars="200"/>
        <w:rPr>
          <w:rFonts w:ascii="宋体"/>
          <w:b/>
          <w:color w:val="000000"/>
          <w:szCs w:val="21"/>
        </w:rPr>
      </w:pPr>
      <w:r>
        <w:rPr>
          <w:rFonts w:hint="eastAsia" w:ascii="宋体"/>
          <w:b/>
          <w:color w:val="000000"/>
          <w:szCs w:val="21"/>
        </w:rPr>
        <w:t xml:space="preserve">一、 确定有效投标报价  </w:t>
      </w:r>
    </w:p>
    <w:p>
      <w:pPr>
        <w:adjustRightInd w:val="0"/>
        <w:snapToGrid w:val="0"/>
        <w:spacing w:line="360" w:lineRule="exact"/>
        <w:ind w:firstLine="420" w:firstLineChars="200"/>
        <w:rPr>
          <w:rFonts w:ascii="宋体"/>
          <w:color w:val="000000"/>
          <w:szCs w:val="21"/>
        </w:rPr>
      </w:pPr>
      <w:r>
        <w:rPr>
          <w:rFonts w:hint="eastAsia" w:ascii="宋体"/>
          <w:color w:val="000000"/>
          <w:szCs w:val="21"/>
        </w:rPr>
        <w:t>凡符合竞争性谈判公告、竞争性谈判文件、答疑纪要等有关采购实质性要求并且在最高限价以下的报价均为有效报价。未能实质性响应上述有关采购要求的谈判响应文件为无效响应文件。</w:t>
      </w:r>
    </w:p>
    <w:p>
      <w:pPr>
        <w:adjustRightInd w:val="0"/>
        <w:snapToGrid w:val="0"/>
        <w:spacing w:line="360" w:lineRule="exact"/>
        <w:ind w:firstLine="411" w:firstLineChars="196"/>
        <w:rPr>
          <w:rFonts w:ascii="宋体" w:hAnsi="宋体"/>
          <w:szCs w:val="21"/>
        </w:rPr>
      </w:pPr>
      <w:r>
        <w:rPr>
          <w:rFonts w:hint="eastAsia"/>
        </w:rPr>
        <w:t>二</w:t>
      </w:r>
      <w:r>
        <w:t>、</w:t>
      </w:r>
      <w:r>
        <w:rPr>
          <w:rFonts w:hint="eastAsia" w:ascii="宋体" w:hAnsi="宋体"/>
          <w:b/>
          <w:spacing w:val="-6"/>
          <w:szCs w:val="21"/>
        </w:rPr>
        <w:t>对于小微企业进行价格扣除：</w:t>
      </w:r>
      <w:r>
        <w:rPr>
          <w:rFonts w:hint="eastAsia" w:ascii="宋体" w:hAnsi="宋体"/>
          <w:spacing w:val="-6"/>
          <w:szCs w:val="21"/>
        </w:rPr>
        <w:t>对</w:t>
      </w:r>
      <w:r>
        <w:rPr>
          <w:rFonts w:ascii="宋体" w:hAnsi="宋体"/>
          <w:spacing w:val="-6"/>
          <w:szCs w:val="21"/>
        </w:rPr>
        <w:t>小型和微型企业</w:t>
      </w:r>
      <w:r>
        <w:rPr>
          <w:rFonts w:hint="eastAsia" w:ascii="宋体" w:hAnsi="宋体"/>
          <w:spacing w:val="-6"/>
          <w:szCs w:val="21"/>
        </w:rPr>
        <w:t>的</w:t>
      </w:r>
      <w:r>
        <w:rPr>
          <w:rFonts w:ascii="宋体" w:hAnsi="宋体"/>
          <w:spacing w:val="-6"/>
          <w:szCs w:val="21"/>
        </w:rPr>
        <w:t>价格给予6%的扣除用扣除后的价格参与评审</w:t>
      </w:r>
      <w:r>
        <w:rPr>
          <w:rFonts w:hint="eastAsia" w:ascii="宋体" w:hAnsi="宋体"/>
          <w:spacing w:val="-6"/>
          <w:szCs w:val="21"/>
        </w:rPr>
        <w:t>。属于残疾人福利性单位的视同小微企业，</w:t>
      </w:r>
      <w:r>
        <w:rPr>
          <w:rFonts w:ascii="宋体" w:hAnsi="宋体"/>
          <w:spacing w:val="-6"/>
          <w:szCs w:val="21"/>
        </w:rPr>
        <w:t>给予</w:t>
      </w:r>
      <w:r>
        <w:rPr>
          <w:rFonts w:hint="eastAsia" w:ascii="宋体" w:hAnsi="宋体"/>
          <w:spacing w:val="-6"/>
          <w:szCs w:val="21"/>
        </w:rPr>
        <w:t>价格扣除。</w:t>
      </w:r>
    </w:p>
    <w:p>
      <w:pPr>
        <w:widowControl/>
        <w:adjustRightInd w:val="0"/>
        <w:snapToGrid w:val="0"/>
        <w:spacing w:line="360" w:lineRule="exact"/>
        <w:ind w:firstLine="422" w:firstLineChars="200"/>
        <w:jc w:val="left"/>
        <w:rPr>
          <w:rFonts w:ascii="宋体" w:hAnsi="宋体" w:cs="宋体"/>
          <w:b/>
          <w:bCs/>
          <w:kern w:val="0"/>
          <w:szCs w:val="21"/>
        </w:rPr>
      </w:pPr>
      <w:r>
        <w:rPr>
          <w:rFonts w:hint="eastAsia" w:ascii="宋体" w:hAnsi="宋体" w:cs="宋体"/>
          <w:b/>
          <w:bCs/>
          <w:kern w:val="0"/>
          <w:szCs w:val="21"/>
        </w:rPr>
        <w:t>三、</w:t>
      </w:r>
      <w:r>
        <w:rPr>
          <w:rFonts w:ascii="宋体" w:hAnsi="宋体" w:cs="宋体"/>
          <w:b/>
          <w:bCs/>
          <w:kern w:val="0"/>
          <w:szCs w:val="21"/>
        </w:rPr>
        <w:t>最低控制价的确定</w:t>
      </w:r>
    </w:p>
    <w:p>
      <w:pPr>
        <w:widowControl/>
        <w:adjustRightInd w:val="0"/>
        <w:snapToGrid w:val="0"/>
        <w:spacing w:line="360" w:lineRule="exact"/>
        <w:ind w:firstLine="420" w:firstLineChars="200"/>
        <w:jc w:val="left"/>
        <w:rPr>
          <w:rFonts w:ascii="宋体" w:hAnsi="宋体" w:cs="宋体"/>
          <w:bCs/>
          <w:kern w:val="0"/>
          <w:szCs w:val="21"/>
        </w:rPr>
      </w:pPr>
      <w:r>
        <w:rPr>
          <w:rFonts w:ascii="宋体" w:hAnsi="宋体" w:cs="宋体"/>
          <w:bCs/>
          <w:kern w:val="0"/>
          <w:szCs w:val="21"/>
        </w:rPr>
        <w:t>设低于</w:t>
      </w:r>
      <w:r>
        <w:rPr>
          <w:rFonts w:hint="eastAsia" w:ascii="宋体" w:hAnsi="宋体" w:cs="宋体"/>
          <w:bCs/>
          <w:kern w:val="0"/>
          <w:szCs w:val="21"/>
        </w:rPr>
        <w:t>预算</w:t>
      </w:r>
      <w:r>
        <w:rPr>
          <w:rFonts w:ascii="宋体" w:hAnsi="宋体" w:cs="宋体"/>
          <w:bCs/>
          <w:kern w:val="0"/>
          <w:szCs w:val="21"/>
        </w:rPr>
        <w:t>控制价的所有</w:t>
      </w:r>
      <w:r>
        <w:rPr>
          <w:rFonts w:hint="eastAsia" w:ascii="宋体" w:hAnsi="宋体" w:cs="宋体"/>
          <w:bCs/>
          <w:kern w:val="0"/>
          <w:szCs w:val="21"/>
        </w:rPr>
        <w:t>供应商</w:t>
      </w:r>
      <w:r>
        <w:rPr>
          <w:rFonts w:ascii="宋体" w:hAnsi="宋体" w:cs="宋体"/>
          <w:bCs/>
          <w:kern w:val="0"/>
          <w:szCs w:val="21"/>
        </w:rPr>
        <w:t>报价的算术平均值为A，</w:t>
      </w:r>
      <w:r>
        <w:rPr>
          <w:rFonts w:hint="eastAsia" w:ascii="宋体" w:hAnsi="宋体" w:cs="宋体"/>
          <w:bCs/>
          <w:kern w:val="0"/>
          <w:szCs w:val="21"/>
        </w:rPr>
        <w:t>若有效谈判响应文件≥7 家时，去掉其中的一个最高价和一个最低价后取算术平均值为 A；若有效谈判响应文件≥10 家时，去掉其中的二个最高价和二个最低价后取算术平均值为 A。</w:t>
      </w:r>
      <w:r>
        <w:rPr>
          <w:rFonts w:ascii="宋体" w:hAnsi="宋体" w:cs="宋体"/>
          <w:bCs/>
          <w:kern w:val="0"/>
          <w:szCs w:val="21"/>
        </w:rPr>
        <w:t>则：最低控制价C=A×K，K值</w:t>
      </w:r>
      <w:r>
        <w:rPr>
          <w:rFonts w:hint="eastAsia" w:ascii="宋体" w:hAnsi="宋体" w:cs="宋体"/>
          <w:bCs/>
          <w:kern w:val="0"/>
          <w:szCs w:val="21"/>
        </w:rPr>
        <w:t>在谈判时由采购人代表随机抽取确定</w:t>
      </w:r>
      <w:r>
        <w:rPr>
          <w:rFonts w:ascii="宋体" w:hAnsi="宋体" w:cs="宋体"/>
          <w:bCs/>
          <w:kern w:val="0"/>
          <w:szCs w:val="21"/>
        </w:rPr>
        <w:t>，K值的取值范围为95%、96%、97%、98%。C值一经确定，在后续的评审中出现的任何情形都将不改变C值的结果。报价低于最低控制价的，按无效</w:t>
      </w:r>
      <w:r>
        <w:rPr>
          <w:rFonts w:hint="eastAsia" w:ascii="宋体" w:hAnsi="宋体" w:cs="宋体"/>
          <w:bCs/>
          <w:kern w:val="0"/>
          <w:szCs w:val="21"/>
        </w:rPr>
        <w:t>响应</w:t>
      </w:r>
      <w:r>
        <w:rPr>
          <w:rFonts w:ascii="宋体" w:hAnsi="宋体" w:cs="宋体"/>
          <w:bCs/>
          <w:kern w:val="0"/>
          <w:szCs w:val="21"/>
        </w:rPr>
        <w:t>处理。</w:t>
      </w:r>
    </w:p>
    <w:p>
      <w:pPr>
        <w:widowControl/>
        <w:adjustRightInd w:val="0"/>
        <w:snapToGrid w:val="0"/>
        <w:spacing w:line="360" w:lineRule="exact"/>
        <w:ind w:firstLine="422" w:firstLineChars="200"/>
        <w:jc w:val="left"/>
        <w:rPr>
          <w:rFonts w:ascii="宋体" w:hAnsi="宋体" w:cs="宋体"/>
          <w:b/>
          <w:bCs/>
          <w:kern w:val="0"/>
          <w:szCs w:val="21"/>
        </w:rPr>
      </w:pPr>
      <w:r>
        <w:rPr>
          <w:rFonts w:hint="eastAsia" w:ascii="宋体" w:hAnsi="宋体" w:cs="宋体"/>
          <w:b/>
          <w:bCs/>
          <w:kern w:val="0"/>
          <w:szCs w:val="21"/>
        </w:rPr>
        <w:t>四、</w:t>
      </w:r>
      <w:r>
        <w:rPr>
          <w:rFonts w:ascii="宋体" w:hAnsi="宋体" w:cs="宋体"/>
          <w:b/>
          <w:bCs/>
          <w:kern w:val="0"/>
          <w:szCs w:val="21"/>
        </w:rPr>
        <w:t>定标原则</w:t>
      </w:r>
    </w:p>
    <w:p>
      <w:pPr>
        <w:adjustRightInd w:val="0"/>
        <w:snapToGrid w:val="0"/>
        <w:spacing w:line="360" w:lineRule="exact"/>
        <w:ind w:firstLine="420" w:firstLineChars="200"/>
        <w:rPr>
          <w:rFonts w:ascii="宋体"/>
          <w:szCs w:val="21"/>
        </w:rPr>
      </w:pPr>
      <w:r>
        <w:rPr>
          <w:rFonts w:ascii="宋体" w:hAnsi="宋体" w:cs="宋体"/>
          <w:bCs/>
          <w:kern w:val="0"/>
          <w:szCs w:val="21"/>
        </w:rPr>
        <w:t>在不低于最低控制价的所有有效报价中选择最低报价的</w:t>
      </w:r>
      <w:r>
        <w:rPr>
          <w:rFonts w:hint="eastAsia" w:ascii="宋体" w:hAnsi="宋体" w:cs="宋体"/>
          <w:bCs/>
          <w:kern w:val="0"/>
          <w:szCs w:val="21"/>
        </w:rPr>
        <w:t>供应商</w:t>
      </w:r>
      <w:r>
        <w:rPr>
          <w:rFonts w:ascii="宋体" w:hAnsi="宋体" w:cs="宋体"/>
          <w:bCs/>
          <w:kern w:val="0"/>
          <w:szCs w:val="21"/>
        </w:rPr>
        <w:t>为</w:t>
      </w:r>
      <w:r>
        <w:rPr>
          <w:rFonts w:hint="eastAsia" w:ascii="宋体" w:hAnsi="宋体" w:cs="宋体"/>
          <w:bCs/>
          <w:kern w:val="0"/>
          <w:szCs w:val="21"/>
        </w:rPr>
        <w:t>成交供应商</w:t>
      </w:r>
      <w:r>
        <w:rPr>
          <w:rFonts w:ascii="宋体" w:hAnsi="宋体" w:cs="宋体"/>
          <w:bCs/>
          <w:kern w:val="0"/>
          <w:szCs w:val="21"/>
        </w:rPr>
        <w:t>，低于成本的除外。</w:t>
      </w:r>
      <w:r>
        <w:rPr>
          <w:rFonts w:hint="eastAsia" w:ascii="宋体"/>
          <w:szCs w:val="21"/>
        </w:rPr>
        <w:t>若价格相同，则以抽签方式确定</w:t>
      </w:r>
      <w:r>
        <w:rPr>
          <w:rFonts w:hint="eastAsia" w:ascii="宋体" w:hAnsi="宋体" w:cs="宋体"/>
          <w:bCs/>
          <w:kern w:val="0"/>
          <w:szCs w:val="21"/>
        </w:rPr>
        <w:t>成交供应商</w:t>
      </w:r>
      <w:r>
        <w:rPr>
          <w:rFonts w:hint="eastAsia" w:ascii="宋体"/>
          <w:szCs w:val="21"/>
        </w:rPr>
        <w:t>。</w:t>
      </w:r>
      <w:r>
        <w:rPr>
          <w:rFonts w:hint="eastAsia" w:ascii="宋体" w:hAnsi="宋体"/>
          <w:szCs w:val="21"/>
        </w:rPr>
        <w:t>确定</w:t>
      </w:r>
      <w:r>
        <w:rPr>
          <w:rFonts w:hint="eastAsia" w:ascii="宋体" w:hAnsi="宋体" w:cs="宋体"/>
          <w:bCs/>
          <w:kern w:val="0"/>
          <w:szCs w:val="21"/>
        </w:rPr>
        <w:t>成交供应商</w:t>
      </w:r>
      <w:r>
        <w:rPr>
          <w:rFonts w:hint="eastAsia" w:ascii="宋体" w:hAnsi="宋体"/>
          <w:szCs w:val="21"/>
        </w:rPr>
        <w:t>的抽签方式：按照签到顺序先抽顺序签，然后按顺序签抽取“有”“无”签，抽到“有”签的即为</w:t>
      </w:r>
      <w:r>
        <w:rPr>
          <w:rFonts w:hint="eastAsia" w:ascii="宋体" w:hAnsi="宋体" w:cs="宋体"/>
          <w:bCs/>
          <w:kern w:val="0"/>
          <w:szCs w:val="21"/>
        </w:rPr>
        <w:t>成交供应商</w:t>
      </w:r>
      <w:r>
        <w:rPr>
          <w:rFonts w:hint="eastAsia" w:ascii="宋体" w:hAnsi="宋体"/>
          <w:szCs w:val="21"/>
        </w:rPr>
        <w:t>。</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widowControl/>
        <w:jc w:val="left"/>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第五章  谈判响应文件的内容</w:t>
      </w:r>
    </w:p>
    <w:p>
      <w:pPr>
        <w:spacing w:line="360" w:lineRule="exact"/>
        <w:ind w:firstLine="424" w:firstLineChars="201"/>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证明供应商符合资格要求的证明材料包括但不限于以下材料（谈判响应文件中提供复印件并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将原件或公证件携带至谈判</w:t>
      </w:r>
      <w:r>
        <w:rPr>
          <w:rFonts w:ascii="宋体" w:hAnsi="宋体"/>
          <w:b/>
          <w:bCs/>
          <w:szCs w:val="21"/>
        </w:rPr>
        <w:t>现场备查</w:t>
      </w:r>
      <w:r>
        <w:rPr>
          <w:rFonts w:hint="eastAsia" w:ascii="宋体" w:hAnsi="宋体"/>
          <w:b/>
          <w:bCs/>
          <w:szCs w:val="21"/>
        </w:rPr>
        <w:t>）</w:t>
      </w:r>
    </w:p>
    <w:p>
      <w:pPr>
        <w:spacing w:line="360" w:lineRule="exact"/>
        <w:rPr>
          <w:rFonts w:ascii="宋体" w:hAnsi="宋体" w:cs="宋体"/>
          <w:szCs w:val="21"/>
        </w:rPr>
      </w:pPr>
      <w:r>
        <w:rPr>
          <w:rFonts w:hint="eastAsia" w:ascii="宋体" w:hAnsi="宋体" w:cs="宋体"/>
          <w:szCs w:val="21"/>
        </w:rPr>
        <w:t>*1.谈判响应函</w:t>
      </w:r>
    </w:p>
    <w:p>
      <w:pPr>
        <w:spacing w:line="360" w:lineRule="exact"/>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.授权委托书、代理人身份证复印件（双面）、供应商近三个月（自谈判之日起往前推）内任意一个月为其缴纳社保的记录（如果有授权委托情况的，必须提供）</w:t>
      </w:r>
    </w:p>
    <w:p>
      <w:pPr>
        <w:spacing w:line="360" w:lineRule="exac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.谈判保证金单据</w:t>
      </w:r>
    </w:p>
    <w:p>
      <w:pPr>
        <w:spacing w:line="360" w:lineRule="exact"/>
        <w:rPr>
          <w:rFonts w:ascii="宋体" w:hAnsi="宋体" w:cs="宋体"/>
          <w:b/>
          <w:szCs w:val="21"/>
        </w:rPr>
      </w:pPr>
      <w:r>
        <w:rPr>
          <w:rFonts w:hint="eastAsia" w:ascii="宋体" w:hAnsi="宋体" w:cs="宋体"/>
          <w:b/>
          <w:szCs w:val="21"/>
        </w:rPr>
        <w:t>*6.承诺书</w:t>
      </w:r>
    </w:p>
    <w:p>
      <w:pPr>
        <w:spacing w:line="360" w:lineRule="exact"/>
        <w:rPr>
          <w:rFonts w:cs="宋体" w:asciiTheme="minorEastAsia" w:hAnsiTheme="minorEastAsia" w:eastAsiaTheme="minorEastAsia"/>
          <w:b/>
          <w:bCs/>
          <w:color w:val="000000"/>
          <w:szCs w:val="21"/>
        </w:rPr>
      </w:pPr>
      <w:r>
        <w:rPr>
          <w:rFonts w:hint="eastAsia" w:ascii="宋体" w:hAnsi="宋体" w:cs="宋体"/>
          <w:b/>
          <w:szCs w:val="21"/>
        </w:rPr>
        <w:t>*7.</w:t>
      </w:r>
      <w:r>
        <w:rPr>
          <w:rFonts w:hint="eastAsia" w:cs="宋体" w:asciiTheme="minorEastAsia" w:hAnsiTheme="minorEastAsia" w:eastAsiaTheme="minorEastAsia"/>
          <w:b/>
          <w:bCs/>
          <w:color w:val="000000"/>
          <w:szCs w:val="21"/>
        </w:rPr>
        <w:t>具备电力工程施工总承包三级或输变电专业承包三级及以上资质；同时还须具有国家电力监管部门颁发的承装（修、试）电力设施许可证，许可类别和等级：承装类五级、承修类五级、承试类五级及以上电力设施许可证；</w:t>
      </w:r>
    </w:p>
    <w:p>
      <w:pPr>
        <w:spacing w:line="360" w:lineRule="exact"/>
        <w:rPr>
          <w:rFonts w:cs="宋体" w:asciiTheme="minorEastAsia" w:hAnsiTheme="minorEastAsia" w:eastAsiaTheme="minorEastAsia"/>
          <w:b/>
          <w:bCs/>
          <w:color w:val="000000"/>
          <w:szCs w:val="21"/>
        </w:rPr>
      </w:pPr>
      <w:r>
        <w:rPr>
          <w:rFonts w:hint="eastAsia" w:ascii="宋体" w:hAnsi="宋体" w:cs="宋体"/>
          <w:b/>
          <w:szCs w:val="21"/>
        </w:rPr>
        <w:t>*8.</w:t>
      </w:r>
      <w:r>
        <w:rPr>
          <w:rFonts w:hint="eastAsia" w:cs="宋体" w:asciiTheme="minorEastAsia" w:hAnsiTheme="minorEastAsia" w:eastAsiaTheme="minorEastAsia"/>
          <w:b/>
          <w:bCs/>
          <w:color w:val="000000"/>
          <w:szCs w:val="21"/>
        </w:rPr>
        <w:t>具有有效的安全生产许可证。</w:t>
      </w:r>
    </w:p>
    <w:p>
      <w:pPr>
        <w:spacing w:line="360" w:lineRule="exact"/>
        <w:rPr>
          <w:rFonts w:cs="宋体" w:asciiTheme="minorEastAsia" w:hAnsiTheme="minorEastAsia" w:eastAsiaTheme="minorEastAsia"/>
          <w:b/>
          <w:bCs/>
          <w:color w:val="auto"/>
          <w:szCs w:val="21"/>
        </w:rPr>
      </w:pPr>
      <w:r>
        <w:rPr>
          <w:rFonts w:hint="eastAsia" w:ascii="宋体" w:hAnsi="宋体" w:cs="宋体"/>
          <w:b/>
          <w:szCs w:val="21"/>
        </w:rPr>
        <w:t>*9.</w:t>
      </w:r>
      <w:r>
        <w:rPr>
          <w:rFonts w:hint="eastAsia" w:cs="宋体" w:asciiTheme="minorEastAsia" w:hAnsiTheme="minorEastAsia" w:eastAsiaTheme="minorEastAsia"/>
          <w:b/>
          <w:bCs/>
          <w:color w:val="000000"/>
          <w:szCs w:val="21"/>
        </w:rPr>
        <w:t>拟承担本工程的项目负责人须具有机电工程专业二级及以上注册建造师资格，持有安全培训</w:t>
      </w:r>
      <w:r>
        <w:rPr>
          <w:rFonts w:hint="eastAsia" w:cs="宋体" w:asciiTheme="minorEastAsia" w:hAnsiTheme="minorEastAsia" w:eastAsiaTheme="minorEastAsia"/>
          <w:b/>
          <w:bCs/>
          <w:color w:val="auto"/>
          <w:szCs w:val="21"/>
        </w:rPr>
        <w:t>考核合格证（B类），同时提供近三个月内任意一个月供应商为其缴纳的社保证明，成交后不得更改项目负责人。</w:t>
      </w:r>
    </w:p>
    <w:p>
      <w:pPr>
        <w:spacing w:line="360" w:lineRule="exact"/>
        <w:ind w:left="0" w:leftChars="0" w:firstLine="0" w:firstLineChars="0"/>
        <w:rPr>
          <w:rFonts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10</w:t>
      </w:r>
      <w:r>
        <w:rPr>
          <w:rFonts w:hint="eastAsia" w:ascii="宋体" w:hAnsi="宋体" w:cs="宋体"/>
          <w:b/>
          <w:color w:val="auto"/>
          <w:szCs w:val="21"/>
        </w:rPr>
        <w:t>.联合体协议书（如为联合体形式参与</w:t>
      </w:r>
      <w:r>
        <w:rPr>
          <w:rFonts w:hint="eastAsia" w:ascii="宋体" w:hAnsi="宋体" w:cs="宋体"/>
          <w:b/>
          <w:color w:val="auto"/>
          <w:szCs w:val="21"/>
          <w:lang w:eastAsia="zh-CN"/>
        </w:rPr>
        <w:t>谈判</w:t>
      </w:r>
      <w:r>
        <w:rPr>
          <w:rFonts w:hint="eastAsia" w:ascii="宋体" w:hAnsi="宋体" w:cs="宋体"/>
          <w:b/>
          <w:color w:val="auto"/>
          <w:szCs w:val="21"/>
        </w:rPr>
        <w:t>，必须提供）</w:t>
      </w:r>
    </w:p>
    <w:p>
      <w:pPr>
        <w:spacing w:line="360" w:lineRule="exact"/>
        <w:rPr>
          <w:rFonts w:ascii="宋体" w:hAnsi="宋体" w:cs="宋体"/>
          <w:b/>
          <w:color w:val="auto"/>
          <w:szCs w:val="21"/>
        </w:rPr>
      </w:pPr>
      <w:r>
        <w:rPr>
          <w:rFonts w:hint="eastAsia" w:ascii="宋体" w:hAnsi="宋体" w:cs="宋体"/>
          <w:b/>
          <w:color w:val="auto"/>
          <w:szCs w:val="21"/>
        </w:rPr>
        <w:t>二、价格及有关商务部分材料</w:t>
      </w:r>
    </w:p>
    <w:p>
      <w:pPr>
        <w:spacing w:line="36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报价一览表</w:t>
      </w:r>
    </w:p>
    <w:p>
      <w:pPr>
        <w:spacing w:line="360" w:lineRule="exact"/>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2.</w:t>
      </w:r>
      <w:r>
        <w:rPr>
          <w:rFonts w:hint="eastAsia" w:ascii="宋体" w:hAnsi="宋体" w:cs="宋体"/>
          <w:color w:val="auto"/>
          <w:szCs w:val="21"/>
          <w:lang w:eastAsia="zh-CN"/>
        </w:rPr>
        <w:t>谈判</w:t>
      </w:r>
      <w:r>
        <w:rPr>
          <w:rFonts w:hint="eastAsia" w:ascii="宋体" w:hAnsi="宋体" w:cs="宋体"/>
          <w:color w:val="auto"/>
          <w:szCs w:val="21"/>
        </w:rPr>
        <w:t>分项报价表</w:t>
      </w:r>
    </w:p>
    <w:p>
      <w:pPr>
        <w:spacing w:line="360" w:lineRule="exact"/>
        <w:rPr>
          <w:rFonts w:ascii="宋体" w:hAnsi="宋体" w:cs="宋体"/>
          <w:b/>
          <w:color w:val="auto"/>
          <w:szCs w:val="21"/>
        </w:rPr>
      </w:pPr>
      <w:r>
        <w:rPr>
          <w:rFonts w:hint="eastAsia" w:ascii="宋体" w:hAnsi="宋体" w:cs="宋体"/>
          <w:b/>
          <w:color w:val="auto"/>
          <w:szCs w:val="21"/>
        </w:rPr>
        <w:t>三、技术部分材料</w:t>
      </w:r>
    </w:p>
    <w:p>
      <w:pPr>
        <w:spacing w:line="360" w:lineRule="exact"/>
        <w:rPr>
          <w:rFonts w:ascii="宋体" w:hAnsi="宋体" w:cs="宋体"/>
          <w:szCs w:val="21"/>
        </w:rPr>
      </w:pPr>
      <w:r>
        <w:rPr>
          <w:rFonts w:hint="eastAsia" w:ascii="宋体" w:hAnsi="宋体" w:cs="宋体"/>
          <w:szCs w:val="21"/>
        </w:rPr>
        <w:t>1.供应商简介</w:t>
      </w:r>
    </w:p>
    <w:p>
      <w:pPr>
        <w:spacing w:line="360" w:lineRule="exact"/>
        <w:rPr>
          <w:rFonts w:ascii="宋体" w:hAnsi="宋体" w:cs="宋体"/>
          <w:szCs w:val="21"/>
        </w:rPr>
      </w:pPr>
      <w:r>
        <w:rPr>
          <w:rFonts w:hint="eastAsia" w:ascii="宋体" w:hAnsi="宋体" w:cs="宋体"/>
          <w:szCs w:val="21"/>
        </w:rPr>
        <w:t>2.施工组织设计</w:t>
      </w:r>
    </w:p>
    <w:p>
      <w:pPr>
        <w:spacing w:line="360" w:lineRule="exact"/>
        <w:rPr>
          <w:rFonts w:ascii="宋体" w:hAnsi="宋体" w:cs="宋体"/>
          <w:szCs w:val="21"/>
        </w:rPr>
      </w:pPr>
      <w:r>
        <w:rPr>
          <w:rFonts w:hint="eastAsia" w:ascii="宋体" w:hAnsi="宋体" w:cs="宋体"/>
          <w:szCs w:val="21"/>
        </w:rPr>
        <w:t>*3.偏离表</w:t>
      </w:r>
    </w:p>
    <w:p>
      <w:pPr>
        <w:spacing w:line="360" w:lineRule="exact"/>
        <w:rPr>
          <w:rFonts w:ascii="宋体" w:hAnsi="宋体" w:cs="宋体"/>
          <w:szCs w:val="21"/>
        </w:rPr>
      </w:pPr>
      <w:r>
        <w:rPr>
          <w:rFonts w:hint="eastAsia" w:ascii="宋体" w:hAnsi="宋体" w:cs="宋体"/>
          <w:szCs w:val="21"/>
        </w:rPr>
        <w:t>*4.服务承诺书</w:t>
      </w:r>
    </w:p>
    <w:p>
      <w:pPr>
        <w:spacing w:line="360" w:lineRule="exact"/>
        <w:rPr>
          <w:rFonts w:ascii="宋体" w:hAnsi="宋体" w:cs="宋体"/>
          <w:szCs w:val="21"/>
        </w:rPr>
      </w:pPr>
      <w:r>
        <w:rPr>
          <w:rFonts w:hint="eastAsia" w:ascii="宋体" w:hAnsi="宋体" w:cs="宋体"/>
          <w:szCs w:val="21"/>
        </w:rPr>
        <w:t>5.其他评审相关资料</w:t>
      </w:r>
    </w:p>
    <w:p>
      <w:pPr>
        <w:spacing w:line="360" w:lineRule="exact"/>
        <w:rPr>
          <w:rFonts w:ascii="宋体" w:hAnsi="宋体" w:cs="宋体"/>
          <w:b/>
          <w:bCs/>
          <w:szCs w:val="21"/>
        </w:rPr>
      </w:pPr>
      <w:r>
        <w:rPr>
          <w:rFonts w:hint="eastAsia" w:ascii="宋体" w:hAnsi="宋体" w:cs="宋体"/>
          <w:b/>
          <w:bCs/>
          <w:szCs w:val="21"/>
        </w:rPr>
        <w:t>四、说明</w:t>
      </w:r>
    </w:p>
    <w:p>
      <w:pPr>
        <w:spacing w:line="360" w:lineRule="exact"/>
        <w:rPr>
          <w:rFonts w:ascii="宋体" w:hAnsi="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b/>
          <w:bCs/>
          <w:szCs w:val="21"/>
        </w:rPr>
        <w:t>所有项目若有缺失或无效将可能导致无效响应且不允许在谈判响应</w:t>
      </w:r>
      <w:r>
        <w:rPr>
          <w:rFonts w:ascii="宋体" w:hAnsi="宋体"/>
          <w:b/>
          <w:bCs/>
          <w:szCs w:val="21"/>
        </w:rPr>
        <w:t>文件提交</w:t>
      </w:r>
      <w:r>
        <w:rPr>
          <w:rFonts w:hint="eastAsia" w:ascii="宋体" w:hAnsi="宋体"/>
          <w:b/>
          <w:bCs/>
          <w:szCs w:val="21"/>
        </w:rPr>
        <w:t>截止后补正。</w:t>
      </w:r>
    </w:p>
    <w:p>
      <w:pPr>
        <w:spacing w:line="360" w:lineRule="exact"/>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spacing w:line="360" w:lineRule="exact"/>
        <w:rPr>
          <w:rFonts w:ascii="宋体" w:hAnsi="宋体" w:cs="宋体"/>
          <w:szCs w:val="21"/>
        </w:rPr>
      </w:pPr>
      <w:r>
        <w:rPr>
          <w:rFonts w:ascii="宋体" w:hAnsi="宋体" w:cs="宋体"/>
          <w:szCs w:val="21"/>
        </w:rPr>
        <w:t>3</w:t>
      </w:r>
      <w:r>
        <w:rPr>
          <w:rFonts w:hint="eastAsia" w:ascii="宋体" w:hAnsi="宋体" w:cs="宋体"/>
          <w:szCs w:val="21"/>
        </w:rPr>
        <w:t>.谈判响应文件需按本章要求进行编制。</w:t>
      </w:r>
    </w:p>
    <w:p>
      <w:pPr>
        <w:jc w:val="center"/>
        <w:rPr>
          <w:rFonts w:ascii="宋体" w:hAnsi="宋体" w:cs="宋体"/>
          <w:b/>
          <w:sz w:val="30"/>
          <w:szCs w:val="30"/>
        </w:rPr>
      </w:pPr>
    </w:p>
    <w:p>
      <w:pPr>
        <w:widowControl/>
        <w:jc w:val="left"/>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第六章  附    件</w:t>
      </w:r>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一至三年内参与政府采购机构组织的一切项目，并在相关媒体网站予以公布：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9" w:name="OLE_LINK1"/>
      <w:r>
        <w:rPr>
          <w:rFonts w:hint="eastAsia" w:ascii="宋体" w:hAnsi="宋体"/>
          <w:szCs w:val="21"/>
        </w:rPr>
        <w:t>在采购实施过程中，有吵闹、起哄、斗殴等行为，扰乱谈判现场或评审现场秩序的，以及在谈判答疑、领取竞争性谈判文件、办理相关手续过程中扰乱正常办公秩序的；</w:t>
      </w:r>
    </w:p>
    <w:bookmarkEnd w:id="9"/>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widowControl/>
        <w:jc w:val="left"/>
        <w:rPr>
          <w:rFonts w:ascii="宋体" w:hAnsi="宋体"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1.谈判响应函</w:t>
      </w:r>
    </w:p>
    <w:p>
      <w:pPr>
        <w:pStyle w:val="17"/>
        <w:rPr>
          <w:rFonts w:ascii="宋体" w:hAnsi="宋体" w:cs="宋体"/>
        </w:rPr>
      </w:pPr>
    </w:p>
    <w:p>
      <w:pPr>
        <w:pStyle w:val="48"/>
        <w:spacing w:line="360" w:lineRule="exact"/>
        <w:jc w:val="center"/>
        <w:rPr>
          <w:rFonts w:cs="宋体"/>
          <w:b/>
          <w:sz w:val="28"/>
          <w:szCs w:val="28"/>
        </w:rPr>
      </w:pPr>
      <w:r>
        <w:rPr>
          <w:rFonts w:hint="eastAsia" w:cs="宋体"/>
          <w:b/>
          <w:sz w:val="28"/>
          <w:szCs w:val="28"/>
        </w:rPr>
        <w:t>谈判响应函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常州市新北区实验中学、常州市城投建设工程招标有限公司 ：</w:t>
      </w:r>
    </w:p>
    <w:p>
      <w:pPr>
        <w:pStyle w:val="48"/>
        <w:spacing w:line="360" w:lineRule="exact"/>
        <w:ind w:firstLine="420"/>
        <w:jc w:val="left"/>
        <w:rPr>
          <w:rFonts w:cs="宋体"/>
          <w:sz w:val="21"/>
          <w:szCs w:val="21"/>
        </w:rPr>
      </w:pPr>
      <w:r>
        <w:rPr>
          <w:rFonts w:hint="eastAsia" w:cs="宋体"/>
          <w:sz w:val="21"/>
          <w:szCs w:val="21"/>
        </w:rPr>
        <w:t>我单位收到贵单位“       号”竞争性谈判文件后，经仔细阅读和研究，我单位决定参加本项目的竞争性谈判</w:t>
      </w:r>
      <w:r>
        <w:rPr>
          <w:rFonts w:cs="宋体"/>
          <w:sz w:val="21"/>
          <w:szCs w:val="21"/>
        </w:rPr>
        <w:t>活动</w:t>
      </w:r>
      <w:r>
        <w:rPr>
          <w:rFonts w:hint="eastAsia" w:cs="宋体"/>
          <w:sz w:val="21"/>
          <w:szCs w:val="21"/>
        </w:rPr>
        <w:t>。为此，我单位郑重声明以下诸点，并负法律责任。</w:t>
      </w:r>
    </w:p>
    <w:p>
      <w:pPr>
        <w:pStyle w:val="48"/>
        <w:spacing w:line="360" w:lineRule="exact"/>
        <w:ind w:firstLine="420"/>
        <w:jc w:val="left"/>
        <w:rPr>
          <w:rFonts w:cs="宋体"/>
          <w:sz w:val="21"/>
          <w:szCs w:val="21"/>
        </w:rPr>
      </w:pPr>
      <w:r>
        <w:rPr>
          <w:rFonts w:hint="eastAsia" w:cs="宋体"/>
          <w:sz w:val="21"/>
          <w:szCs w:val="21"/>
        </w:rPr>
        <w:t>1.</w:t>
      </w:r>
      <w:r>
        <w:rPr>
          <w:rFonts w:hint="eastAsia"/>
          <w:sz w:val="21"/>
          <w:szCs w:val="21"/>
        </w:rPr>
        <w:t>按竞争性谈判文件规定的各项要求，完成竞争性谈判文件</w:t>
      </w:r>
      <w:r>
        <w:rPr>
          <w:sz w:val="21"/>
          <w:szCs w:val="21"/>
        </w:rPr>
        <w:t>规定的</w:t>
      </w:r>
      <w:r>
        <w:rPr>
          <w:rFonts w:hint="eastAsia"/>
          <w:sz w:val="21"/>
          <w:szCs w:val="21"/>
        </w:rPr>
        <w:t>全部内容。</w:t>
      </w:r>
    </w:p>
    <w:p>
      <w:pPr>
        <w:pStyle w:val="48"/>
        <w:spacing w:line="360" w:lineRule="exact"/>
        <w:ind w:firstLine="420"/>
        <w:jc w:val="left"/>
        <w:rPr>
          <w:rFonts w:cs="宋体"/>
          <w:sz w:val="21"/>
          <w:szCs w:val="21"/>
        </w:rPr>
      </w:pPr>
      <w:r>
        <w:rPr>
          <w:rFonts w:hint="eastAsia" w:cs="宋体"/>
          <w:sz w:val="21"/>
          <w:szCs w:val="21"/>
        </w:rPr>
        <w:t>2.如果我单位的谈判响应文件被接受，</w:t>
      </w:r>
      <w:r>
        <w:rPr>
          <w:rFonts w:hint="eastAsia"/>
          <w:sz w:val="21"/>
          <w:szCs w:val="21"/>
        </w:rPr>
        <w:t>愿按《中华人民共和国合同法》履行自己的全部责任，</w:t>
      </w:r>
      <w:r>
        <w:rPr>
          <w:sz w:val="21"/>
          <w:szCs w:val="21"/>
        </w:rPr>
        <w:t>同时</w:t>
      </w:r>
      <w:r>
        <w:rPr>
          <w:rFonts w:hint="eastAsia" w:cs="宋体"/>
          <w:sz w:val="21"/>
          <w:szCs w:val="21"/>
        </w:rPr>
        <w:t>严格履行竞争性谈判文件中规定的每一项要求，按期、按质、按量履行合同的义务。</w:t>
      </w:r>
    </w:p>
    <w:p>
      <w:pPr>
        <w:pStyle w:val="48"/>
        <w:spacing w:line="360" w:lineRule="exact"/>
        <w:ind w:firstLine="420"/>
        <w:jc w:val="left"/>
        <w:rPr>
          <w:rFonts w:cs="宋体"/>
          <w:sz w:val="21"/>
          <w:szCs w:val="21"/>
        </w:rPr>
      </w:pPr>
      <w:r>
        <w:rPr>
          <w:sz w:val="21"/>
          <w:szCs w:val="21"/>
        </w:rPr>
        <w:t>3</w:t>
      </w:r>
      <w:r>
        <w:rPr>
          <w:rFonts w:hint="eastAsia"/>
          <w:sz w:val="21"/>
          <w:szCs w:val="21"/>
        </w:rPr>
        <w:t>.</w:t>
      </w:r>
      <w:r>
        <w:rPr>
          <w:rFonts w:hint="eastAsia" w:cs="宋体"/>
          <w:sz w:val="21"/>
          <w:szCs w:val="21"/>
        </w:rPr>
        <w:t>我单位承诺该谈判响应文件在谈判开始后的全过程中保持有效，不作任何更改和变动。并同意按竞争性谈判文件中的规定，本谈判响应文件的有效期限为谈判开始后</w:t>
      </w:r>
      <w:r>
        <w:rPr>
          <w:rFonts w:cs="宋体"/>
          <w:sz w:val="21"/>
          <w:szCs w:val="21"/>
          <w:u w:val="single"/>
        </w:rPr>
        <w:t>6</w:t>
      </w:r>
      <w:r>
        <w:rPr>
          <w:rFonts w:hint="eastAsia" w:cs="宋体"/>
          <w:sz w:val="21"/>
          <w:szCs w:val="21"/>
          <w:u w:val="single"/>
        </w:rPr>
        <w:t>0</w:t>
      </w:r>
      <w:r>
        <w:rPr>
          <w:rFonts w:hint="eastAsia" w:cs="宋体"/>
          <w:sz w:val="21"/>
          <w:szCs w:val="21"/>
        </w:rPr>
        <w:t>天。</w:t>
      </w:r>
    </w:p>
    <w:p>
      <w:pPr>
        <w:pStyle w:val="48"/>
        <w:spacing w:line="360" w:lineRule="exact"/>
        <w:ind w:firstLine="420"/>
        <w:jc w:val="left"/>
        <w:rPr>
          <w:rFonts w:cs="宋体"/>
          <w:sz w:val="21"/>
          <w:szCs w:val="21"/>
        </w:rPr>
      </w:pPr>
      <w:r>
        <w:rPr>
          <w:sz w:val="21"/>
          <w:szCs w:val="21"/>
        </w:rPr>
        <w:t>4</w:t>
      </w:r>
      <w:r>
        <w:rPr>
          <w:rFonts w:hint="eastAsia"/>
          <w:sz w:val="21"/>
          <w:szCs w:val="21"/>
        </w:rPr>
        <w:t>.</w:t>
      </w:r>
      <w:r>
        <w:rPr>
          <w:rFonts w:hint="eastAsia" w:cs="宋体"/>
          <w:sz w:val="21"/>
          <w:szCs w:val="21"/>
        </w:rPr>
        <w:t>我单位愿意按竞争性谈判文件的规定交纳谈判保证金，</w:t>
      </w:r>
      <w:r>
        <w:rPr>
          <w:rFonts w:hint="eastAsia"/>
          <w:sz w:val="21"/>
          <w:szCs w:val="21"/>
        </w:rPr>
        <w:t>遵守贵机构有关采购的各项规定。</w:t>
      </w:r>
    </w:p>
    <w:p>
      <w:pPr>
        <w:pStyle w:val="48"/>
        <w:spacing w:line="360" w:lineRule="exact"/>
        <w:ind w:firstLine="420"/>
        <w:jc w:val="left"/>
        <w:rPr>
          <w:rFonts w:cs="宋体"/>
          <w:sz w:val="21"/>
          <w:szCs w:val="21"/>
        </w:rPr>
      </w:pPr>
      <w:r>
        <w:rPr>
          <w:rFonts w:hint="eastAsia" w:cs="宋体"/>
          <w:sz w:val="21"/>
          <w:szCs w:val="21"/>
        </w:rPr>
        <w:t>5.我单位愿意提供竞争性谈判文件中要求所有资料，并保证完全真实准确，若有虚假和违背，我单位愿意承担由此而产生的一切后果。</w:t>
      </w:r>
    </w:p>
    <w:p>
      <w:pPr>
        <w:pStyle w:val="48"/>
        <w:spacing w:line="360" w:lineRule="exact"/>
        <w:ind w:firstLine="420"/>
        <w:jc w:val="left"/>
        <w:rPr>
          <w:rFonts w:cs="宋体"/>
          <w:sz w:val="21"/>
          <w:szCs w:val="21"/>
        </w:rPr>
      </w:pPr>
      <w:r>
        <w:rPr>
          <w:rFonts w:hint="eastAsia"/>
          <w:sz w:val="21"/>
          <w:szCs w:val="21"/>
        </w:rPr>
        <w:t>6.我单位承诺财务状况良好，依法缴纳税收和社会保障资金，具备履行合同所必需的设备和专业技术能力，参加采购活动前3年内在经营活动中没有重大违法记录。</w:t>
      </w:r>
    </w:p>
    <w:p>
      <w:pPr>
        <w:pStyle w:val="48"/>
        <w:spacing w:line="360" w:lineRule="exact"/>
        <w:ind w:firstLine="420"/>
        <w:jc w:val="left"/>
        <w:rPr>
          <w:rFonts w:cs="宋体"/>
          <w:sz w:val="21"/>
          <w:szCs w:val="21"/>
        </w:rPr>
      </w:pPr>
      <w:r>
        <w:rPr>
          <w:rFonts w:cs="宋体"/>
          <w:sz w:val="21"/>
          <w:szCs w:val="21"/>
        </w:rPr>
        <w:t>7</w:t>
      </w:r>
      <w:r>
        <w:rPr>
          <w:rFonts w:hint="eastAsia" w:cs="宋体"/>
          <w:sz w:val="21"/>
          <w:szCs w:val="21"/>
        </w:rPr>
        <w:t>.我单位认为贵单位有权决定成交供应商，还认为贵单位有权接受或拒绝所有的供应商。</w:t>
      </w:r>
    </w:p>
    <w:p>
      <w:pPr>
        <w:pStyle w:val="48"/>
        <w:spacing w:line="360" w:lineRule="exact"/>
        <w:ind w:firstLine="420"/>
        <w:jc w:val="left"/>
        <w:rPr>
          <w:rFonts w:cs="宋体"/>
          <w:sz w:val="21"/>
          <w:szCs w:val="21"/>
        </w:rPr>
      </w:pPr>
      <w:r>
        <w:rPr>
          <w:rFonts w:cs="宋体"/>
          <w:sz w:val="21"/>
          <w:szCs w:val="21"/>
        </w:rPr>
        <w:t>8</w:t>
      </w:r>
      <w:r>
        <w:rPr>
          <w:rFonts w:hint="eastAsia" w:cs="宋体"/>
          <w:sz w:val="21"/>
          <w:szCs w:val="21"/>
        </w:rPr>
        <w:t>.我单位愿意遵守竞争性谈判文件中所列的收费标准。</w:t>
      </w:r>
    </w:p>
    <w:p>
      <w:pPr>
        <w:pStyle w:val="48"/>
        <w:spacing w:line="360" w:lineRule="exact"/>
        <w:ind w:firstLine="420"/>
        <w:jc w:val="left"/>
        <w:rPr>
          <w:rFonts w:cs="宋体"/>
          <w:sz w:val="21"/>
          <w:szCs w:val="21"/>
        </w:rPr>
      </w:pPr>
      <w:r>
        <w:rPr>
          <w:rFonts w:cs="宋体"/>
          <w:sz w:val="21"/>
          <w:szCs w:val="21"/>
        </w:rPr>
        <w:t>9</w:t>
      </w:r>
      <w:r>
        <w:rPr>
          <w:rFonts w:hint="eastAsia" w:cs="宋体"/>
          <w:sz w:val="21"/>
          <w:szCs w:val="21"/>
        </w:rPr>
        <w:t>.如果我单位成交，我单位愿意在签订合同时支付履约保证金，并按竞争性谈判文件的规定支付成交服务费。</w:t>
      </w:r>
    </w:p>
    <w:p>
      <w:pPr>
        <w:spacing w:line="400" w:lineRule="exact"/>
        <w:ind w:firstLine="420" w:firstLineChars="200"/>
        <w:rPr>
          <w:rFonts w:ascii="宋体" w:hAnsi="宋体" w:cs="宋体"/>
          <w:szCs w:val="21"/>
        </w:rPr>
      </w:pPr>
      <w:r>
        <w:rPr>
          <w:rFonts w:ascii="宋体" w:hAnsi="宋体" w:cs="宋体"/>
          <w:szCs w:val="21"/>
        </w:rPr>
        <w:t>10</w:t>
      </w:r>
      <w:r>
        <w:rPr>
          <w:rFonts w:hint="eastAsia" w:ascii="宋体" w:hAnsi="宋体" w:cs="宋体"/>
          <w:szCs w:val="21"/>
        </w:rPr>
        <w:t>.经我单位研究竞争性谈判文件后，愿以</w:t>
      </w:r>
      <w:r>
        <w:rPr>
          <w:rFonts w:hint="eastAsia" w:ascii="宋体" w:hAnsi="宋体"/>
          <w:szCs w:val="21"/>
        </w:rPr>
        <w:t xml:space="preserve">人民币 </w:t>
      </w:r>
      <w:r>
        <w:rPr>
          <w:rFonts w:hint="eastAsia" w:ascii="宋体" w:hAnsi="宋体"/>
          <w:szCs w:val="21"/>
          <w:u w:val="single"/>
        </w:rPr>
        <w:t xml:space="preserve">             </w:t>
      </w:r>
      <w:r>
        <w:rPr>
          <w:rFonts w:hint="eastAsia" w:ascii="宋体" w:hAnsi="宋体"/>
          <w:szCs w:val="21"/>
        </w:rPr>
        <w:t xml:space="preserve"> 元（小写：</w:t>
      </w:r>
      <w:r>
        <w:rPr>
          <w:rFonts w:hint="eastAsia" w:ascii="宋体" w:hAnsi="宋体"/>
          <w:szCs w:val="21"/>
          <w:u w:val="single"/>
        </w:rPr>
        <w:t xml:space="preserve">           </w:t>
      </w:r>
      <w:r>
        <w:rPr>
          <w:rFonts w:hint="eastAsia" w:ascii="宋体" w:hAnsi="宋体"/>
          <w:szCs w:val="21"/>
        </w:rPr>
        <w:t xml:space="preserve"> 元）报价</w:t>
      </w:r>
      <w:r>
        <w:rPr>
          <w:rFonts w:hint="eastAsia" w:ascii="宋体" w:hAnsi="宋体" w:cs="宋体"/>
          <w:szCs w:val="21"/>
        </w:rPr>
        <w:t>，按竞争性谈判文件要求承包本次采购范围内的全部工程。</w:t>
      </w:r>
    </w:p>
    <w:p>
      <w:pPr>
        <w:spacing w:line="400" w:lineRule="exact"/>
        <w:ind w:firstLine="420" w:firstLineChars="200"/>
        <w:rPr>
          <w:rFonts w:ascii="宋体" w:hAnsi="宋体" w:cs="宋体"/>
          <w:szCs w:val="21"/>
          <w:u w:val="single"/>
        </w:rPr>
      </w:pPr>
      <w:r>
        <w:rPr>
          <w:rFonts w:ascii="宋体" w:hAnsi="宋体" w:cs="宋体"/>
          <w:szCs w:val="21"/>
        </w:rPr>
        <w:t>11</w:t>
      </w:r>
      <w:r>
        <w:rPr>
          <w:rFonts w:hint="eastAsia" w:ascii="宋体" w:hAnsi="宋体" w:cs="宋体"/>
          <w:szCs w:val="21"/>
        </w:rPr>
        <w:t>.我单位保证在</w:t>
      </w:r>
      <w:r>
        <w:rPr>
          <w:rFonts w:hint="eastAsia" w:asciiTheme="minorEastAsia" w:hAnsiTheme="minorEastAsia" w:eastAsiaTheme="minorEastAsia"/>
          <w:spacing w:val="2"/>
          <w:szCs w:val="21"/>
        </w:rPr>
        <w:t>2020年6月28日前</w:t>
      </w:r>
      <w:r>
        <w:rPr>
          <w:rFonts w:hint="eastAsia" w:ascii="宋体" w:hAnsi="宋体" w:cs="宋体"/>
          <w:szCs w:val="21"/>
        </w:rPr>
        <w:t>竣工。</w:t>
      </w:r>
    </w:p>
    <w:p>
      <w:pPr>
        <w:spacing w:line="400" w:lineRule="exact"/>
        <w:ind w:firstLine="420" w:firstLineChars="200"/>
        <w:rPr>
          <w:rFonts w:ascii="宋体" w:hAnsi="宋体" w:cs="宋体"/>
          <w:szCs w:val="21"/>
          <w:u w:val="single"/>
        </w:rPr>
      </w:pPr>
      <w:r>
        <w:rPr>
          <w:rFonts w:ascii="宋体" w:hAnsi="宋体" w:cs="宋体"/>
          <w:szCs w:val="21"/>
        </w:rPr>
        <w:t>12</w:t>
      </w:r>
      <w:r>
        <w:rPr>
          <w:rFonts w:hint="eastAsia" w:ascii="宋体" w:hAnsi="宋体" w:cs="宋体"/>
          <w:szCs w:val="21"/>
        </w:rPr>
        <w:t>.我单位保证本工程质量达到：</w:t>
      </w:r>
      <w:r>
        <w:rPr>
          <w:rFonts w:hint="eastAsia" w:ascii="宋体" w:hAnsi="宋体"/>
          <w:szCs w:val="21"/>
          <w:u w:val="single"/>
        </w:rPr>
        <w:t xml:space="preserve"> </w:t>
      </w:r>
      <w:r>
        <w:rPr>
          <w:rFonts w:ascii="宋体" w:hAnsi="宋体"/>
          <w:szCs w:val="21"/>
          <w:u w:val="single"/>
        </w:rPr>
        <w:t xml:space="preserve">                         </w:t>
      </w:r>
      <w:r>
        <w:rPr>
          <w:rFonts w:hint="eastAsia" w:ascii="宋体" w:hAnsi="宋体" w:cs="宋体"/>
          <w:szCs w:val="21"/>
        </w:rPr>
        <w:t>。</w:t>
      </w:r>
    </w:p>
    <w:p>
      <w:pPr>
        <w:pStyle w:val="48"/>
        <w:spacing w:line="360" w:lineRule="exact"/>
        <w:ind w:firstLine="420"/>
        <w:rPr>
          <w:rFonts w:cs="宋体"/>
          <w:sz w:val="21"/>
          <w:szCs w:val="21"/>
        </w:rPr>
      </w:pPr>
      <w:r>
        <w:rPr>
          <w:rFonts w:cs="宋体"/>
          <w:sz w:val="21"/>
          <w:szCs w:val="21"/>
        </w:rPr>
        <w:t>13</w:t>
      </w:r>
      <w:r>
        <w:rPr>
          <w:rFonts w:hint="eastAsia" w:cs="宋体"/>
          <w:sz w:val="21"/>
          <w:szCs w:val="21"/>
        </w:rPr>
        <w:t>.我单位一旦成交，将实行项目经理负责制，保证并配备</w:t>
      </w:r>
      <w:r>
        <w:rPr>
          <w:rFonts w:hint="eastAsia" w:cs="宋体"/>
          <w:sz w:val="21"/>
          <w:szCs w:val="21"/>
          <w:u w:val="single"/>
        </w:rPr>
        <w:t xml:space="preserve">         </w:t>
      </w:r>
      <w:r>
        <w:rPr>
          <w:rFonts w:hint="eastAsia" w:cs="宋体"/>
          <w:sz w:val="21"/>
          <w:szCs w:val="21"/>
        </w:rPr>
        <w:t>（项目建造师）全面负责上述项目管理。</w:t>
      </w:r>
    </w:p>
    <w:p>
      <w:pPr>
        <w:pStyle w:val="48"/>
        <w:spacing w:line="360" w:lineRule="exact"/>
        <w:ind w:firstLine="420" w:firstLineChars="200"/>
        <w:jc w:val="left"/>
        <w:rPr>
          <w:rFonts w:cs="宋体"/>
          <w:sz w:val="21"/>
          <w:szCs w:val="21"/>
        </w:rPr>
      </w:pPr>
      <w:r>
        <w:rPr>
          <w:rFonts w:cs="宋体"/>
          <w:sz w:val="21"/>
          <w:szCs w:val="21"/>
        </w:rPr>
        <w:t>14</w:t>
      </w:r>
      <w:r>
        <w:rPr>
          <w:rFonts w:hint="eastAsia" w:cs="宋体"/>
          <w:sz w:val="21"/>
          <w:szCs w:val="21"/>
        </w:rPr>
        <w:t>.与本次谈判有关的正式通讯地址为：</w:t>
      </w:r>
    </w:p>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供应商法定代表人或代理人（签字或盖章）：       </w:t>
      </w:r>
    </w:p>
    <w:p>
      <w:pPr>
        <w:pStyle w:val="48"/>
        <w:spacing w:line="360" w:lineRule="exact"/>
        <w:rPr>
          <w:rFonts w:cs="宋体"/>
          <w:sz w:val="21"/>
          <w:szCs w:val="21"/>
        </w:rPr>
      </w:pPr>
      <w:r>
        <w:rPr>
          <w:rFonts w:hint="eastAsia" w:cs="宋体"/>
          <w:sz w:val="21"/>
          <w:szCs w:val="21"/>
        </w:rPr>
        <w:t xml:space="preserve">供应商名称（公章）：             </w:t>
      </w:r>
    </w:p>
    <w:p>
      <w:pPr>
        <w:pStyle w:val="48"/>
        <w:spacing w:line="360" w:lineRule="exact"/>
        <w:rPr>
          <w:rFonts w:cs="宋体"/>
          <w:sz w:val="21"/>
          <w:szCs w:val="21"/>
        </w:rPr>
      </w:pPr>
      <w:r>
        <w:rPr>
          <w:rFonts w:hint="eastAsia" w:cs="宋体"/>
          <w:sz w:val="21"/>
          <w:szCs w:val="21"/>
        </w:rPr>
        <w:t>日    期：     年    月    日.</w:t>
      </w:r>
    </w:p>
    <w:p>
      <w:pPr>
        <w:pStyle w:val="17"/>
      </w:pP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outlineLvl w:val="1"/>
        <w:rPr>
          <w:rFonts w:ascii="宋体" w:hAnsi="宋体" w:cs="宋体"/>
          <w:b/>
          <w:color w:val="000000"/>
          <w:sz w:val="28"/>
          <w:szCs w:val="28"/>
        </w:rPr>
      </w:pPr>
      <w:r>
        <w:rPr>
          <w:rFonts w:hint="eastAsia" w:ascii="宋体" w:hAnsi="宋体" w:cs="宋体"/>
          <w:b/>
          <w:sz w:val="28"/>
          <w:szCs w:val="28"/>
        </w:rPr>
        <w:t>4</w:t>
      </w:r>
      <w:r>
        <w:rPr>
          <w:rFonts w:ascii="宋体" w:hAnsi="宋体" w:cs="宋体"/>
          <w:b/>
          <w:sz w:val="28"/>
          <w:szCs w:val="28"/>
        </w:rPr>
        <w:t>.</w:t>
      </w:r>
      <w:r>
        <w:rPr>
          <w:rFonts w:hint="eastAsia" w:ascii="宋体" w:hAnsi="宋体" w:cs="宋体"/>
          <w:b/>
          <w:color w:val="000000"/>
          <w:sz w:val="28"/>
          <w:szCs w:val="28"/>
        </w:rPr>
        <w:t>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谈判总价</w:t>
            </w:r>
          </w:p>
        </w:tc>
        <w:tc>
          <w:tcPr>
            <w:tcW w:w="6662" w:type="dxa"/>
          </w:tcPr>
          <w:p>
            <w:pPr>
              <w:widowControl/>
              <w:jc w:val="center"/>
              <w:rPr>
                <w:rFonts w:ascii="宋体" w:hAnsi="宋体"/>
                <w:color w:val="000000"/>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spacing w:line="280" w:lineRule="exact"/>
        <w:ind w:right="420"/>
        <w:rPr>
          <w:rFonts w:ascii="宋体" w:hAnsi="宋体" w:cs="宋体"/>
          <w:color w:val="000000"/>
          <w:szCs w:val="21"/>
        </w:rPr>
      </w:pPr>
    </w:p>
    <w:p>
      <w:pPr>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8"/>
          <w:szCs w:val="28"/>
          <w:lang w:eastAsia="zh-CN"/>
        </w:rPr>
        <w:t>谈判</w:t>
      </w:r>
      <w:r>
        <w:rPr>
          <w:rFonts w:hint="eastAsia" w:asciiTheme="minorEastAsia" w:hAnsiTheme="minorEastAsia" w:eastAsiaTheme="minorEastAsia"/>
          <w:b/>
          <w:sz w:val="28"/>
          <w:szCs w:val="28"/>
        </w:rPr>
        <w:t>分项报价表</w:t>
      </w:r>
    </w:p>
    <w:p>
      <w:pPr>
        <w:spacing w:line="360" w:lineRule="auto"/>
        <w:jc w:val="center"/>
        <w:rPr>
          <w:rFonts w:ascii="宋体" w:hAnsi="宋体"/>
          <w:b/>
          <w:sz w:val="28"/>
          <w:szCs w:val="28"/>
        </w:rPr>
      </w:pPr>
      <w:r>
        <w:rPr>
          <w:rFonts w:hint="eastAsia" w:ascii="宋体" w:hAnsi="宋体" w:cs="宋体"/>
          <w:b/>
          <w:color w:val="000000"/>
          <w:sz w:val="28"/>
          <w:szCs w:val="28"/>
          <w:lang w:eastAsia="zh-CN"/>
        </w:rPr>
        <w:t>谈判</w:t>
      </w:r>
      <w:r>
        <w:rPr>
          <w:rFonts w:hint="eastAsia" w:ascii="宋体" w:hAnsi="宋体" w:cs="宋体"/>
          <w:b/>
          <w:color w:val="000000"/>
          <w:sz w:val="28"/>
          <w:szCs w:val="28"/>
        </w:rPr>
        <w:t>分项报价表</w:t>
      </w:r>
    </w:p>
    <w:p>
      <w:pPr>
        <w:snapToGrid w:val="0"/>
        <w:spacing w:line="360" w:lineRule="auto"/>
        <w:rPr>
          <w:rFonts w:ascii="宋体" w:hAnsi="宋体"/>
          <w:szCs w:val="21"/>
        </w:rPr>
      </w:pPr>
      <w:r>
        <w:rPr>
          <w:rFonts w:hint="eastAsia" w:ascii="宋体" w:hAnsi="宋体"/>
          <w:szCs w:val="21"/>
        </w:rPr>
        <w:t>项目编号：</w:t>
      </w:r>
      <w:r>
        <w:rPr>
          <w:rFonts w:hint="eastAsia" w:ascii="宋体" w:hAnsi="宋体"/>
          <w:szCs w:val="21"/>
          <w:u w:val="single"/>
        </w:rPr>
        <w:t xml:space="preserve">                          </w:t>
      </w:r>
      <w:r>
        <w:rPr>
          <w:rFonts w:hint="eastAsia" w:ascii="宋体" w:hAnsi="宋体" w:cs="宋体"/>
          <w:szCs w:val="21"/>
        </w:rPr>
        <w:t> </w:t>
      </w:r>
    </w:p>
    <w:tbl>
      <w:tblPr>
        <w:tblStyle w:val="21"/>
        <w:tblW w:w="86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93"/>
        <w:gridCol w:w="1985"/>
        <w:gridCol w:w="170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adjustRightInd w:val="0"/>
              <w:snapToGrid w:val="0"/>
              <w:spacing w:line="520" w:lineRule="exact"/>
              <w:jc w:val="center"/>
              <w:rPr>
                <w:color w:val="000000"/>
                <w:kern w:val="0"/>
                <w:sz w:val="24"/>
                <w:szCs w:val="24"/>
              </w:rPr>
            </w:pPr>
            <w:r>
              <w:rPr>
                <w:color w:val="000000"/>
                <w:kern w:val="0"/>
                <w:sz w:val="24"/>
                <w:szCs w:val="24"/>
              </w:rPr>
              <w:t>序号</w:t>
            </w:r>
          </w:p>
        </w:tc>
        <w:tc>
          <w:tcPr>
            <w:tcW w:w="2693" w:type="dxa"/>
            <w:vAlign w:val="center"/>
          </w:tcPr>
          <w:p>
            <w:pPr>
              <w:adjustRightInd w:val="0"/>
              <w:snapToGrid w:val="0"/>
              <w:spacing w:line="520" w:lineRule="exact"/>
              <w:jc w:val="center"/>
              <w:rPr>
                <w:color w:val="000000"/>
                <w:sz w:val="24"/>
                <w:szCs w:val="24"/>
              </w:rPr>
            </w:pPr>
            <w:r>
              <w:rPr>
                <w:rFonts w:hint="eastAsia"/>
                <w:color w:val="000000"/>
                <w:kern w:val="0"/>
                <w:sz w:val="24"/>
                <w:szCs w:val="24"/>
              </w:rPr>
              <w:t>分项工作内容</w:t>
            </w:r>
          </w:p>
        </w:tc>
        <w:tc>
          <w:tcPr>
            <w:tcW w:w="1985" w:type="dxa"/>
            <w:vAlign w:val="center"/>
          </w:tcPr>
          <w:p>
            <w:pPr>
              <w:adjustRightInd w:val="0"/>
              <w:snapToGrid w:val="0"/>
              <w:spacing w:line="520" w:lineRule="exact"/>
              <w:jc w:val="center"/>
              <w:rPr>
                <w:color w:val="000000"/>
                <w:kern w:val="0"/>
                <w:sz w:val="24"/>
                <w:szCs w:val="24"/>
              </w:rPr>
            </w:pPr>
            <w:r>
              <w:rPr>
                <w:rFonts w:hint="eastAsia"/>
                <w:color w:val="000000"/>
                <w:kern w:val="0"/>
                <w:sz w:val="24"/>
                <w:szCs w:val="24"/>
              </w:rPr>
              <w:t>工作量</w:t>
            </w:r>
          </w:p>
        </w:tc>
        <w:tc>
          <w:tcPr>
            <w:tcW w:w="1701" w:type="dxa"/>
            <w:vAlign w:val="center"/>
          </w:tcPr>
          <w:p>
            <w:pPr>
              <w:adjustRightInd w:val="0"/>
              <w:snapToGrid w:val="0"/>
              <w:spacing w:line="520" w:lineRule="exact"/>
              <w:jc w:val="center"/>
              <w:rPr>
                <w:color w:val="000000"/>
                <w:kern w:val="0"/>
                <w:sz w:val="24"/>
                <w:szCs w:val="24"/>
              </w:rPr>
            </w:pPr>
            <w:r>
              <w:rPr>
                <w:rFonts w:hint="eastAsia"/>
                <w:color w:val="000000"/>
                <w:kern w:val="0"/>
                <w:sz w:val="24"/>
                <w:szCs w:val="24"/>
              </w:rPr>
              <w:t>单价</w:t>
            </w:r>
          </w:p>
        </w:tc>
        <w:tc>
          <w:tcPr>
            <w:tcW w:w="1512" w:type="dxa"/>
            <w:vAlign w:val="center"/>
          </w:tcPr>
          <w:p>
            <w:pPr>
              <w:adjustRightInd w:val="0"/>
              <w:snapToGrid w:val="0"/>
              <w:spacing w:line="520" w:lineRule="exact"/>
              <w:jc w:val="center"/>
              <w:rPr>
                <w:color w:val="000000"/>
                <w:kern w:val="0"/>
                <w:sz w:val="24"/>
                <w:szCs w:val="24"/>
              </w:rPr>
            </w:pPr>
            <w:r>
              <w:rPr>
                <w:rFonts w:hint="eastAsia"/>
                <w:color w:val="000000"/>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adjustRightInd w:val="0"/>
              <w:snapToGrid w:val="0"/>
              <w:spacing w:line="520" w:lineRule="exact"/>
              <w:jc w:val="center"/>
              <w:rPr>
                <w:color w:val="000000"/>
                <w:sz w:val="24"/>
                <w:szCs w:val="24"/>
              </w:rPr>
            </w:pPr>
          </w:p>
        </w:tc>
        <w:tc>
          <w:tcPr>
            <w:tcW w:w="2693" w:type="dxa"/>
            <w:vAlign w:val="center"/>
          </w:tcPr>
          <w:p>
            <w:pPr>
              <w:adjustRightInd w:val="0"/>
              <w:snapToGrid w:val="0"/>
              <w:spacing w:line="520" w:lineRule="exact"/>
              <w:jc w:val="center"/>
              <w:rPr>
                <w:color w:val="000000"/>
                <w:sz w:val="24"/>
                <w:szCs w:val="24"/>
              </w:rPr>
            </w:pPr>
          </w:p>
        </w:tc>
        <w:tc>
          <w:tcPr>
            <w:tcW w:w="1985" w:type="dxa"/>
            <w:vAlign w:val="center"/>
          </w:tcPr>
          <w:p>
            <w:pPr>
              <w:adjustRightInd w:val="0"/>
              <w:snapToGrid w:val="0"/>
              <w:spacing w:line="520" w:lineRule="exact"/>
              <w:jc w:val="center"/>
              <w:rPr>
                <w:color w:val="000000"/>
                <w:sz w:val="24"/>
                <w:szCs w:val="24"/>
              </w:rPr>
            </w:pPr>
          </w:p>
        </w:tc>
        <w:tc>
          <w:tcPr>
            <w:tcW w:w="1701" w:type="dxa"/>
            <w:vAlign w:val="center"/>
          </w:tcPr>
          <w:p>
            <w:pPr>
              <w:adjustRightInd w:val="0"/>
              <w:snapToGrid w:val="0"/>
              <w:spacing w:line="520" w:lineRule="exact"/>
              <w:jc w:val="center"/>
              <w:rPr>
                <w:color w:val="000000"/>
                <w:sz w:val="24"/>
                <w:szCs w:val="24"/>
              </w:rPr>
            </w:pPr>
          </w:p>
        </w:tc>
        <w:tc>
          <w:tcPr>
            <w:tcW w:w="1512" w:type="dxa"/>
            <w:vAlign w:val="center"/>
          </w:tcPr>
          <w:p>
            <w:pPr>
              <w:adjustRightInd w:val="0"/>
              <w:snapToGrid w:val="0"/>
              <w:spacing w:line="520" w:lineRule="exact"/>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adjustRightInd w:val="0"/>
              <w:snapToGrid w:val="0"/>
              <w:spacing w:line="520" w:lineRule="exact"/>
              <w:jc w:val="center"/>
              <w:rPr>
                <w:color w:val="000000"/>
                <w:sz w:val="24"/>
                <w:szCs w:val="24"/>
              </w:rPr>
            </w:pPr>
          </w:p>
        </w:tc>
        <w:tc>
          <w:tcPr>
            <w:tcW w:w="2693" w:type="dxa"/>
            <w:vAlign w:val="center"/>
          </w:tcPr>
          <w:p>
            <w:pPr>
              <w:adjustRightInd w:val="0"/>
              <w:snapToGrid w:val="0"/>
              <w:spacing w:line="520" w:lineRule="exact"/>
              <w:jc w:val="center"/>
              <w:rPr>
                <w:color w:val="000000"/>
                <w:sz w:val="24"/>
                <w:szCs w:val="24"/>
              </w:rPr>
            </w:pPr>
          </w:p>
        </w:tc>
        <w:tc>
          <w:tcPr>
            <w:tcW w:w="1985" w:type="dxa"/>
            <w:vAlign w:val="center"/>
          </w:tcPr>
          <w:p>
            <w:pPr>
              <w:adjustRightInd w:val="0"/>
              <w:snapToGrid w:val="0"/>
              <w:spacing w:line="520" w:lineRule="exact"/>
              <w:jc w:val="center"/>
              <w:rPr>
                <w:color w:val="000000"/>
                <w:sz w:val="24"/>
                <w:szCs w:val="24"/>
              </w:rPr>
            </w:pPr>
          </w:p>
        </w:tc>
        <w:tc>
          <w:tcPr>
            <w:tcW w:w="1701" w:type="dxa"/>
            <w:vAlign w:val="center"/>
          </w:tcPr>
          <w:p>
            <w:pPr>
              <w:adjustRightInd w:val="0"/>
              <w:snapToGrid w:val="0"/>
              <w:spacing w:line="520" w:lineRule="exact"/>
              <w:jc w:val="center"/>
              <w:rPr>
                <w:color w:val="000000"/>
                <w:sz w:val="24"/>
                <w:szCs w:val="24"/>
              </w:rPr>
            </w:pPr>
          </w:p>
        </w:tc>
        <w:tc>
          <w:tcPr>
            <w:tcW w:w="1512" w:type="dxa"/>
            <w:vAlign w:val="center"/>
          </w:tcPr>
          <w:p>
            <w:pPr>
              <w:adjustRightInd w:val="0"/>
              <w:snapToGrid w:val="0"/>
              <w:spacing w:line="520" w:lineRule="exact"/>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adjustRightInd w:val="0"/>
              <w:snapToGrid w:val="0"/>
              <w:spacing w:line="520" w:lineRule="exact"/>
              <w:jc w:val="center"/>
              <w:rPr>
                <w:color w:val="000000"/>
                <w:sz w:val="24"/>
                <w:szCs w:val="24"/>
              </w:rPr>
            </w:pPr>
          </w:p>
        </w:tc>
        <w:tc>
          <w:tcPr>
            <w:tcW w:w="2693" w:type="dxa"/>
            <w:vAlign w:val="center"/>
          </w:tcPr>
          <w:p>
            <w:pPr>
              <w:adjustRightInd w:val="0"/>
              <w:snapToGrid w:val="0"/>
              <w:spacing w:line="520" w:lineRule="exact"/>
              <w:jc w:val="center"/>
              <w:rPr>
                <w:color w:val="000000"/>
                <w:sz w:val="24"/>
                <w:szCs w:val="24"/>
              </w:rPr>
            </w:pPr>
          </w:p>
        </w:tc>
        <w:tc>
          <w:tcPr>
            <w:tcW w:w="1985" w:type="dxa"/>
            <w:vAlign w:val="center"/>
          </w:tcPr>
          <w:p>
            <w:pPr>
              <w:adjustRightInd w:val="0"/>
              <w:snapToGrid w:val="0"/>
              <w:spacing w:line="520" w:lineRule="exact"/>
              <w:jc w:val="center"/>
              <w:rPr>
                <w:color w:val="000000"/>
                <w:sz w:val="24"/>
                <w:szCs w:val="24"/>
              </w:rPr>
            </w:pPr>
          </w:p>
        </w:tc>
        <w:tc>
          <w:tcPr>
            <w:tcW w:w="1701" w:type="dxa"/>
            <w:vAlign w:val="center"/>
          </w:tcPr>
          <w:p>
            <w:pPr>
              <w:adjustRightInd w:val="0"/>
              <w:snapToGrid w:val="0"/>
              <w:spacing w:line="520" w:lineRule="exact"/>
              <w:jc w:val="center"/>
              <w:rPr>
                <w:color w:val="000000"/>
                <w:sz w:val="24"/>
                <w:szCs w:val="24"/>
              </w:rPr>
            </w:pPr>
          </w:p>
        </w:tc>
        <w:tc>
          <w:tcPr>
            <w:tcW w:w="1512" w:type="dxa"/>
            <w:vAlign w:val="center"/>
          </w:tcPr>
          <w:p>
            <w:pPr>
              <w:adjustRightInd w:val="0"/>
              <w:snapToGrid w:val="0"/>
              <w:spacing w:line="520" w:lineRule="exact"/>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15" w:type="dxa"/>
            <w:gridSpan w:val="5"/>
            <w:vAlign w:val="center"/>
          </w:tcPr>
          <w:p>
            <w:pPr>
              <w:rPr>
                <w:color w:val="000000"/>
                <w:kern w:val="0"/>
                <w:sz w:val="24"/>
                <w:szCs w:val="24"/>
              </w:rPr>
            </w:pPr>
            <w:r>
              <w:rPr>
                <w:rFonts w:hint="eastAsia"/>
                <w:color w:val="000000"/>
                <w:kern w:val="0"/>
                <w:sz w:val="24"/>
                <w:szCs w:val="24"/>
              </w:rPr>
              <w:t>总价：</w:t>
            </w:r>
          </w:p>
        </w:tc>
      </w:tr>
    </w:tbl>
    <w:p>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pPr>
        <w:snapToGrid w:val="0"/>
        <w:spacing w:line="360" w:lineRule="auto"/>
        <w:rPr>
          <w:rFonts w:ascii="宋体" w:hAnsi="宋体"/>
          <w:szCs w:val="21"/>
        </w:rPr>
      </w:pPr>
      <w:r>
        <w:rPr>
          <w:rFonts w:hint="eastAsia" w:ascii="宋体" w:hAnsi="宋体"/>
          <w:szCs w:val="21"/>
        </w:rPr>
        <w:t>法定代表人或代理人（签字或盖章）：</w:t>
      </w:r>
    </w:p>
    <w:p>
      <w:pPr>
        <w:snapToGrid w:val="0"/>
        <w:spacing w:line="360" w:lineRule="auto"/>
        <w:rPr>
          <w:b/>
          <w:bCs/>
          <w:szCs w:val="21"/>
        </w:rPr>
      </w:pPr>
      <w:r>
        <w:rPr>
          <w:rFonts w:hint="eastAsia"/>
          <w:b/>
          <w:bCs/>
          <w:szCs w:val="21"/>
        </w:rPr>
        <w:t>表式参考，可根据项目情况自行调整</w:t>
      </w:r>
    </w:p>
    <w:p>
      <w:pPr>
        <w:outlineLvl w:val="1"/>
        <w:rPr>
          <w:rFonts w:ascii="宋体" w:hAnsi="宋体" w:cs="宋体"/>
          <w:b/>
          <w:sz w:val="28"/>
          <w:szCs w:val="28"/>
        </w:rPr>
      </w:pPr>
    </w:p>
    <w:p>
      <w:pPr>
        <w:outlineLvl w:val="1"/>
        <w:rPr>
          <w:rFonts w:ascii="宋体" w:hAnsi="宋体" w:cs="宋体"/>
          <w:b/>
          <w:sz w:val="28"/>
          <w:szCs w:val="28"/>
        </w:rPr>
      </w:pPr>
    </w:p>
    <w:p>
      <w:pPr>
        <w:outlineLvl w:val="1"/>
        <w:rPr>
          <w:rFonts w:ascii="宋体" w:hAnsi="宋体" w:cs="宋体"/>
          <w:b/>
          <w:sz w:val="28"/>
          <w:szCs w:val="28"/>
        </w:rPr>
      </w:pPr>
    </w:p>
    <w:p>
      <w:pPr>
        <w:outlineLvl w:val="1"/>
        <w:rPr>
          <w:rFonts w:ascii="宋体" w:hAnsi="宋体" w:cs="宋体"/>
          <w:b/>
          <w:sz w:val="28"/>
          <w:szCs w:val="28"/>
        </w:rPr>
      </w:pPr>
    </w:p>
    <w:p>
      <w:pPr>
        <w:outlineLvl w:val="1"/>
        <w:rPr>
          <w:rFonts w:ascii="宋体" w:hAnsi="宋体" w:cs="宋体"/>
          <w:b/>
          <w:sz w:val="28"/>
          <w:szCs w:val="28"/>
        </w:rPr>
      </w:pPr>
    </w:p>
    <w:p>
      <w:pPr>
        <w:outlineLvl w:val="1"/>
        <w:rPr>
          <w:rFonts w:ascii="宋体" w:hAnsi="宋体" w:cs="宋体"/>
          <w:b/>
          <w:sz w:val="28"/>
          <w:szCs w:val="28"/>
        </w:rPr>
      </w:pPr>
      <w:r>
        <w:rPr>
          <w:rFonts w:hint="eastAsia" w:ascii="宋体" w:hAnsi="宋体" w:cs="宋体"/>
          <w:b/>
          <w:sz w:val="28"/>
          <w:szCs w:val="28"/>
        </w:rPr>
        <w:t>6</w:t>
      </w:r>
      <w:r>
        <w:rPr>
          <w:rFonts w:ascii="宋体" w:hAnsi="宋体" w:cs="宋体"/>
          <w:b/>
          <w:sz w:val="28"/>
          <w:szCs w:val="28"/>
        </w:rPr>
        <w:t>.</w:t>
      </w:r>
      <w:r>
        <w:rPr>
          <w:rFonts w:hint="eastAsia" w:ascii="宋体" w:hAnsi="宋体" w:cs="宋体"/>
          <w:b/>
          <w:sz w:val="28"/>
          <w:szCs w:val="28"/>
        </w:rPr>
        <w:t>承诺书</w:t>
      </w:r>
    </w:p>
    <w:p>
      <w:pPr>
        <w:jc w:val="center"/>
        <w:outlineLvl w:val="1"/>
        <w:rPr>
          <w:rFonts w:ascii="宋体" w:hAnsi="宋体" w:cs="宋体"/>
          <w:b/>
          <w:color w:val="000000"/>
          <w:sz w:val="28"/>
          <w:szCs w:val="28"/>
        </w:rPr>
      </w:pPr>
      <w:r>
        <w:rPr>
          <w:rFonts w:hint="eastAsia" w:ascii="宋体" w:hAnsi="宋体" w:cs="宋体"/>
          <w:b/>
          <w:color w:val="000000"/>
          <w:sz w:val="28"/>
          <w:szCs w:val="28"/>
        </w:rPr>
        <w:t>承诺书</w:t>
      </w:r>
    </w:p>
    <w:p>
      <w:pPr>
        <w:adjustRightInd w:val="0"/>
        <w:snapToGrid w:val="0"/>
        <w:spacing w:line="360" w:lineRule="exac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 xml:space="preserve">    </w:t>
      </w:r>
    </w:p>
    <w:p>
      <w:pPr>
        <w:adjustRightInd w:val="0"/>
        <w:snapToGrid w:val="0"/>
        <w:spacing w:line="360" w:lineRule="exac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u w:val="single"/>
        </w:rPr>
        <w:t xml:space="preserve">                          </w:t>
      </w:r>
      <w:r>
        <w:rPr>
          <w:rFonts w:hint="eastAsia" w:asciiTheme="minorEastAsia" w:hAnsiTheme="minorEastAsia" w:eastAsiaTheme="minorEastAsia" w:cstheme="minorEastAsia"/>
          <w:bCs/>
          <w:kern w:val="0"/>
          <w:szCs w:val="21"/>
        </w:rPr>
        <w:t>（招标人）：</w:t>
      </w:r>
    </w:p>
    <w:p>
      <w:pPr>
        <w:adjustRightInd w:val="0"/>
        <w:snapToGrid w:val="0"/>
        <w:spacing w:line="360" w:lineRule="exact"/>
        <w:rPr>
          <w:rFonts w:asciiTheme="minorEastAsia" w:hAnsiTheme="minorEastAsia" w:eastAsiaTheme="minorEastAsia" w:cstheme="minorEastAsia"/>
          <w:bCs/>
          <w:kern w:val="0"/>
          <w:szCs w:val="21"/>
        </w:rPr>
      </w:pPr>
    </w:p>
    <w:p>
      <w:pPr>
        <w:adjustRightInd w:val="0"/>
        <w:snapToGrid w:val="0"/>
        <w:spacing w:line="360" w:lineRule="exact"/>
        <w:ind w:firstLine="420" w:firstLineChars="200"/>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我公司若有幸在</w:t>
      </w:r>
      <w:r>
        <w:rPr>
          <w:rFonts w:hint="eastAsia" w:asciiTheme="minorEastAsia" w:hAnsiTheme="minorEastAsia" w:eastAsiaTheme="minorEastAsia" w:cstheme="minorEastAsia"/>
          <w:szCs w:val="21"/>
          <w:u w:val="single"/>
        </w:rPr>
        <w:t>常州市新北区实验中学10kV变电所增容工程</w:t>
      </w:r>
      <w:r>
        <w:rPr>
          <w:rFonts w:hint="eastAsia" w:asciiTheme="minorEastAsia" w:hAnsiTheme="minorEastAsia" w:eastAsiaTheme="minorEastAsia" w:cstheme="minorEastAsia"/>
          <w:bCs/>
          <w:kern w:val="0"/>
          <w:szCs w:val="21"/>
        </w:rPr>
        <w:t>中成交，我公司将负责办理与施工有关的各项事宜及相关手续，并承诺相关费用由我公司全额承担，我公司不再向发包人另行收取。</w:t>
      </w:r>
    </w:p>
    <w:p>
      <w:pPr>
        <w:widowControl/>
        <w:adjustRightInd w:val="0"/>
        <w:snapToGrid w:val="0"/>
        <w:spacing w:line="360" w:lineRule="exact"/>
        <w:ind w:firstLine="420" w:firstLineChars="200"/>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在施工过程中如发生因违反政府及相关职能部门有关规定造成的损失和罚款，我公司愿全额承担。  </w:t>
      </w:r>
    </w:p>
    <w:p>
      <w:pPr>
        <w:widowControl/>
        <w:adjustRightInd w:val="0"/>
        <w:snapToGrid w:val="0"/>
        <w:spacing w:line="360" w:lineRule="exact"/>
        <w:ind w:firstLine="420" w:firstLineChars="200"/>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如有违反，你方有权责令我方无条件退场，并由我方承担一切损失。  </w:t>
      </w:r>
    </w:p>
    <w:p>
      <w:pPr>
        <w:widowControl/>
        <w:adjustRightInd w:val="0"/>
        <w:snapToGrid w:val="0"/>
        <w:spacing w:line="360" w:lineRule="exact"/>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特此承诺！ </w:t>
      </w:r>
      <w:r>
        <w:rPr>
          <w:rFonts w:hint="eastAsia" w:asciiTheme="minorEastAsia" w:hAnsiTheme="minorEastAsia" w:eastAsiaTheme="minorEastAsia" w:cstheme="minorEastAsia"/>
          <w:kern w:val="0"/>
          <w:szCs w:val="21"/>
        </w:rPr>
        <w:t> </w:t>
      </w:r>
    </w:p>
    <w:p>
      <w:pPr>
        <w:widowControl/>
        <w:adjustRightInd w:val="0"/>
        <w:snapToGrid w:val="0"/>
        <w:spacing w:beforeAutospacing="1" w:afterAutospacing="1" w:line="36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widowControl/>
        <w:adjustRightInd w:val="0"/>
        <w:snapToGrid w:val="0"/>
        <w:spacing w:beforeAutospacing="1" w:afterAutospacing="1" w:line="36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项目经理（签字）：</w:t>
      </w:r>
    </w:p>
    <w:p>
      <w:pPr>
        <w:widowControl/>
        <w:adjustRightInd w:val="0"/>
        <w:snapToGrid w:val="0"/>
        <w:spacing w:before="100" w:beforeAutospacing="1" w:after="100" w:afterAutospacing="1" w:line="36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年 </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 月 </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 xml:space="preserve"> 日  </w:t>
      </w:r>
    </w:p>
    <w:p>
      <w:pPr>
        <w:widowControl/>
        <w:adjustRightInd w:val="0"/>
        <w:snapToGrid w:val="0"/>
        <w:spacing w:before="50" w:line="360" w:lineRule="exact"/>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bCs/>
          <w:kern w:val="0"/>
          <w:szCs w:val="21"/>
        </w:rPr>
        <w:t>注：本承诺书为基本格式，须在响应文件中递交，各供应商不得随意修改，应认真填写，并且加盖企业公章、法人签章、项目负责人本人签字确认。</w:t>
      </w:r>
      <w:r>
        <w:rPr>
          <w:rFonts w:hint="eastAsia" w:asciiTheme="minorEastAsia" w:hAnsiTheme="minorEastAsia" w:eastAsiaTheme="minorEastAsia" w:cstheme="minorEastAsia"/>
          <w:b/>
          <w:kern w:val="0"/>
          <w:szCs w:val="21"/>
        </w:rPr>
        <w:t>  </w:t>
      </w:r>
    </w:p>
    <w:p>
      <w:pPr>
        <w:widowControl/>
        <w:jc w:val="left"/>
        <w:rPr>
          <w:rFonts w:ascii="宋体" w:hAnsi="宋体" w:cs="宋体"/>
          <w:b/>
          <w:bCs/>
          <w:sz w:val="28"/>
          <w:szCs w:val="28"/>
        </w:rPr>
      </w:pPr>
      <w:r>
        <w:rPr>
          <w:rFonts w:hint="eastAsia" w:asciiTheme="minorEastAsia" w:hAnsiTheme="minorEastAsia" w:eastAsiaTheme="minorEastAsia" w:cstheme="minorEastAsia"/>
          <w:b/>
          <w:kern w:val="0"/>
          <w:szCs w:val="21"/>
        </w:rPr>
        <w:br w:type="page"/>
      </w:r>
    </w:p>
    <w:p>
      <w:pPr>
        <w:rPr>
          <w:rFonts w:ascii="宋体" w:hAnsi="宋体" w:cs="宋体"/>
          <w:b/>
          <w:sz w:val="28"/>
          <w:szCs w:val="28"/>
        </w:rPr>
      </w:pPr>
      <w:r>
        <w:rPr>
          <w:rFonts w:hint="eastAsia" w:ascii="宋体" w:hAnsi="宋体" w:cs="宋体"/>
          <w:b/>
          <w:sz w:val="28"/>
          <w:szCs w:val="28"/>
        </w:rPr>
        <w:t>7.偏离表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6"/>
        <w:overflowPunct w:val="0"/>
        <w:spacing w:line="500" w:lineRule="exact"/>
        <w:ind w:firstLine="0"/>
        <w:rPr>
          <w:rFonts w:hAnsi="宋体" w:cs="宋体"/>
          <w:b/>
          <w:sz w:val="28"/>
          <w:szCs w:val="28"/>
        </w:rPr>
      </w:pPr>
    </w:p>
    <w:p>
      <w:pPr>
        <w:pStyle w:val="6"/>
        <w:overflowPunct w:val="0"/>
        <w:spacing w:line="500" w:lineRule="exact"/>
        <w:ind w:firstLine="0"/>
        <w:rPr>
          <w:rFonts w:hAnsi="宋体" w:cs="宋体"/>
          <w:b/>
          <w:bCs/>
          <w:sz w:val="28"/>
          <w:szCs w:val="28"/>
        </w:rPr>
      </w:pPr>
      <w:r>
        <w:rPr>
          <w:rFonts w:hint="eastAsia" w:hAnsi="宋体" w:cs="宋体"/>
          <w:b/>
          <w:bCs/>
          <w:sz w:val="28"/>
          <w:szCs w:val="28"/>
        </w:rPr>
        <w:t>8.服务承诺书</w:t>
      </w:r>
    </w:p>
    <w:p>
      <w:pPr>
        <w:pStyle w:val="3"/>
        <w:tabs>
          <w:tab w:val="left" w:pos="432"/>
        </w:tabs>
        <w:spacing w:line="480" w:lineRule="exact"/>
        <w:rPr>
          <w:rFonts w:ascii="宋体" w:hAnsi="宋体" w:cs="宋体"/>
          <w:bCs/>
          <w:szCs w:val="32"/>
        </w:rPr>
      </w:pPr>
    </w:p>
    <w:p>
      <w:pPr>
        <w:jc w:val="center"/>
        <w:rPr>
          <w:b/>
          <w:sz w:val="28"/>
          <w:szCs w:val="28"/>
        </w:rPr>
      </w:pPr>
      <w:r>
        <w:rPr>
          <w:rFonts w:hint="eastAsia"/>
          <w:b/>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overflowPunct w:val="0"/>
        <w:spacing w:line="500" w:lineRule="exact"/>
        <w:ind w:firstLine="0"/>
        <w:rPr>
          <w:rFonts w:hAnsi="宋体" w:cs="宋体"/>
          <w:b/>
          <w:sz w:val="28"/>
          <w:szCs w:val="28"/>
        </w:rPr>
      </w:pPr>
    </w:p>
    <w:p/>
    <w:p>
      <w:pPr>
        <w:pStyle w:val="6"/>
        <w:overflowPunct w:val="0"/>
        <w:spacing w:line="500" w:lineRule="exact"/>
        <w:ind w:firstLine="0"/>
        <w:rPr>
          <w:rFonts w:hAnsi="宋体" w:cs="宋体"/>
          <w:b/>
          <w:bCs/>
          <w:sz w:val="28"/>
          <w:szCs w:val="28"/>
        </w:rPr>
      </w:pPr>
      <w:r>
        <w:rPr>
          <w:rFonts w:hint="eastAsia" w:hAnsi="宋体" w:cs="宋体"/>
          <w:b/>
          <w:bCs/>
          <w:sz w:val="28"/>
          <w:szCs w:val="28"/>
        </w:rPr>
        <w:t>9</w:t>
      </w:r>
      <w:r>
        <w:rPr>
          <w:rFonts w:hAnsi="宋体" w:cs="宋体"/>
          <w:b/>
          <w:bCs/>
          <w:sz w:val="28"/>
          <w:szCs w:val="28"/>
        </w:rPr>
        <w:t>.企业声明函</w:t>
      </w:r>
    </w:p>
    <w:p>
      <w:pPr>
        <w:spacing w:line="560" w:lineRule="exact"/>
        <w:ind w:firstLine="321" w:firstLineChars="100"/>
        <w:jc w:val="center"/>
        <w:rPr>
          <w:rFonts w:ascii="黑体" w:hAnsi="黑体" w:eastAsia="黑体"/>
          <w:b/>
          <w:color w:val="FF0000"/>
          <w:sz w:val="32"/>
          <w:szCs w:val="32"/>
        </w:rPr>
      </w:pPr>
      <w:r>
        <w:rPr>
          <w:rFonts w:hint="eastAsia" w:ascii="黑体" w:hAnsi="黑体" w:eastAsia="黑体"/>
          <w:b/>
          <w:sz w:val="32"/>
          <w:szCs w:val="32"/>
        </w:rPr>
        <w:t>企业声明函</w:t>
      </w:r>
    </w:p>
    <w:p>
      <w:pPr>
        <w:spacing w:line="560" w:lineRule="exact"/>
        <w:ind w:firstLine="360" w:firstLineChars="150"/>
        <w:rPr>
          <w:rFonts w:ascii="宋体" w:hAnsi="宋体"/>
          <w:sz w:val="24"/>
        </w:rPr>
      </w:pPr>
      <w:r>
        <w:rPr>
          <w:rFonts w:hint="eastAsia" w:ascii="宋体" w:hAnsi="宋体"/>
          <w:sz w:val="24"/>
        </w:rPr>
        <w:t>本公司郑重声明，根据《政府采购促进中小企业发展暂行办法》</w:t>
      </w:r>
      <w:r>
        <w:rPr>
          <w:rFonts w:ascii="宋体" w:hAnsi="宋体"/>
          <w:sz w:val="24"/>
        </w:rPr>
        <w:t>(</w:t>
      </w:r>
      <w:r>
        <w:rPr>
          <w:rFonts w:hint="eastAsia" w:ascii="宋体" w:hAnsi="宋体"/>
          <w:sz w:val="24"/>
        </w:rPr>
        <w:t>财库</w:t>
      </w:r>
      <w:r>
        <w:rPr>
          <w:rFonts w:ascii="宋体" w:hAnsi="宋体"/>
          <w:sz w:val="24"/>
        </w:rPr>
        <w:t>[2011]181</w:t>
      </w:r>
      <w:r>
        <w:rPr>
          <w:rFonts w:hint="eastAsia" w:ascii="宋体" w:hAnsi="宋体"/>
          <w:sz w:val="24"/>
        </w:rPr>
        <w:t>号</w:t>
      </w:r>
      <w:r>
        <w:rPr>
          <w:rFonts w:ascii="宋体" w:hAnsi="宋体"/>
          <w:sz w:val="24"/>
        </w:rPr>
        <w:t>)</w:t>
      </w:r>
      <w:r>
        <w:rPr>
          <w:rFonts w:hint="eastAsia" w:ascii="宋体" w:hAnsi="宋体"/>
          <w:sz w:val="24"/>
        </w:rPr>
        <w:t>和《三部门联合发布关于促进残疾人就业政府采购政策的通知》财库〔2017〕141号的规定，本公司为</w:t>
      </w:r>
      <w:r>
        <w:rPr>
          <w:rFonts w:ascii="宋体" w:hAnsi="宋体"/>
          <w:sz w:val="24"/>
          <w:u w:val="single"/>
        </w:rPr>
        <w:t xml:space="preserve">      </w:t>
      </w:r>
      <w:r>
        <w:rPr>
          <w:rFonts w:ascii="宋体" w:hAnsi="宋体"/>
          <w:sz w:val="24"/>
        </w:rPr>
        <w:t xml:space="preserve"> (</w:t>
      </w:r>
      <w:r>
        <w:rPr>
          <w:rFonts w:hint="eastAsia" w:ascii="宋体" w:hAnsi="宋体"/>
          <w:sz w:val="24"/>
        </w:rPr>
        <w:t>请填写：小型、微型、残疾人福利性单位</w:t>
      </w:r>
      <w:r>
        <w:rPr>
          <w:rFonts w:ascii="宋体" w:hAnsi="宋体"/>
          <w:sz w:val="24"/>
        </w:rPr>
        <w:t>)</w:t>
      </w:r>
      <w:r>
        <w:rPr>
          <w:rFonts w:hint="eastAsia" w:ascii="宋体" w:hAnsi="宋体"/>
          <w:sz w:val="24"/>
        </w:rPr>
        <w:t>企业。即，本公司同时满足以下条件：</w:t>
      </w:r>
    </w:p>
    <w:p>
      <w:pPr>
        <w:spacing w:line="560" w:lineRule="exact"/>
        <w:ind w:firstLine="360" w:firstLineChars="150"/>
        <w:rPr>
          <w:rFonts w:ascii="宋体" w:hAnsi="宋体"/>
          <w:sz w:val="24"/>
        </w:rPr>
      </w:pPr>
      <w:r>
        <w:rPr>
          <w:rFonts w:ascii="宋体" w:hAnsi="宋体"/>
          <w:sz w:val="24"/>
        </w:rPr>
        <w:t>1</w:t>
      </w:r>
      <w:r>
        <w:rPr>
          <w:rFonts w:hint="eastAsia" w:ascii="宋体" w:hAnsi="宋体"/>
          <w:sz w:val="24"/>
        </w:rPr>
        <w:t>、根据《工业和信息化部、国家统计局、国家发展和改革委员会、财政部关于印发中小企业划型标准规定的通知》</w:t>
      </w:r>
      <w:r>
        <w:rPr>
          <w:rFonts w:ascii="宋体" w:hAnsi="宋体"/>
          <w:sz w:val="24"/>
        </w:rPr>
        <w:t>(</w:t>
      </w:r>
      <w:r>
        <w:rPr>
          <w:rFonts w:hint="eastAsia" w:ascii="宋体" w:hAnsi="宋体"/>
          <w:sz w:val="24"/>
        </w:rPr>
        <w:t>工信部联企业</w:t>
      </w:r>
      <w:r>
        <w:rPr>
          <w:rFonts w:ascii="宋体" w:hAnsi="宋体"/>
          <w:sz w:val="24"/>
        </w:rPr>
        <w:t>[2011]300</w:t>
      </w:r>
      <w:r>
        <w:rPr>
          <w:rFonts w:hint="eastAsia" w:ascii="宋体" w:hAnsi="宋体"/>
          <w:sz w:val="24"/>
        </w:rPr>
        <w:t>号</w:t>
      </w:r>
      <w:r>
        <w:rPr>
          <w:rFonts w:ascii="宋体" w:hAnsi="宋体"/>
          <w:sz w:val="24"/>
        </w:rPr>
        <w:t>)</w:t>
      </w:r>
      <w:r>
        <w:rPr>
          <w:rFonts w:hint="eastAsia" w:ascii="宋体" w:hAnsi="宋体"/>
          <w:sz w:val="24"/>
        </w:rPr>
        <w:t>和《三部门联合发布关于促进残疾人就业政府采购政策的通知》（财库〔2017〕141号）规定的划分标准，本公司为</w:t>
      </w:r>
      <w:r>
        <w:rPr>
          <w:rFonts w:ascii="宋体" w:hAnsi="宋体"/>
          <w:sz w:val="24"/>
          <w:u w:val="single"/>
        </w:rPr>
        <w:t xml:space="preserve">         </w:t>
      </w:r>
      <w:r>
        <w:rPr>
          <w:rFonts w:ascii="宋体" w:hAnsi="宋体"/>
          <w:sz w:val="24"/>
        </w:rPr>
        <w:t>(</w:t>
      </w:r>
      <w:r>
        <w:rPr>
          <w:rFonts w:hint="eastAsia" w:ascii="宋体" w:hAnsi="宋体"/>
          <w:sz w:val="24"/>
        </w:rPr>
        <w:t>请填写：小型、微型、残疾人福利性单位</w:t>
      </w:r>
      <w:r>
        <w:rPr>
          <w:rFonts w:ascii="宋体" w:hAnsi="宋体"/>
          <w:sz w:val="24"/>
        </w:rPr>
        <w:t>)</w:t>
      </w:r>
      <w:r>
        <w:rPr>
          <w:rFonts w:hint="eastAsia" w:ascii="宋体" w:hAnsi="宋体"/>
          <w:sz w:val="24"/>
        </w:rPr>
        <w:t>企业。</w:t>
      </w:r>
    </w:p>
    <w:p>
      <w:pPr>
        <w:spacing w:line="560" w:lineRule="exact"/>
        <w:ind w:firstLine="360" w:firstLineChars="150"/>
        <w:rPr>
          <w:rFonts w:ascii="宋体" w:hAnsi="宋体"/>
          <w:sz w:val="24"/>
        </w:rPr>
      </w:pPr>
      <w:r>
        <w:rPr>
          <w:rFonts w:ascii="宋体" w:hAnsi="宋体"/>
          <w:sz w:val="24"/>
        </w:rPr>
        <w:t>2</w:t>
      </w:r>
      <w:r>
        <w:rPr>
          <w:rFonts w:hint="eastAsia" w:ascii="宋体" w:hAnsi="宋体"/>
          <w:sz w:val="24"/>
        </w:rPr>
        <w:t>、本公司参加贵公司采购编号为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项目政府采购活动提供本企业制造的货物，由本企业承担工程、提供服务，或者提供其他</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请填写：小型、微型、残疾人福利性单位</w:t>
      </w:r>
      <w:r>
        <w:rPr>
          <w:rFonts w:ascii="宋体" w:hAnsi="宋体"/>
          <w:sz w:val="24"/>
        </w:rPr>
        <w:t>)</w:t>
      </w:r>
      <w:r>
        <w:rPr>
          <w:rFonts w:hint="eastAsia" w:ascii="宋体" w:hAnsi="宋体"/>
          <w:sz w:val="24"/>
        </w:rPr>
        <w:t>企业制造的货物。本条所称货物不包括使用大型、中型企业注册商标的货物。</w:t>
      </w:r>
    </w:p>
    <w:p>
      <w:pPr>
        <w:spacing w:line="560" w:lineRule="exact"/>
        <w:ind w:firstLine="360" w:firstLineChars="150"/>
        <w:rPr>
          <w:rFonts w:ascii="宋体" w:hAnsi="宋体"/>
          <w:sz w:val="24"/>
        </w:rPr>
      </w:pPr>
      <w:r>
        <w:rPr>
          <w:rFonts w:ascii="宋体" w:hAnsi="宋体"/>
          <w:sz w:val="24"/>
        </w:rPr>
        <w:t>3</w:t>
      </w:r>
      <w:r>
        <w:rPr>
          <w:rFonts w:hint="eastAsia" w:ascii="宋体" w:hAnsi="宋体"/>
          <w:sz w:val="24"/>
        </w:rPr>
        <w:t>、本公司在本次政府采购活动中提供的小微型或残疾人福利性单位企业产品报价合计为人民币（大写）</w:t>
      </w:r>
      <w:r>
        <w:rPr>
          <w:rFonts w:hint="eastAsia" w:ascii="宋体" w:hAnsi="宋体"/>
          <w:sz w:val="24"/>
          <w:u w:val="single"/>
        </w:rPr>
        <w:t xml:space="preserve">        </w:t>
      </w:r>
      <w:r>
        <w:rPr>
          <w:rFonts w:hint="eastAsia" w:ascii="宋体" w:hAnsi="宋体"/>
          <w:sz w:val="24"/>
        </w:rPr>
        <w:t>圆整（小写￥：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元</w:t>
      </w:r>
      <w:r>
        <w:rPr>
          <w:rFonts w:hint="eastAsia" w:ascii="宋体" w:hAnsi="宋体"/>
          <w:sz w:val="24"/>
        </w:rPr>
        <w:t>）。</w:t>
      </w:r>
    </w:p>
    <w:p>
      <w:pPr>
        <w:spacing w:line="560" w:lineRule="exact"/>
        <w:ind w:firstLine="360" w:firstLineChars="150"/>
        <w:rPr>
          <w:rFonts w:ascii="宋体" w:hAnsi="宋体"/>
          <w:sz w:val="24"/>
        </w:rPr>
      </w:pPr>
      <w:r>
        <w:rPr>
          <w:rFonts w:hint="eastAsia" w:ascii="宋体" w:hAnsi="宋体"/>
          <w:sz w:val="24"/>
        </w:rPr>
        <w:t>本公司对上述声明的真实性负责。如有虚假，将依法承担相应责任。</w:t>
      </w:r>
    </w:p>
    <w:p>
      <w:pPr>
        <w:spacing w:line="560" w:lineRule="exact"/>
        <w:ind w:firstLine="240" w:firstLineChars="100"/>
        <w:rPr>
          <w:rFonts w:ascii="宋体" w:hAnsi="宋体"/>
          <w:sz w:val="24"/>
        </w:rPr>
      </w:pPr>
      <w:r>
        <w:rPr>
          <w:rFonts w:hint="eastAsia" w:ascii="宋体" w:hAnsi="宋体"/>
          <w:sz w:val="24"/>
        </w:rPr>
        <w:t>企业名称</w:t>
      </w:r>
      <w:r>
        <w:rPr>
          <w:rFonts w:ascii="宋体" w:hAnsi="宋体"/>
          <w:sz w:val="24"/>
        </w:rPr>
        <w:t>(</w:t>
      </w:r>
      <w:r>
        <w:rPr>
          <w:rFonts w:hint="eastAsia" w:ascii="宋体" w:hAnsi="宋体"/>
          <w:sz w:val="24"/>
        </w:rPr>
        <w:t>盖章</w:t>
      </w:r>
      <w:r>
        <w:rPr>
          <w:rFonts w:ascii="宋体" w:hAnsi="宋体"/>
          <w:sz w:val="24"/>
        </w:rPr>
        <w:t>)</w:t>
      </w:r>
      <w:r>
        <w:rPr>
          <w:rFonts w:hint="eastAsia" w:ascii="宋体" w:hAnsi="宋体"/>
          <w:sz w:val="24"/>
        </w:rPr>
        <w:t>：</w:t>
      </w:r>
    </w:p>
    <w:p>
      <w:pPr>
        <w:spacing w:line="560" w:lineRule="exact"/>
        <w:ind w:firstLine="240" w:firstLineChars="100"/>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p>
      <w:pPr>
        <w:spacing w:line="560" w:lineRule="exact"/>
        <w:ind w:firstLine="240" w:firstLineChars="100"/>
        <w:rPr>
          <w:rFonts w:ascii="宋体" w:hAnsi="宋体"/>
          <w:sz w:val="24"/>
        </w:rPr>
      </w:pPr>
    </w:p>
    <w:p>
      <w:pPr>
        <w:spacing w:line="560" w:lineRule="exact"/>
        <w:ind w:firstLine="240" w:firstLineChars="100"/>
        <w:rPr>
          <w:rFonts w:ascii="宋体" w:hAnsi="宋体"/>
          <w:sz w:val="24"/>
        </w:rPr>
      </w:pPr>
    </w:p>
    <w:p>
      <w:pPr>
        <w:spacing w:line="560" w:lineRule="exact"/>
        <w:ind w:firstLine="210" w:firstLineChars="100"/>
        <w:rPr>
          <w:rFonts w:ascii="宋体" w:hAnsi="宋体"/>
          <w:szCs w:val="21"/>
        </w:rPr>
      </w:pPr>
      <w:r>
        <w:rPr>
          <w:rFonts w:hint="eastAsia" w:ascii="宋体" w:hAnsi="宋体"/>
          <w:szCs w:val="21"/>
        </w:rPr>
        <w:t>注：供应商如属于以上情形的请提供。如不提供此声明函的，价格将不做相应扣除。</w:t>
      </w:r>
    </w:p>
    <w:p>
      <w:pPr>
        <w:jc w:val="center"/>
        <w:rPr>
          <w:rFonts w:ascii="宋体" w:hAnsi="宋体" w:cs="宋体"/>
          <w:b/>
          <w:sz w:val="32"/>
          <w:szCs w:val="32"/>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pP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lang w:val="en-US" w:eastAsia="zh-CN"/>
        </w:rPr>
        <w:t>10</w:t>
      </w:r>
      <w:r>
        <w:rPr>
          <w:rFonts w:hint="eastAsia" w:asciiTheme="minorEastAsia" w:hAnsiTheme="minorEastAsia" w:eastAsiaTheme="minorEastAsia"/>
          <w:b/>
          <w:color w:val="auto"/>
          <w:sz w:val="28"/>
          <w:szCs w:val="28"/>
        </w:rPr>
        <w:t>.联合体协议书</w:t>
      </w:r>
    </w:p>
    <w:p>
      <w:pPr>
        <w:widowControl/>
        <w:snapToGrid w:val="0"/>
        <w:spacing w:line="360" w:lineRule="exact"/>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Cs w:val="21"/>
        </w:rPr>
        <w:t xml:space="preserve">                          </w:t>
      </w:r>
      <w:r>
        <w:rPr>
          <w:rFonts w:hint="eastAsia" w:asciiTheme="minorEastAsia" w:hAnsiTheme="minorEastAsia" w:eastAsiaTheme="minorEastAsia" w:cstheme="minorEastAsia"/>
          <w:b/>
          <w:bCs/>
          <w:color w:val="auto"/>
          <w:kern w:val="0"/>
          <w:sz w:val="28"/>
          <w:szCs w:val="28"/>
        </w:rPr>
        <w:t>联合体协议书</w:t>
      </w:r>
    </w:p>
    <w:p>
      <w:pPr>
        <w:widowControl/>
        <w:snapToGrid w:val="0"/>
        <w:spacing w:line="360" w:lineRule="atLeas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牵头人名称：</w:t>
      </w:r>
    </w:p>
    <w:p>
      <w:pPr>
        <w:widowControl/>
        <w:snapToGrid w:val="0"/>
        <w:spacing w:line="360" w:lineRule="atLeas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法定代表人：                        </w:t>
      </w:r>
    </w:p>
    <w:p>
      <w:pPr>
        <w:widowControl/>
        <w:snapToGrid w:val="0"/>
        <w:spacing w:line="360" w:lineRule="atLeas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法定住所：</w:t>
      </w:r>
    </w:p>
    <w:p>
      <w:pPr>
        <w:widowControl/>
        <w:snapToGrid w:val="0"/>
        <w:spacing w:line="360" w:lineRule="atLeas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成员二名称：</w:t>
      </w:r>
    </w:p>
    <w:p>
      <w:pPr>
        <w:widowControl/>
        <w:snapToGrid w:val="0"/>
        <w:spacing w:line="360" w:lineRule="atLeas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p>
      <w:pPr>
        <w:widowControl/>
        <w:snapToGrid w:val="0"/>
        <w:spacing w:line="360" w:lineRule="atLeas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法定住所： </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鉴于上述各成员单位经过友好协商，自愿组成</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(联合体名称)联合体，共同参加</w:t>
      </w:r>
      <w:r>
        <w:rPr>
          <w:rFonts w:hint="eastAsia" w:asciiTheme="minorEastAsia" w:hAnsiTheme="minorEastAsia" w:eastAsiaTheme="minorEastAsia" w:cstheme="minorEastAsia"/>
          <w:bCs/>
          <w:szCs w:val="21"/>
          <w:u w:val="single"/>
        </w:rPr>
        <w:t>          </w:t>
      </w:r>
      <w:r>
        <w:rPr>
          <w:rFonts w:hint="eastAsia" w:asciiTheme="minorEastAsia" w:hAnsiTheme="minorEastAsia" w:eastAsiaTheme="minorEastAsia" w:cstheme="minorEastAsia"/>
          <w:bCs/>
          <w:szCs w:val="21"/>
        </w:rPr>
        <w:t>(采购人名称)(以下简称采购人)</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(项目名称)(以下简称本项目)的采购活动并争取赢得本项目合同。现就联合体相关协议事宜订立如下：</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(某成员单位名称)为</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(联合体名称)牵头人。</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2．在本项目</w:t>
      </w:r>
      <w:r>
        <w:rPr>
          <w:rFonts w:hint="eastAsia" w:asciiTheme="minorEastAsia" w:hAnsiTheme="minorEastAsia" w:eastAsiaTheme="minorEastAsia" w:cstheme="minorEastAsia"/>
          <w:bCs/>
          <w:szCs w:val="21"/>
          <w:lang w:eastAsia="zh-CN"/>
        </w:rPr>
        <w:t>谈判</w:t>
      </w:r>
      <w:r>
        <w:rPr>
          <w:rFonts w:hint="eastAsia" w:asciiTheme="minorEastAsia" w:hAnsiTheme="minorEastAsia" w:eastAsiaTheme="minorEastAsia" w:cstheme="minorEastAsia"/>
          <w:bCs/>
          <w:szCs w:val="21"/>
        </w:rPr>
        <w:t>阶段，联合体牵头人合法代表联合体各成员负责本项目</w:t>
      </w:r>
      <w:r>
        <w:rPr>
          <w:rFonts w:hint="eastAsia" w:asciiTheme="minorEastAsia" w:hAnsiTheme="minorEastAsia" w:eastAsiaTheme="minorEastAsia" w:cstheme="minorEastAsia"/>
          <w:bCs/>
          <w:szCs w:val="21"/>
          <w:lang w:eastAsia="zh-CN"/>
        </w:rPr>
        <w:t>谈判</w:t>
      </w:r>
      <w:r>
        <w:rPr>
          <w:rFonts w:hint="eastAsia" w:asciiTheme="minorEastAsia" w:hAnsiTheme="minorEastAsia" w:eastAsiaTheme="minorEastAsia" w:cstheme="minorEastAsia"/>
          <w:bCs/>
          <w:szCs w:val="21"/>
        </w:rPr>
        <w:t>响应文件编制活动，代表联合体提交和接收相关的资料、信息及指示，并处理与</w:t>
      </w:r>
      <w:r>
        <w:rPr>
          <w:rFonts w:hint="eastAsia" w:asciiTheme="minorEastAsia" w:hAnsiTheme="minorEastAsia" w:eastAsiaTheme="minorEastAsia" w:cstheme="minorEastAsia"/>
          <w:bCs/>
          <w:szCs w:val="21"/>
          <w:lang w:eastAsia="zh-CN"/>
        </w:rPr>
        <w:t>谈判</w:t>
      </w:r>
      <w:r>
        <w:rPr>
          <w:rFonts w:hint="eastAsia" w:asciiTheme="minorEastAsia" w:hAnsiTheme="minorEastAsia" w:eastAsiaTheme="minorEastAsia" w:cstheme="minorEastAsia"/>
          <w:bCs/>
          <w:szCs w:val="21"/>
        </w:rPr>
        <w:t>和成交有关的一切事务；联合体成交后，联合体牵头人负责合同订立和合同实施阶段的主办、组织和协调工作。</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3．联合体将严格按照</w:t>
      </w:r>
      <w:r>
        <w:rPr>
          <w:rFonts w:hint="eastAsia" w:asciiTheme="minorEastAsia" w:hAnsiTheme="minorEastAsia" w:eastAsiaTheme="minorEastAsia" w:cstheme="minorEastAsia"/>
          <w:bCs/>
          <w:szCs w:val="21"/>
          <w:lang w:eastAsia="zh-CN"/>
        </w:rPr>
        <w:t>谈判</w:t>
      </w:r>
      <w:r>
        <w:rPr>
          <w:rFonts w:hint="eastAsia" w:asciiTheme="minorEastAsia" w:hAnsiTheme="minorEastAsia" w:eastAsiaTheme="minorEastAsia" w:cstheme="minorEastAsia"/>
          <w:bCs/>
          <w:szCs w:val="21"/>
        </w:rPr>
        <w:t>文件的各项要求，提交响应文件，履行</w:t>
      </w:r>
      <w:r>
        <w:rPr>
          <w:rFonts w:hint="eastAsia" w:asciiTheme="minorEastAsia" w:hAnsiTheme="minorEastAsia" w:eastAsiaTheme="minorEastAsia" w:cstheme="minorEastAsia"/>
          <w:bCs/>
          <w:szCs w:val="21"/>
          <w:lang w:eastAsia="zh-CN"/>
        </w:rPr>
        <w:t>谈判</w:t>
      </w:r>
      <w:r>
        <w:rPr>
          <w:rFonts w:hint="eastAsia" w:asciiTheme="minorEastAsia" w:hAnsiTheme="minorEastAsia" w:eastAsiaTheme="minorEastAsia" w:cstheme="minorEastAsia"/>
          <w:bCs/>
          <w:szCs w:val="21"/>
        </w:rPr>
        <w:t>义务和成交后的合同，共同承担合同规定的一切义务和责任，联合体各成员单位按照内部职责的部分，承担各自所负的责任和风险，并向采购人承担连带责任。</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4．联合体各成员单位内部的职责分工如下：</w:t>
      </w:r>
      <w:r>
        <w:rPr>
          <w:rFonts w:hint="eastAsia" w:asciiTheme="minorEastAsia" w:hAnsiTheme="minorEastAsia" w:eastAsiaTheme="minorEastAsia" w:cstheme="minorEastAsia"/>
          <w:bCs/>
          <w:szCs w:val="21"/>
          <w:u w:val="single"/>
        </w:rPr>
        <w:t>                </w:t>
      </w:r>
      <w:r>
        <w:rPr>
          <w:rFonts w:hint="eastAsia" w:asciiTheme="minorEastAsia" w:hAnsiTheme="minorEastAsia" w:eastAsiaTheme="minorEastAsia" w:cstheme="minorEastAsia"/>
          <w:bCs/>
          <w:szCs w:val="21"/>
        </w:rPr>
        <w:t>。按照本条上述分工，联合体成员单位各自所承担的合同工作量比例如下：</w:t>
      </w:r>
      <w:r>
        <w:rPr>
          <w:rFonts w:hint="eastAsia" w:asciiTheme="minorEastAsia" w:hAnsiTheme="minorEastAsia" w:eastAsiaTheme="minorEastAsia" w:cstheme="minorEastAsia"/>
          <w:bCs/>
          <w:szCs w:val="21"/>
          <w:u w:val="single"/>
        </w:rPr>
        <w:t>          </w:t>
      </w:r>
      <w:r>
        <w:rPr>
          <w:rFonts w:hint="eastAsia" w:asciiTheme="minorEastAsia" w:hAnsiTheme="minorEastAsia" w:eastAsiaTheme="minorEastAsia" w:cstheme="minorEastAsia"/>
          <w:bCs/>
          <w:szCs w:val="21"/>
        </w:rPr>
        <w:t>。</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r>
        <w:rPr>
          <w:rFonts w:hint="eastAsia" w:asciiTheme="minorEastAsia" w:hAnsiTheme="minorEastAsia" w:eastAsiaTheme="minorEastAsia" w:cstheme="minorEastAsia"/>
          <w:bCs/>
          <w:szCs w:val="21"/>
          <w:lang w:eastAsia="zh-CN"/>
        </w:rPr>
        <w:t>谈判</w:t>
      </w:r>
      <w:r>
        <w:rPr>
          <w:rFonts w:hint="eastAsia" w:asciiTheme="minorEastAsia" w:hAnsiTheme="minorEastAsia" w:eastAsiaTheme="minorEastAsia" w:cstheme="minorEastAsia"/>
          <w:bCs/>
          <w:szCs w:val="21"/>
        </w:rPr>
        <w:t>工作和联合体在成交后项目实施过程中的有关费用按各自承担的工作量分摊。</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6．联合体成交后，本联合体协议是合同的附件，对联合体各成员单位有合同约束力。</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7．本协议书自签署之日起生效，联合体未成交或者成交时合同履行完毕后自动失效。</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8．本协议书一式</w:t>
      </w:r>
      <w:r>
        <w:rPr>
          <w:rFonts w:hint="eastAsia" w:asciiTheme="minorEastAsia" w:hAnsiTheme="minorEastAsia" w:eastAsiaTheme="minorEastAsia" w:cstheme="minorEastAsia"/>
          <w:bCs/>
          <w:szCs w:val="21"/>
          <w:u w:val="single"/>
        </w:rPr>
        <w:t>     </w:t>
      </w:r>
      <w:r>
        <w:rPr>
          <w:rFonts w:hint="eastAsia" w:asciiTheme="minorEastAsia" w:hAnsiTheme="minorEastAsia" w:eastAsiaTheme="minorEastAsia" w:cstheme="minorEastAsia"/>
          <w:bCs/>
          <w:szCs w:val="21"/>
        </w:rPr>
        <w:t>份，联合体成员和采购人各执一份。</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牵头人名称：                     (盖单位章)</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法定代表人或其委托代理人：               (签字)</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成员二名称：                     (盖单位章)</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法定代表人或其委托代理人：              (签字)</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p>
    <w:p>
      <w:pPr>
        <w:widowControl/>
        <w:snapToGrid w:val="0"/>
        <w:spacing w:line="360" w:lineRule="atLeast"/>
        <w:ind w:firstLine="44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年   月   日 </w:t>
      </w:r>
    </w:p>
    <w:p>
      <w:pPr>
        <w:widowControl/>
        <w:spacing w:line="360" w:lineRule="atLeast"/>
        <w:ind w:firstLine="420" w:firstLineChars="200"/>
        <w:jc w:val="left"/>
        <w:rPr>
          <w:rFonts w:ascii="宋体" w:hAnsi="宋体" w:cs="宋体"/>
          <w:b/>
          <w:bCs/>
          <w:sz w:val="30"/>
          <w:szCs w:val="30"/>
        </w:rPr>
      </w:pPr>
      <w:r>
        <w:rPr>
          <w:rFonts w:hint="eastAsia" w:asciiTheme="minorEastAsia" w:hAnsiTheme="minorEastAsia" w:eastAsiaTheme="minorEastAsia" w:cstheme="minorEastAsia"/>
          <w:bCs/>
          <w:szCs w:val="21"/>
        </w:rPr>
        <w:t>备注：本协议书由委托代理人签字的，应附法定代表人签字的授权委托书。</w:t>
      </w:r>
    </w:p>
    <w:p>
      <w:pPr>
        <w:jc w:val="center"/>
        <w:rPr>
          <w:rFonts w:ascii="宋体" w:hAnsi="宋体" w:cs="宋体"/>
          <w:b/>
          <w:sz w:val="32"/>
          <w:szCs w:val="32"/>
        </w:rPr>
      </w:pPr>
    </w:p>
    <w:p>
      <w:pPr>
        <w:jc w:val="center"/>
        <w:rPr>
          <w:rFonts w:hint="eastAsia"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友 情 提 醒</w:t>
      </w:r>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为了提高贵单位谈判</w:t>
      </w:r>
      <w:r>
        <w:rPr>
          <w:rFonts w:ascii="宋体" w:hAnsi="宋体" w:cs="宋体"/>
          <w:sz w:val="24"/>
          <w:szCs w:val="24"/>
        </w:rPr>
        <w:t>响应文件的</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，迟到的将一律不能进入谈判室。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供应商账户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谈判响应文件</w:t>
      </w:r>
      <w:r>
        <w:rPr>
          <w:rFonts w:hint="eastAsia" w:ascii="宋体" w:hAnsi="宋体" w:cs="宋体"/>
          <w:b/>
          <w:sz w:val="24"/>
          <w:szCs w:val="24"/>
        </w:rPr>
        <w:t>正本和副本应当密封，电子光盘</w:t>
      </w:r>
      <w:r>
        <w:rPr>
          <w:rFonts w:ascii="宋体" w:hAnsi="宋体" w:cs="宋体"/>
          <w:b/>
          <w:sz w:val="24"/>
          <w:szCs w:val="24"/>
        </w:rPr>
        <w:t>应当</w:t>
      </w:r>
      <w:r>
        <w:rPr>
          <w:rFonts w:hint="eastAsia" w:ascii="宋体" w:hAnsi="宋体" w:cs="宋体"/>
          <w:b/>
          <w:sz w:val="24"/>
          <w:szCs w:val="24"/>
        </w:rPr>
        <w:t>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谈判</w:t>
      </w:r>
      <w:r>
        <w:rPr>
          <w:rFonts w:hint="eastAsia"/>
          <w:sz w:val="24"/>
          <w:szCs w:val="24"/>
        </w:rPr>
        <w:t>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w:t>
      </w:r>
      <w:r>
        <w:rPr>
          <w:rFonts w:ascii="宋体" w:hAnsi="宋体" w:cs="宋体"/>
          <w:sz w:val="24"/>
          <w:szCs w:val="24"/>
        </w:rPr>
        <w:t>谈判现场备查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hint="eastAsia" w:ascii="宋体" w:hAnsi="宋体" w:cs="宋体"/>
          <w:sz w:val="24"/>
          <w:szCs w:val="24"/>
        </w:rPr>
        <w:t>5.因竞争性谈判文件文字表述有限，鼓励您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ascii="宋体" w:hAnsi="宋体" w:cs="宋体"/>
          <w:sz w:val="24"/>
          <w:szCs w:val="24"/>
        </w:rPr>
      </w:pPr>
      <w:r>
        <w:rPr>
          <w:rFonts w:hint="eastAsia" w:ascii="宋体" w:hAnsi="宋体" w:cs="宋体"/>
          <w:sz w:val="24"/>
          <w:szCs w:val="24"/>
        </w:rPr>
        <w:t>6.设定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7.请精心仔细</w:t>
      </w:r>
      <w:r>
        <w:rPr>
          <w:rFonts w:hint="eastAsia" w:ascii="宋体" w:hAnsi="宋体" w:cs="宋体"/>
          <w:b/>
          <w:sz w:val="24"/>
          <w:szCs w:val="24"/>
        </w:rPr>
        <w:t>审阅竞争性谈判文件,特别是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spacing w:line="480" w:lineRule="exact"/>
        <w:ind w:firstLine="480" w:firstLineChars="200"/>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pPr>
      <w:r>
        <w:rPr>
          <w:rFonts w:hint="eastAsia" w:ascii="宋体" w:hAnsi="宋体" w:cs="宋体"/>
          <w:b/>
          <w:sz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51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307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招标</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3075"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3073"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3086"/>
    <w:rsid w:val="00014697"/>
    <w:rsid w:val="00015726"/>
    <w:rsid w:val="00016256"/>
    <w:rsid w:val="00020F7F"/>
    <w:rsid w:val="00021A28"/>
    <w:rsid w:val="00025AD8"/>
    <w:rsid w:val="00027113"/>
    <w:rsid w:val="0002725D"/>
    <w:rsid w:val="00031F80"/>
    <w:rsid w:val="00034425"/>
    <w:rsid w:val="000400AF"/>
    <w:rsid w:val="00052763"/>
    <w:rsid w:val="0005295F"/>
    <w:rsid w:val="0005783A"/>
    <w:rsid w:val="0006059F"/>
    <w:rsid w:val="00062B13"/>
    <w:rsid w:val="00073830"/>
    <w:rsid w:val="00074403"/>
    <w:rsid w:val="000773BD"/>
    <w:rsid w:val="0008115B"/>
    <w:rsid w:val="00082FBD"/>
    <w:rsid w:val="00091073"/>
    <w:rsid w:val="00094B97"/>
    <w:rsid w:val="00096808"/>
    <w:rsid w:val="000A40FE"/>
    <w:rsid w:val="000A46C6"/>
    <w:rsid w:val="000A6106"/>
    <w:rsid w:val="000A7D63"/>
    <w:rsid w:val="000C32E7"/>
    <w:rsid w:val="000C7C6C"/>
    <w:rsid w:val="000D25CF"/>
    <w:rsid w:val="000D3694"/>
    <w:rsid w:val="000D3930"/>
    <w:rsid w:val="000D7DF9"/>
    <w:rsid w:val="000E1FCD"/>
    <w:rsid w:val="000E64AB"/>
    <w:rsid w:val="000F5B78"/>
    <w:rsid w:val="000F75F5"/>
    <w:rsid w:val="000F7C3A"/>
    <w:rsid w:val="0011051D"/>
    <w:rsid w:val="00110C86"/>
    <w:rsid w:val="001118F3"/>
    <w:rsid w:val="00113BC7"/>
    <w:rsid w:val="00121D1D"/>
    <w:rsid w:val="00123309"/>
    <w:rsid w:val="001260CA"/>
    <w:rsid w:val="00130D0C"/>
    <w:rsid w:val="0013161B"/>
    <w:rsid w:val="001344C1"/>
    <w:rsid w:val="001643BE"/>
    <w:rsid w:val="00166978"/>
    <w:rsid w:val="001673E7"/>
    <w:rsid w:val="00167974"/>
    <w:rsid w:val="00167E08"/>
    <w:rsid w:val="00171A88"/>
    <w:rsid w:val="00172903"/>
    <w:rsid w:val="00172EAC"/>
    <w:rsid w:val="0017352F"/>
    <w:rsid w:val="001B19F7"/>
    <w:rsid w:val="001C3A68"/>
    <w:rsid w:val="001C764D"/>
    <w:rsid w:val="001D450E"/>
    <w:rsid w:val="001D7009"/>
    <w:rsid w:val="001D7A92"/>
    <w:rsid w:val="001E0EEA"/>
    <w:rsid w:val="001E3076"/>
    <w:rsid w:val="001E4D5C"/>
    <w:rsid w:val="001E743E"/>
    <w:rsid w:val="001F1C79"/>
    <w:rsid w:val="00202527"/>
    <w:rsid w:val="002103BB"/>
    <w:rsid w:val="002164D4"/>
    <w:rsid w:val="0023309A"/>
    <w:rsid w:val="0023691F"/>
    <w:rsid w:val="00240F6D"/>
    <w:rsid w:val="00247710"/>
    <w:rsid w:val="00263D61"/>
    <w:rsid w:val="00266CFA"/>
    <w:rsid w:val="0027765F"/>
    <w:rsid w:val="002A614A"/>
    <w:rsid w:val="002A6B32"/>
    <w:rsid w:val="002A7B64"/>
    <w:rsid w:val="002B39CC"/>
    <w:rsid w:val="002C484D"/>
    <w:rsid w:val="002D1E5D"/>
    <w:rsid w:val="002D29AF"/>
    <w:rsid w:val="002D66B5"/>
    <w:rsid w:val="002E2707"/>
    <w:rsid w:val="002F220D"/>
    <w:rsid w:val="002F61FB"/>
    <w:rsid w:val="00303C56"/>
    <w:rsid w:val="003221C2"/>
    <w:rsid w:val="0032376C"/>
    <w:rsid w:val="00324022"/>
    <w:rsid w:val="00333A63"/>
    <w:rsid w:val="00334015"/>
    <w:rsid w:val="00343469"/>
    <w:rsid w:val="00345929"/>
    <w:rsid w:val="00345DA0"/>
    <w:rsid w:val="00347E49"/>
    <w:rsid w:val="003513FF"/>
    <w:rsid w:val="0039207C"/>
    <w:rsid w:val="003943D6"/>
    <w:rsid w:val="003A06A1"/>
    <w:rsid w:val="003B18FB"/>
    <w:rsid w:val="003C2855"/>
    <w:rsid w:val="003D019F"/>
    <w:rsid w:val="003D5A25"/>
    <w:rsid w:val="003F48A0"/>
    <w:rsid w:val="0040022F"/>
    <w:rsid w:val="00400C9D"/>
    <w:rsid w:val="00402229"/>
    <w:rsid w:val="0041101E"/>
    <w:rsid w:val="00412B0C"/>
    <w:rsid w:val="004137F3"/>
    <w:rsid w:val="00414FF4"/>
    <w:rsid w:val="00415602"/>
    <w:rsid w:val="0042044F"/>
    <w:rsid w:val="00425BB5"/>
    <w:rsid w:val="00427FA8"/>
    <w:rsid w:val="00437677"/>
    <w:rsid w:val="004379FC"/>
    <w:rsid w:val="0044448A"/>
    <w:rsid w:val="00450C37"/>
    <w:rsid w:val="00451792"/>
    <w:rsid w:val="00454867"/>
    <w:rsid w:val="00463A0A"/>
    <w:rsid w:val="0047598B"/>
    <w:rsid w:val="00485043"/>
    <w:rsid w:val="00490E88"/>
    <w:rsid w:val="004A2DA6"/>
    <w:rsid w:val="004A7C9A"/>
    <w:rsid w:val="004B345D"/>
    <w:rsid w:val="004B756D"/>
    <w:rsid w:val="004C7F5D"/>
    <w:rsid w:val="004D394A"/>
    <w:rsid w:val="004E5AD4"/>
    <w:rsid w:val="004F27A1"/>
    <w:rsid w:val="004F544B"/>
    <w:rsid w:val="005014B4"/>
    <w:rsid w:val="00540A36"/>
    <w:rsid w:val="00540F14"/>
    <w:rsid w:val="00541B7F"/>
    <w:rsid w:val="0054726A"/>
    <w:rsid w:val="005541D4"/>
    <w:rsid w:val="00571084"/>
    <w:rsid w:val="00571CB0"/>
    <w:rsid w:val="005756EF"/>
    <w:rsid w:val="0057623B"/>
    <w:rsid w:val="0057795C"/>
    <w:rsid w:val="005866EE"/>
    <w:rsid w:val="0058772F"/>
    <w:rsid w:val="00590EB4"/>
    <w:rsid w:val="00593FC3"/>
    <w:rsid w:val="005959ED"/>
    <w:rsid w:val="005A7555"/>
    <w:rsid w:val="005B08A2"/>
    <w:rsid w:val="005B2C04"/>
    <w:rsid w:val="005B4164"/>
    <w:rsid w:val="005C2D1E"/>
    <w:rsid w:val="005C2F13"/>
    <w:rsid w:val="005C6DC0"/>
    <w:rsid w:val="005D167E"/>
    <w:rsid w:val="005D1D04"/>
    <w:rsid w:val="005E77F0"/>
    <w:rsid w:val="005E7DC0"/>
    <w:rsid w:val="005F0087"/>
    <w:rsid w:val="005F54C8"/>
    <w:rsid w:val="005F6BB0"/>
    <w:rsid w:val="0060158F"/>
    <w:rsid w:val="00606F97"/>
    <w:rsid w:val="006074CE"/>
    <w:rsid w:val="00610FF9"/>
    <w:rsid w:val="00612619"/>
    <w:rsid w:val="006228D2"/>
    <w:rsid w:val="0062559C"/>
    <w:rsid w:val="006338D3"/>
    <w:rsid w:val="00641531"/>
    <w:rsid w:val="00651A01"/>
    <w:rsid w:val="00664A15"/>
    <w:rsid w:val="0066757C"/>
    <w:rsid w:val="006763C4"/>
    <w:rsid w:val="006776F4"/>
    <w:rsid w:val="00682E83"/>
    <w:rsid w:val="0068326F"/>
    <w:rsid w:val="00685D6F"/>
    <w:rsid w:val="0069184F"/>
    <w:rsid w:val="00692769"/>
    <w:rsid w:val="0069332D"/>
    <w:rsid w:val="00695B63"/>
    <w:rsid w:val="00697BA4"/>
    <w:rsid w:val="006A58A1"/>
    <w:rsid w:val="006B3C52"/>
    <w:rsid w:val="006D65E4"/>
    <w:rsid w:val="006E612B"/>
    <w:rsid w:val="006E63FE"/>
    <w:rsid w:val="006F3ECF"/>
    <w:rsid w:val="007027D9"/>
    <w:rsid w:val="00703916"/>
    <w:rsid w:val="007079B2"/>
    <w:rsid w:val="0071123F"/>
    <w:rsid w:val="00715FA8"/>
    <w:rsid w:val="00717B35"/>
    <w:rsid w:val="0072290A"/>
    <w:rsid w:val="00731B9B"/>
    <w:rsid w:val="00734418"/>
    <w:rsid w:val="0073477E"/>
    <w:rsid w:val="007348B4"/>
    <w:rsid w:val="00744C88"/>
    <w:rsid w:val="007571DD"/>
    <w:rsid w:val="007575BA"/>
    <w:rsid w:val="007602FF"/>
    <w:rsid w:val="007626A0"/>
    <w:rsid w:val="00765652"/>
    <w:rsid w:val="00765EC9"/>
    <w:rsid w:val="00766FE9"/>
    <w:rsid w:val="00770320"/>
    <w:rsid w:val="00771E26"/>
    <w:rsid w:val="00776049"/>
    <w:rsid w:val="007765C1"/>
    <w:rsid w:val="00776729"/>
    <w:rsid w:val="00783E0D"/>
    <w:rsid w:val="007860B7"/>
    <w:rsid w:val="00790294"/>
    <w:rsid w:val="0079178C"/>
    <w:rsid w:val="00796CD4"/>
    <w:rsid w:val="007A2C2F"/>
    <w:rsid w:val="007A483E"/>
    <w:rsid w:val="007A4F8A"/>
    <w:rsid w:val="007A6DDA"/>
    <w:rsid w:val="007B0EE5"/>
    <w:rsid w:val="007B4F3B"/>
    <w:rsid w:val="007B57A7"/>
    <w:rsid w:val="007B59D1"/>
    <w:rsid w:val="007C2DF4"/>
    <w:rsid w:val="007C5AF7"/>
    <w:rsid w:val="007D2F5B"/>
    <w:rsid w:val="007E0F98"/>
    <w:rsid w:val="007E33FF"/>
    <w:rsid w:val="007E73CA"/>
    <w:rsid w:val="007E77B2"/>
    <w:rsid w:val="007F0579"/>
    <w:rsid w:val="007F2759"/>
    <w:rsid w:val="007F3033"/>
    <w:rsid w:val="007F3FAB"/>
    <w:rsid w:val="00800095"/>
    <w:rsid w:val="00807DF8"/>
    <w:rsid w:val="008177C8"/>
    <w:rsid w:val="0082199C"/>
    <w:rsid w:val="00831972"/>
    <w:rsid w:val="00841CDF"/>
    <w:rsid w:val="00841E4C"/>
    <w:rsid w:val="00842EFC"/>
    <w:rsid w:val="008459D0"/>
    <w:rsid w:val="00851E04"/>
    <w:rsid w:val="00853BCA"/>
    <w:rsid w:val="00854F3F"/>
    <w:rsid w:val="00882A19"/>
    <w:rsid w:val="00882C01"/>
    <w:rsid w:val="008A487B"/>
    <w:rsid w:val="008B2D42"/>
    <w:rsid w:val="008B49E6"/>
    <w:rsid w:val="008B7BFA"/>
    <w:rsid w:val="008C04E4"/>
    <w:rsid w:val="008C0B52"/>
    <w:rsid w:val="008C1FFB"/>
    <w:rsid w:val="008C208F"/>
    <w:rsid w:val="008C5C2E"/>
    <w:rsid w:val="008E4EBC"/>
    <w:rsid w:val="008E4F1A"/>
    <w:rsid w:val="008F1B90"/>
    <w:rsid w:val="008F62E2"/>
    <w:rsid w:val="00902370"/>
    <w:rsid w:val="00904884"/>
    <w:rsid w:val="00915016"/>
    <w:rsid w:val="00921ABC"/>
    <w:rsid w:val="009258C5"/>
    <w:rsid w:val="009275A0"/>
    <w:rsid w:val="00934CB5"/>
    <w:rsid w:val="00941997"/>
    <w:rsid w:val="00942124"/>
    <w:rsid w:val="00943B14"/>
    <w:rsid w:val="0095228A"/>
    <w:rsid w:val="009560D6"/>
    <w:rsid w:val="009703E4"/>
    <w:rsid w:val="00980674"/>
    <w:rsid w:val="009847A3"/>
    <w:rsid w:val="00985F4E"/>
    <w:rsid w:val="00985F87"/>
    <w:rsid w:val="00993315"/>
    <w:rsid w:val="00995AEA"/>
    <w:rsid w:val="009960A6"/>
    <w:rsid w:val="009973BF"/>
    <w:rsid w:val="009A15E2"/>
    <w:rsid w:val="009A1A5F"/>
    <w:rsid w:val="009B1E2B"/>
    <w:rsid w:val="009D0353"/>
    <w:rsid w:val="009F501D"/>
    <w:rsid w:val="00A051E1"/>
    <w:rsid w:val="00A054A4"/>
    <w:rsid w:val="00A1398D"/>
    <w:rsid w:val="00A13BE0"/>
    <w:rsid w:val="00A14C44"/>
    <w:rsid w:val="00A17FD2"/>
    <w:rsid w:val="00A371CF"/>
    <w:rsid w:val="00A40070"/>
    <w:rsid w:val="00A42F2C"/>
    <w:rsid w:val="00A44B7C"/>
    <w:rsid w:val="00A477E5"/>
    <w:rsid w:val="00A61053"/>
    <w:rsid w:val="00A61C0E"/>
    <w:rsid w:val="00A71A3C"/>
    <w:rsid w:val="00A8259B"/>
    <w:rsid w:val="00A82EB0"/>
    <w:rsid w:val="00A9069B"/>
    <w:rsid w:val="00AA3097"/>
    <w:rsid w:val="00AA54CF"/>
    <w:rsid w:val="00AB01FC"/>
    <w:rsid w:val="00AC095C"/>
    <w:rsid w:val="00AC4E0E"/>
    <w:rsid w:val="00AD4C39"/>
    <w:rsid w:val="00AD78AF"/>
    <w:rsid w:val="00AE68FB"/>
    <w:rsid w:val="00AF2C0A"/>
    <w:rsid w:val="00AF3FA0"/>
    <w:rsid w:val="00B06014"/>
    <w:rsid w:val="00B1119D"/>
    <w:rsid w:val="00B123C7"/>
    <w:rsid w:val="00B13870"/>
    <w:rsid w:val="00B13E27"/>
    <w:rsid w:val="00B144D2"/>
    <w:rsid w:val="00B16CBB"/>
    <w:rsid w:val="00B26522"/>
    <w:rsid w:val="00B34B6C"/>
    <w:rsid w:val="00B357E7"/>
    <w:rsid w:val="00B35EFF"/>
    <w:rsid w:val="00B44291"/>
    <w:rsid w:val="00B5665D"/>
    <w:rsid w:val="00B5677F"/>
    <w:rsid w:val="00B601B1"/>
    <w:rsid w:val="00B63A6E"/>
    <w:rsid w:val="00B743B4"/>
    <w:rsid w:val="00B74A43"/>
    <w:rsid w:val="00B84568"/>
    <w:rsid w:val="00B860CA"/>
    <w:rsid w:val="00B8715D"/>
    <w:rsid w:val="00BA404F"/>
    <w:rsid w:val="00BA759A"/>
    <w:rsid w:val="00BB2020"/>
    <w:rsid w:val="00BC2F12"/>
    <w:rsid w:val="00BC2FAB"/>
    <w:rsid w:val="00BC4343"/>
    <w:rsid w:val="00BF2E7F"/>
    <w:rsid w:val="00BF6FE6"/>
    <w:rsid w:val="00C00177"/>
    <w:rsid w:val="00C014F1"/>
    <w:rsid w:val="00C02004"/>
    <w:rsid w:val="00C106E4"/>
    <w:rsid w:val="00C179AF"/>
    <w:rsid w:val="00C208FC"/>
    <w:rsid w:val="00C3105D"/>
    <w:rsid w:val="00C31D2F"/>
    <w:rsid w:val="00C40DA3"/>
    <w:rsid w:val="00C53B3B"/>
    <w:rsid w:val="00C6050B"/>
    <w:rsid w:val="00C6099E"/>
    <w:rsid w:val="00C609D5"/>
    <w:rsid w:val="00C62B30"/>
    <w:rsid w:val="00C6597B"/>
    <w:rsid w:val="00C772FE"/>
    <w:rsid w:val="00C81B43"/>
    <w:rsid w:val="00C824DB"/>
    <w:rsid w:val="00C83DDA"/>
    <w:rsid w:val="00C85891"/>
    <w:rsid w:val="00C87F49"/>
    <w:rsid w:val="00C9009E"/>
    <w:rsid w:val="00C93F3E"/>
    <w:rsid w:val="00C950EC"/>
    <w:rsid w:val="00C957F6"/>
    <w:rsid w:val="00CA2EF7"/>
    <w:rsid w:val="00CB2444"/>
    <w:rsid w:val="00CC2906"/>
    <w:rsid w:val="00CC507E"/>
    <w:rsid w:val="00CC5845"/>
    <w:rsid w:val="00CC786F"/>
    <w:rsid w:val="00CE4C7F"/>
    <w:rsid w:val="00CE5228"/>
    <w:rsid w:val="00CE66CB"/>
    <w:rsid w:val="00CF2016"/>
    <w:rsid w:val="00CF4334"/>
    <w:rsid w:val="00CF454F"/>
    <w:rsid w:val="00D1202C"/>
    <w:rsid w:val="00D222AC"/>
    <w:rsid w:val="00D223F3"/>
    <w:rsid w:val="00D22570"/>
    <w:rsid w:val="00D271E5"/>
    <w:rsid w:val="00D30F41"/>
    <w:rsid w:val="00D37EC7"/>
    <w:rsid w:val="00D41415"/>
    <w:rsid w:val="00D426E3"/>
    <w:rsid w:val="00D55837"/>
    <w:rsid w:val="00D640FC"/>
    <w:rsid w:val="00D91E0F"/>
    <w:rsid w:val="00D92601"/>
    <w:rsid w:val="00DA15C0"/>
    <w:rsid w:val="00DA6612"/>
    <w:rsid w:val="00DA69EE"/>
    <w:rsid w:val="00DB10C5"/>
    <w:rsid w:val="00DB404D"/>
    <w:rsid w:val="00DC3105"/>
    <w:rsid w:val="00DC4CBE"/>
    <w:rsid w:val="00DD3DF3"/>
    <w:rsid w:val="00DE2416"/>
    <w:rsid w:val="00DF0A2C"/>
    <w:rsid w:val="00DF10A7"/>
    <w:rsid w:val="00DF2A7F"/>
    <w:rsid w:val="00DF7395"/>
    <w:rsid w:val="00DF7920"/>
    <w:rsid w:val="00E03D41"/>
    <w:rsid w:val="00E042F5"/>
    <w:rsid w:val="00E14755"/>
    <w:rsid w:val="00E27CCD"/>
    <w:rsid w:val="00E3083D"/>
    <w:rsid w:val="00E33168"/>
    <w:rsid w:val="00E34E98"/>
    <w:rsid w:val="00E3545A"/>
    <w:rsid w:val="00E41B85"/>
    <w:rsid w:val="00E45D9D"/>
    <w:rsid w:val="00E533AA"/>
    <w:rsid w:val="00E5716A"/>
    <w:rsid w:val="00E630C8"/>
    <w:rsid w:val="00E66798"/>
    <w:rsid w:val="00E66E97"/>
    <w:rsid w:val="00E83B93"/>
    <w:rsid w:val="00E84BDA"/>
    <w:rsid w:val="00E879A9"/>
    <w:rsid w:val="00E91D2B"/>
    <w:rsid w:val="00E937CE"/>
    <w:rsid w:val="00EA0CE9"/>
    <w:rsid w:val="00EA7253"/>
    <w:rsid w:val="00EE1BF4"/>
    <w:rsid w:val="00EE460F"/>
    <w:rsid w:val="00EF0B90"/>
    <w:rsid w:val="00EF3453"/>
    <w:rsid w:val="00F03675"/>
    <w:rsid w:val="00F14487"/>
    <w:rsid w:val="00F14787"/>
    <w:rsid w:val="00F16793"/>
    <w:rsid w:val="00F16D31"/>
    <w:rsid w:val="00F21869"/>
    <w:rsid w:val="00F276C6"/>
    <w:rsid w:val="00F332AF"/>
    <w:rsid w:val="00F371B5"/>
    <w:rsid w:val="00F414A5"/>
    <w:rsid w:val="00F41705"/>
    <w:rsid w:val="00F46988"/>
    <w:rsid w:val="00F473E3"/>
    <w:rsid w:val="00F52542"/>
    <w:rsid w:val="00F54330"/>
    <w:rsid w:val="00F5787A"/>
    <w:rsid w:val="00F65054"/>
    <w:rsid w:val="00F725FF"/>
    <w:rsid w:val="00F72614"/>
    <w:rsid w:val="00F73EC9"/>
    <w:rsid w:val="00F812B1"/>
    <w:rsid w:val="00F81E56"/>
    <w:rsid w:val="00F970D1"/>
    <w:rsid w:val="00FA3563"/>
    <w:rsid w:val="00FB0DE5"/>
    <w:rsid w:val="00FD3CDA"/>
    <w:rsid w:val="00FE1F11"/>
    <w:rsid w:val="00FE21AA"/>
    <w:rsid w:val="00FE3BEB"/>
    <w:rsid w:val="00FE6211"/>
    <w:rsid w:val="00FF1023"/>
    <w:rsid w:val="00FF25DB"/>
    <w:rsid w:val="00FF3A44"/>
    <w:rsid w:val="00FF4956"/>
    <w:rsid w:val="00FF5702"/>
    <w:rsid w:val="00FF6B04"/>
    <w:rsid w:val="03B721EF"/>
    <w:rsid w:val="06815152"/>
    <w:rsid w:val="07C026DF"/>
    <w:rsid w:val="07C51E07"/>
    <w:rsid w:val="0EDB227C"/>
    <w:rsid w:val="12914561"/>
    <w:rsid w:val="172E07B5"/>
    <w:rsid w:val="1C167A9C"/>
    <w:rsid w:val="26812351"/>
    <w:rsid w:val="2A5C271B"/>
    <w:rsid w:val="2B5634A1"/>
    <w:rsid w:val="2C163574"/>
    <w:rsid w:val="33E22422"/>
    <w:rsid w:val="341C64D4"/>
    <w:rsid w:val="37F3786C"/>
    <w:rsid w:val="3BB12D18"/>
    <w:rsid w:val="3EC74770"/>
    <w:rsid w:val="404B6BCE"/>
    <w:rsid w:val="42DF0A26"/>
    <w:rsid w:val="440B38A6"/>
    <w:rsid w:val="463A32AD"/>
    <w:rsid w:val="46925C15"/>
    <w:rsid w:val="490B12E1"/>
    <w:rsid w:val="49A073BA"/>
    <w:rsid w:val="4F583C23"/>
    <w:rsid w:val="5034607C"/>
    <w:rsid w:val="545D2D1D"/>
    <w:rsid w:val="597F7559"/>
    <w:rsid w:val="5E6C6222"/>
    <w:rsid w:val="5FF53E0D"/>
    <w:rsid w:val="68B1429D"/>
    <w:rsid w:val="6F5B597A"/>
    <w:rsid w:val="756141E1"/>
    <w:rsid w:val="783F6886"/>
    <w:rsid w:val="7B220D08"/>
    <w:rsid w:val="7B5A5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HTML Preformatted"/>
    <w:basedOn w:val="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_x000B__x000C_" w:hAnsi="_x000B__x000C_" w:eastAsia="黑体"/>
      <w:kern w:val="0"/>
      <w:sz w:val="18"/>
    </w:r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0"/>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黑体" w:cs="Times New Roman"/>
      <w:sz w:val="5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6244B-4A0B-4432-824E-FEC22822E8F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6125</Words>
  <Characters>34917</Characters>
  <Lines>290</Lines>
  <Paragraphs>81</Paragraphs>
  <TotalTime>1</TotalTime>
  <ScaleCrop>false</ScaleCrop>
  <LinksUpToDate>false</LinksUpToDate>
  <CharactersWithSpaces>40961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2020-06-04T10:36:11Z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