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CT-SJ-2020010-2</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常州凤凰新城建设发展有限公司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五</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常州凤凰新城建设发展有限公司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常州凤凰新城建设发展有限公司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CT-SJ-2020010-2</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19377.45</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常州凤凰新城建设发展有限公司废旧物资处理项目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5</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27</w:t>
      </w:r>
      <w:r>
        <w:rPr>
          <w:rFonts w:hint="eastAsia" w:cs="宋体" w:asciiTheme="minorEastAsia" w:hAnsiTheme="minorEastAsia" w:eastAsiaTheme="minorEastAsia"/>
          <w:b/>
          <w:bCs/>
          <w:kern w:val="0"/>
          <w:szCs w:val="21"/>
        </w:rPr>
        <w:t>日起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keepNext w:val="0"/>
        <w:keepLines w:val="0"/>
        <w:pageBreakBefore w:val="0"/>
        <w:kinsoku/>
        <w:wordWrap/>
        <w:topLinePunct w:val="0"/>
        <w:autoSpaceDE/>
        <w:autoSpaceDN/>
        <w:bidi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1</w:t>
      </w:r>
      <w:r>
        <w:rPr>
          <w:rFonts w:hint="eastAsia" w:cs="宋体" w:asciiTheme="minorEastAsia" w:hAnsiTheme="minorEastAsia" w:eastAsiaTheme="minorEastAsia"/>
          <w:b/>
          <w:bCs/>
          <w:szCs w:val="21"/>
        </w:rPr>
        <w:t>日</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bookmarkStart w:id="7" w:name="_GoBack"/>
      <w:bookmarkEnd w:id="7"/>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14:30-15:00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竞价响应文件提交截止暨竞价时间：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0000FF"/>
          <w:szCs w:val="21"/>
        </w:rPr>
      </w:pPr>
      <w:r>
        <w:rPr>
          <w:rFonts w:hint="eastAsia" w:cs="宋体" w:asciiTheme="minorEastAsia" w:hAnsiTheme="minorEastAsia" w:eastAsiaTheme="minorEastAsia"/>
          <w:b/>
          <w:bCs/>
          <w:color w:val="auto"/>
          <w:szCs w:val="21"/>
        </w:rPr>
        <w:t>竞价响应文件提交地点暨竞价地点：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2.鉴于当前疫情，如有特殊情况，另行公告通知，请及时关注网站。</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开户银行：江苏银行常州新北支行</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keepNext w:val="0"/>
        <w:keepLines w:val="0"/>
        <w:pageBreakBefore w:val="0"/>
        <w:kinsoku/>
        <w:wordWrap/>
        <w:topLinePunct w:val="0"/>
        <w:autoSpaceDE/>
        <w:autoSpaceDN/>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6.其余事项严格按照苏财购【2020】13号文执行。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7.因防控工作需要，给采购当事人带来诸多不便，还望多多理解和予以配合。</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常州凤凰新城建设发展有限公司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pacing w:val="2"/>
          <w:szCs w:val="21"/>
          <w:lang w:eastAsia="zh-CN"/>
        </w:rPr>
        <w:t>邵卫国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spacing w:val="2"/>
          <w:szCs w:val="21"/>
          <w:lang w:val="en-US" w:eastAsia="zh-CN"/>
        </w:rPr>
      </w:pPr>
      <w:r>
        <w:rPr>
          <w:rFonts w:hint="eastAsia" w:ascii="宋体" w:hAnsi="宋体" w:cs="宋体"/>
          <w:szCs w:val="21"/>
        </w:rPr>
        <w:t>联系电话：</w:t>
      </w:r>
      <w:r>
        <w:rPr>
          <w:rFonts w:hint="eastAsia" w:ascii="宋体" w:hAnsi="宋体" w:cs="宋体"/>
          <w:spacing w:val="2"/>
          <w:szCs w:val="21"/>
          <w:lang w:val="en-US" w:eastAsia="zh-CN"/>
        </w:rPr>
        <w:t>13585357236</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bCs/>
          <w:sz w:val="30"/>
          <w:szCs w:val="30"/>
        </w:rPr>
      </w:pPr>
      <w:r>
        <w:rPr>
          <w:rFonts w:hint="eastAsia" w:cs="宋体" w:asciiTheme="minorEastAsia" w:hAnsiTheme="minorEastAsia" w:eastAsiaTheme="minorEastAsia"/>
          <w:szCs w:val="21"/>
        </w:rPr>
        <w:t>2020年5月</w:t>
      </w:r>
      <w:r>
        <w:rPr>
          <w:rFonts w:hint="eastAsia" w:cs="宋体" w:asciiTheme="minorEastAsia" w:hAnsiTheme="minorEastAsia" w:eastAsiaTheme="minorEastAsia"/>
          <w:szCs w:val="21"/>
          <w:lang w:val="en-US" w:eastAsia="zh-CN"/>
        </w:rPr>
        <w:t>27</w:t>
      </w:r>
      <w:r>
        <w:rPr>
          <w:rFonts w:hint="eastAsia" w:cs="宋体" w:asciiTheme="minorEastAsia" w:hAnsiTheme="minorEastAsia" w:eastAsiaTheme="minorEastAsia"/>
          <w:szCs w:val="21"/>
        </w:rPr>
        <w:t>日</w:t>
      </w:r>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val="0"/>
          <w:bCs/>
          <w:sz w:val="21"/>
          <w:szCs w:val="21"/>
        </w:rPr>
        <w:t>中国</w:t>
      </w:r>
      <w:r>
        <w:rPr>
          <w:rFonts w:hAnsi="宋体"/>
          <w:b w:val="0"/>
          <w:bCs/>
          <w:sz w:val="21"/>
          <w:szCs w:val="21"/>
        </w:rPr>
        <w:t>招投标网</w:t>
      </w:r>
      <w:r>
        <w:rPr>
          <w:rFonts w:hint="eastAsia" w:hAnsi="宋体"/>
          <w:b w:val="0"/>
          <w:bCs/>
          <w:sz w:val="21"/>
          <w:szCs w:val="21"/>
        </w:rPr>
        <w:t>、</w:t>
      </w:r>
      <w:r>
        <w:rPr>
          <w:rFonts w:hint="eastAsia" w:hAnsi="宋体" w:cs="宋体"/>
          <w:b w:val="0"/>
          <w:bCs/>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b/>
          <w:bCs/>
          <w:sz w:val="21"/>
          <w:szCs w:val="21"/>
          <w:u w:val="single"/>
        </w:rPr>
        <w:t>5%</w:t>
      </w:r>
      <w:r>
        <w:rPr>
          <w:rFonts w:hint="eastAsia" w:hAnsi="宋体" w:cs="宋体"/>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3000元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keepNext w:val="0"/>
        <w:keepLines w:val="0"/>
        <w:pageBreakBefore w:val="0"/>
        <w:widowControl w:val="0"/>
        <w:kinsoku/>
        <w:wordWrap/>
        <w:topLinePunct w:val="0"/>
        <w:bidi w:val="0"/>
        <w:spacing w:line="360" w:lineRule="exact"/>
        <w:ind w:firstLine="602" w:firstLineChars="200"/>
        <w:textAlignment w:val="auto"/>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19377.45</w:t>
      </w:r>
      <w:r>
        <w:rPr>
          <w:rFonts w:hint="eastAsia" w:asciiTheme="minorEastAsia" w:hAnsiTheme="minorEastAsia" w:eastAsiaTheme="minorEastAsia"/>
          <w:b/>
          <w:spacing w:val="2"/>
          <w:szCs w:val="21"/>
        </w:rPr>
        <w:t>元</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bCs/>
          <w:szCs w:val="21"/>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p>
    <w:tbl>
      <w:tblPr>
        <w:tblStyle w:val="21"/>
        <w:tblW w:w="8322" w:type="dxa"/>
        <w:tblInd w:w="0" w:type="dxa"/>
        <w:shd w:val="clear" w:color="auto" w:fill="auto"/>
        <w:tblLayout w:type="fixed"/>
        <w:tblCellMar>
          <w:top w:w="0" w:type="dxa"/>
          <w:left w:w="0" w:type="dxa"/>
          <w:bottom w:w="0" w:type="dxa"/>
          <w:right w:w="0" w:type="dxa"/>
        </w:tblCellMar>
      </w:tblPr>
      <w:tblGrid>
        <w:gridCol w:w="649"/>
        <w:gridCol w:w="2164"/>
        <w:gridCol w:w="1377"/>
        <w:gridCol w:w="1377"/>
        <w:gridCol w:w="1377"/>
        <w:gridCol w:w="1378"/>
      </w:tblGrid>
      <w:tr>
        <w:tblPrEx>
          <w:shd w:val="clear" w:color="auto" w:fill="auto"/>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bookmarkStart w:id="2" w:name="_Toc17538137"/>
            <w:r>
              <w:rPr>
                <w:rFonts w:hint="eastAsia" w:ascii="宋体" w:hAnsi="宋体" w:eastAsia="宋体" w:cs="宋体"/>
                <w:i w:val="0"/>
                <w:color w:val="000000"/>
                <w:kern w:val="0"/>
                <w:sz w:val="21"/>
                <w:szCs w:val="21"/>
                <w:u w:val="none"/>
                <w:lang w:val="en-US" w:eastAsia="zh-CN" w:bidi="ar"/>
              </w:rPr>
              <w:t>序号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规格型号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评估</w:t>
            </w:r>
            <w:r>
              <w:rPr>
                <w:rFonts w:hint="eastAsia" w:ascii="宋体" w:hAnsi="宋体" w:eastAsia="宋体" w:cs="宋体"/>
                <w:i w:val="0"/>
                <w:color w:val="000000"/>
                <w:kern w:val="0"/>
                <w:sz w:val="21"/>
                <w:szCs w:val="21"/>
                <w:u w:val="none"/>
                <w:lang w:val="en-US" w:eastAsia="zh-CN" w:bidi="ar"/>
              </w:rPr>
              <w:t>价值</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酒柜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木质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办公格间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保险柜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杰宝大王</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三层</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屏风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鱼缸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摇摇椅(吊蓝)</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神龛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台球桌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货架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衣柜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荣事达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四轮电瓶车</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26820.00</w:t>
            </w:r>
          </w:p>
        </w:tc>
      </w:tr>
    </w:tbl>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lang w:eastAsia="zh-CN"/>
        </w:rPr>
      </w:pPr>
      <w:r>
        <w:rPr>
          <w:rFonts w:hint="eastAsia" w:ascii="宋体" w:hAnsi="宋体" w:cs="宋体"/>
          <w:b/>
          <w:szCs w:val="21"/>
          <w:lang w:eastAsia="zh-CN"/>
        </w:rPr>
        <w:t>四轮电瓶车照片：</w:t>
      </w:r>
      <w:r>
        <w:rPr>
          <w:rFonts w:hint="eastAsia" w:ascii="宋体" w:hAnsi="宋体" w:cs="宋体"/>
          <w:b/>
          <w:szCs w:val="21"/>
          <w:lang w:eastAsia="zh-CN"/>
        </w:rPr>
        <w:drawing>
          <wp:anchor distT="0" distB="0" distL="114300" distR="114300" simplePos="0" relativeHeight="251667456" behindDoc="0" locked="0" layoutInCell="1" allowOverlap="1">
            <wp:simplePos x="0" y="0"/>
            <wp:positionH relativeFrom="column">
              <wp:posOffset>307340</wp:posOffset>
            </wp:positionH>
            <wp:positionV relativeFrom="page">
              <wp:posOffset>6092190</wp:posOffset>
            </wp:positionV>
            <wp:extent cx="1818640" cy="1508125"/>
            <wp:effectExtent l="0" t="0" r="10160" b="15875"/>
            <wp:wrapTopAndBottom/>
            <wp:docPr id="2" name="图片 2" descr="00c0ceea6517a7340b9e62c18d2b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c0ceea6517a7340b9e62c18d2bade"/>
                    <pic:cNvPicPr>
                      <a:picLocks noChangeAspect="1"/>
                    </pic:cNvPicPr>
                  </pic:nvPicPr>
                  <pic:blipFill>
                    <a:blip r:embed="rId9"/>
                    <a:srcRect l="13740" t="11313" r="199"/>
                    <a:stretch>
                      <a:fillRect/>
                    </a:stretch>
                  </pic:blipFill>
                  <pic:spPr>
                    <a:xfrm>
                      <a:off x="0" y="0"/>
                      <a:ext cx="1818640" cy="15081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3"/>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3"/>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3"/>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常州凤凰新城建设发展有限公司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keepNext w:val="0"/>
        <w:keepLines w:val="0"/>
        <w:pageBreakBefore w:val="0"/>
        <w:kinsoku/>
        <w:wordWrap/>
        <w:overflowPunct/>
        <w:topLinePunct w:val="0"/>
        <w:autoSpaceDE/>
        <w:autoSpaceDN/>
        <w:bidi w:val="0"/>
        <w:spacing w:line="360" w:lineRule="exact"/>
        <w:rPr>
          <w:rFonts w:ascii="宋体" w:hAnsi="宋体" w:cs="宋体"/>
          <w:szCs w:val="21"/>
        </w:rPr>
      </w:pPr>
      <w:r>
        <w:rPr>
          <w:rFonts w:hint="eastAsia" w:ascii="宋体" w:hAnsi="宋体"/>
          <w:color w:val="000000"/>
          <w:szCs w:val="21"/>
        </w:rPr>
        <w:t>项目名称：</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项目编号：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934" w:type="dxa"/>
            <w:vMerge w:val="continue"/>
            <w:vAlign w:val="center"/>
          </w:tcPr>
          <w:p>
            <w:pPr>
              <w:widowControl/>
              <w:snapToGrid w:val="0"/>
              <w:spacing w:line="360" w:lineRule="auto"/>
              <w:jc w:val="center"/>
              <w:rPr>
                <w:rFonts w:ascii="宋体" w:hAnsi="宋体" w:cs="Arial"/>
                <w:color w:val="auto"/>
                <w:kern w:val="0"/>
                <w:szCs w:val="21"/>
              </w:rPr>
            </w:pPr>
          </w:p>
        </w:tc>
        <w:tc>
          <w:tcPr>
            <w:tcW w:w="780" w:type="dxa"/>
            <w:vMerge w:val="continue"/>
            <w:vAlign w:val="center"/>
          </w:tcPr>
          <w:p>
            <w:pPr>
              <w:widowControl/>
              <w:snapToGrid w:val="0"/>
              <w:spacing w:line="360" w:lineRule="auto"/>
              <w:jc w:val="center"/>
              <w:rPr>
                <w:rFonts w:ascii="宋体" w:hAnsi="宋体" w:cs="Arial"/>
                <w:color w:val="auto"/>
                <w:kern w:val="0"/>
                <w:szCs w:val="21"/>
              </w:rPr>
            </w:pPr>
          </w:p>
        </w:tc>
        <w:tc>
          <w:tcPr>
            <w:tcW w:w="1117" w:type="dxa"/>
            <w:vMerge w:val="continue"/>
            <w:vAlign w:val="center"/>
          </w:tcPr>
          <w:p>
            <w:pPr>
              <w:widowControl/>
              <w:snapToGrid w:val="0"/>
              <w:spacing w:line="360" w:lineRule="auto"/>
              <w:jc w:val="center"/>
              <w:rPr>
                <w:rFonts w:ascii="宋体" w:hAnsi="宋体" w:cs="Arial"/>
                <w:color w:val="auto"/>
                <w:kern w:val="0"/>
                <w:szCs w:val="21"/>
              </w:rPr>
            </w:pPr>
          </w:p>
        </w:tc>
        <w:tc>
          <w:tcPr>
            <w:tcW w:w="1799" w:type="dxa"/>
            <w:vMerge w:val="continue"/>
            <w:vAlign w:val="center"/>
          </w:tcPr>
          <w:p>
            <w:pPr>
              <w:widowControl/>
              <w:snapToGrid w:val="0"/>
              <w:spacing w:line="360" w:lineRule="auto"/>
              <w:jc w:val="center"/>
              <w:rPr>
                <w:rFonts w:ascii="宋体" w:hAnsi="宋体" w:cs="Arial"/>
                <w:color w:val="auto"/>
                <w:kern w:val="0"/>
                <w:szCs w:val="21"/>
              </w:rPr>
            </w:pPr>
          </w:p>
        </w:tc>
        <w:tc>
          <w:tcPr>
            <w:tcW w:w="613" w:type="dxa"/>
            <w:vMerge w:val="continue"/>
            <w:vAlign w:val="center"/>
          </w:tcPr>
          <w:p>
            <w:pPr>
              <w:widowControl/>
              <w:snapToGrid w:val="0"/>
              <w:spacing w:line="360" w:lineRule="auto"/>
              <w:jc w:val="center"/>
              <w:rPr>
                <w:rFonts w:ascii="宋体" w:hAnsi="宋体" w:cs="Arial"/>
                <w:color w:val="auto"/>
                <w:kern w:val="0"/>
                <w:szCs w:val="21"/>
              </w:rPr>
            </w:pPr>
          </w:p>
        </w:tc>
        <w:tc>
          <w:tcPr>
            <w:tcW w:w="618" w:type="dxa"/>
            <w:vMerge w:val="continue"/>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bl>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竞价人名称（公章）：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日期：      年  月   日</w:t>
      </w:r>
    </w:p>
    <w:p>
      <w:pPr>
        <w:snapToGrid w:val="0"/>
        <w:spacing w:line="360" w:lineRule="auto"/>
        <w:rPr>
          <w:rFonts w:ascii="宋体" w:hAnsi="宋体"/>
          <w:color w:val="auto"/>
          <w:szCs w:val="21"/>
        </w:rPr>
      </w:pPr>
      <w:r>
        <w:rPr>
          <w:rFonts w:hint="eastAsia" w:ascii="宋体" w:hAnsi="宋体"/>
          <w:color w:val="auto"/>
          <w:szCs w:val="21"/>
        </w:rPr>
        <w:t>表式参考，可根据项目情况自行调整</w:t>
      </w:r>
    </w:p>
    <w:p>
      <w:pPr>
        <w:spacing w:line="360" w:lineRule="exact"/>
        <w:rPr>
          <w:rFonts w:ascii="宋体" w:hAnsi="宋体" w:cs="宋体"/>
          <w:color w:val="000000"/>
          <w:szCs w:val="21"/>
        </w:rPr>
      </w:pPr>
      <w:r>
        <w:rPr>
          <w:rFonts w:hint="eastAsia" w:ascii="宋体" w:hAnsi="宋体" w:cs="宋体"/>
          <w:color w:val="000000"/>
          <w:szCs w:val="21"/>
        </w:rPr>
        <w:br w:type="page"/>
      </w:r>
    </w:p>
    <w:p>
      <w:pPr>
        <w:pStyle w:val="3"/>
        <w:rPr>
          <w:rFonts w:hint="eastAsia"/>
        </w:rPr>
      </w:pPr>
      <w:bookmarkStart w:id="6" w:name="_Toc17538140"/>
    </w:p>
    <w:p>
      <w:pPr>
        <w:pStyle w:val="3"/>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9B6C90"/>
    <w:rsid w:val="04BA3309"/>
    <w:rsid w:val="06CC4252"/>
    <w:rsid w:val="06DA475A"/>
    <w:rsid w:val="087F47E5"/>
    <w:rsid w:val="08A12AB2"/>
    <w:rsid w:val="08BC42DC"/>
    <w:rsid w:val="096C6861"/>
    <w:rsid w:val="09972F5A"/>
    <w:rsid w:val="09D36C0B"/>
    <w:rsid w:val="09ED7DA6"/>
    <w:rsid w:val="0A515726"/>
    <w:rsid w:val="0B7633DA"/>
    <w:rsid w:val="0BD854DC"/>
    <w:rsid w:val="0BFD44F1"/>
    <w:rsid w:val="0C317CA4"/>
    <w:rsid w:val="0C70747D"/>
    <w:rsid w:val="0CAC2FC6"/>
    <w:rsid w:val="0D162417"/>
    <w:rsid w:val="0E2608D5"/>
    <w:rsid w:val="0F322664"/>
    <w:rsid w:val="0FA05681"/>
    <w:rsid w:val="103F0363"/>
    <w:rsid w:val="11776E55"/>
    <w:rsid w:val="12593AFE"/>
    <w:rsid w:val="12614B9E"/>
    <w:rsid w:val="12FB4F48"/>
    <w:rsid w:val="150D3091"/>
    <w:rsid w:val="15915F08"/>
    <w:rsid w:val="15991E74"/>
    <w:rsid w:val="159D6A00"/>
    <w:rsid w:val="15FC12E8"/>
    <w:rsid w:val="179B5C78"/>
    <w:rsid w:val="18A77265"/>
    <w:rsid w:val="199F46BA"/>
    <w:rsid w:val="19EC0866"/>
    <w:rsid w:val="19F7612E"/>
    <w:rsid w:val="1B781A1B"/>
    <w:rsid w:val="1BB81042"/>
    <w:rsid w:val="1C7D44D3"/>
    <w:rsid w:val="1E215DCA"/>
    <w:rsid w:val="1F083496"/>
    <w:rsid w:val="21B260A0"/>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CA102BF"/>
    <w:rsid w:val="2DB04F73"/>
    <w:rsid w:val="2DFE3C16"/>
    <w:rsid w:val="2E381D7D"/>
    <w:rsid w:val="2EC81D0A"/>
    <w:rsid w:val="2FD90D0F"/>
    <w:rsid w:val="30261F49"/>
    <w:rsid w:val="31BB3D69"/>
    <w:rsid w:val="335014C1"/>
    <w:rsid w:val="35437EF3"/>
    <w:rsid w:val="36F43DC2"/>
    <w:rsid w:val="37733078"/>
    <w:rsid w:val="37787EF0"/>
    <w:rsid w:val="3780749A"/>
    <w:rsid w:val="37F71163"/>
    <w:rsid w:val="38A33422"/>
    <w:rsid w:val="3A391001"/>
    <w:rsid w:val="3A683F74"/>
    <w:rsid w:val="3AA00DB7"/>
    <w:rsid w:val="3B593505"/>
    <w:rsid w:val="3B6B7430"/>
    <w:rsid w:val="3B961EA9"/>
    <w:rsid w:val="3CEB5634"/>
    <w:rsid w:val="3D1772FD"/>
    <w:rsid w:val="3FCC3113"/>
    <w:rsid w:val="41177AA2"/>
    <w:rsid w:val="41B2693D"/>
    <w:rsid w:val="41B320B5"/>
    <w:rsid w:val="421C62B5"/>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4A4BFC"/>
    <w:rsid w:val="4F65348C"/>
    <w:rsid w:val="50472464"/>
    <w:rsid w:val="505E7152"/>
    <w:rsid w:val="520E46AC"/>
    <w:rsid w:val="523D1EB8"/>
    <w:rsid w:val="52903359"/>
    <w:rsid w:val="52DE03D0"/>
    <w:rsid w:val="53600B76"/>
    <w:rsid w:val="53F83899"/>
    <w:rsid w:val="54440533"/>
    <w:rsid w:val="544E3580"/>
    <w:rsid w:val="545322CE"/>
    <w:rsid w:val="545813BB"/>
    <w:rsid w:val="55F340B3"/>
    <w:rsid w:val="56331C83"/>
    <w:rsid w:val="567F301E"/>
    <w:rsid w:val="569E332E"/>
    <w:rsid w:val="5761479E"/>
    <w:rsid w:val="588A0C4C"/>
    <w:rsid w:val="58C20A0C"/>
    <w:rsid w:val="590E0F50"/>
    <w:rsid w:val="59C0298D"/>
    <w:rsid w:val="5A023EDB"/>
    <w:rsid w:val="5A1617D8"/>
    <w:rsid w:val="5B3A7B0B"/>
    <w:rsid w:val="5BD8106D"/>
    <w:rsid w:val="5C62294F"/>
    <w:rsid w:val="5C8F5897"/>
    <w:rsid w:val="5CD72111"/>
    <w:rsid w:val="5D483CA3"/>
    <w:rsid w:val="5E1273DD"/>
    <w:rsid w:val="5E830CD9"/>
    <w:rsid w:val="60753A76"/>
    <w:rsid w:val="60DF5A91"/>
    <w:rsid w:val="61B4664A"/>
    <w:rsid w:val="62E16075"/>
    <w:rsid w:val="63CE5BD8"/>
    <w:rsid w:val="63EC4082"/>
    <w:rsid w:val="650D5CCE"/>
    <w:rsid w:val="65936198"/>
    <w:rsid w:val="65DA1B4C"/>
    <w:rsid w:val="66386AF2"/>
    <w:rsid w:val="68AD50AB"/>
    <w:rsid w:val="699318F8"/>
    <w:rsid w:val="6AD82745"/>
    <w:rsid w:val="6C0B5105"/>
    <w:rsid w:val="6C1073C6"/>
    <w:rsid w:val="6C6F53D6"/>
    <w:rsid w:val="6C852030"/>
    <w:rsid w:val="6D7762B5"/>
    <w:rsid w:val="6E127821"/>
    <w:rsid w:val="6E31728C"/>
    <w:rsid w:val="6E4A5E57"/>
    <w:rsid w:val="6F2864C4"/>
    <w:rsid w:val="6F2E2543"/>
    <w:rsid w:val="70233EF2"/>
    <w:rsid w:val="70ED5925"/>
    <w:rsid w:val="71084E8C"/>
    <w:rsid w:val="71095ADF"/>
    <w:rsid w:val="71D06A81"/>
    <w:rsid w:val="72DA110C"/>
    <w:rsid w:val="730E2F2E"/>
    <w:rsid w:val="73C05AB8"/>
    <w:rsid w:val="73E0342F"/>
    <w:rsid w:val="74AA0671"/>
    <w:rsid w:val="755E3DD1"/>
    <w:rsid w:val="756141E1"/>
    <w:rsid w:val="793C2F5E"/>
    <w:rsid w:val="7A3A2B69"/>
    <w:rsid w:val="7A675F99"/>
    <w:rsid w:val="7AE9060C"/>
    <w:rsid w:val="7B9C3A54"/>
    <w:rsid w:val="7C8A13C1"/>
    <w:rsid w:val="7CE10995"/>
    <w:rsid w:val="7CEA71E1"/>
    <w:rsid w:val="7E4A0E28"/>
    <w:rsid w:val="7F0024D3"/>
    <w:rsid w:val="7F6B7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0</TotalTime>
  <ScaleCrop>false</ScaleCrop>
  <LinksUpToDate>false</LinksUpToDate>
  <CharactersWithSpaces>13470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2020-05-27T06:29:01Z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