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w:t>
      </w:r>
      <w:bookmarkStart w:id="7" w:name="_GoBack"/>
      <w:bookmarkEnd w:id="7"/>
      <w:r>
        <w:rPr>
          <w:rFonts w:hint="eastAsia" w:ascii="宋体" w:hAnsi="宋体"/>
          <w:bCs/>
          <w:sz w:val="28"/>
          <w:szCs w:val="32"/>
        </w:rPr>
        <w:t>-2020018</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采购项目名称：资产处置项目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出让人名</w:t>
      </w:r>
      <w:r>
        <w:rPr>
          <w:rFonts w:hint="eastAsia" w:ascii="宋体" w:hAnsi="宋体"/>
          <w:bCs/>
          <w:sz w:val="28"/>
          <w:szCs w:val="32"/>
        </w:rPr>
        <w:t>称：常州牡丹君港置业有限公司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w w:val="90"/>
          <w:sz w:val="44"/>
          <w:szCs w:val="44"/>
        </w:rPr>
      </w:pPr>
    </w:p>
    <w:p>
      <w:pPr>
        <w:jc w:val="center"/>
        <w:rPr>
          <w:rFonts w:ascii="宋体" w:hAnsi="宋体" w:cs="宋体"/>
          <w:w w:val="90"/>
          <w:sz w:val="44"/>
          <w:szCs w:val="44"/>
        </w:rPr>
      </w:pPr>
      <w:r>
        <w:rPr>
          <w:rFonts w:hint="eastAsia" w:ascii="宋体" w:hAnsi="宋体" w:cs="宋体"/>
          <w:w w:val="90"/>
          <w:sz w:val="44"/>
          <w:szCs w:val="44"/>
        </w:rPr>
        <w:t>二〇二〇年二月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1"/>
            <w:jc w:val="center"/>
          </w:pPr>
          <w:r>
            <w:rPr>
              <w:color w:val="auto"/>
              <w:sz w:val="44"/>
              <w:szCs w:val="44"/>
              <w:lang w:val="zh-CN"/>
            </w:rPr>
            <w:t>目</w:t>
          </w:r>
          <w:r>
            <w:rPr>
              <w:rFonts w:hint="eastAsia"/>
              <w:color w:val="auto"/>
              <w:sz w:val="44"/>
              <w:szCs w:val="44"/>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6"/>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6"/>
              <w:rFonts w:hint="eastAsia" w:asciiTheme="minorEastAsia" w:hAnsiTheme="minorEastAsia" w:eastAsiaTheme="minorEastAsia"/>
              <w:b/>
              <w:sz w:val="32"/>
              <w:szCs w:val="32"/>
            </w:rPr>
            <w:t>第一章  总    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6"/>
              <w:rFonts w:hint="eastAsia" w:asciiTheme="minorEastAsia" w:hAnsiTheme="minorEastAsia" w:eastAsiaTheme="minorEastAsia"/>
              <w:b/>
              <w:sz w:val="32"/>
              <w:szCs w:val="32"/>
            </w:rPr>
            <w:t>第二章  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6"/>
              <w:rFonts w:hint="eastAsia" w:asciiTheme="minorEastAsia" w:hAnsiTheme="minorEastAsia" w:eastAsiaTheme="minorEastAsia"/>
              <w:b/>
              <w:sz w:val="32"/>
              <w:szCs w:val="32"/>
            </w:rPr>
            <w:t>第三章  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6"/>
              <w:rFonts w:hint="eastAsia" w:asciiTheme="minorEastAsia" w:hAnsiTheme="minorEastAsia" w:eastAsiaTheme="minorEastAsia"/>
              <w:b/>
              <w:sz w:val="32"/>
              <w:szCs w:val="32"/>
            </w:rPr>
            <w:t>第四章  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14</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6"/>
              <w:rFonts w:hint="eastAsia" w:asciiTheme="minorEastAsia" w:hAnsiTheme="minorEastAsia" w:eastAsiaTheme="minorEastAsia"/>
              <w:b/>
              <w:sz w:val="32"/>
              <w:szCs w:val="32"/>
            </w:rPr>
            <w:t>第五章  附    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6"/>
              <w:rFonts w:hint="eastAsia" w:asciiTheme="minorEastAsia" w:hAnsiTheme="minorEastAsia" w:eastAsiaTheme="minorEastAsia"/>
              <w:b/>
              <w:sz w:val="32"/>
              <w:szCs w:val="32"/>
            </w:rPr>
            <w:t>友情提醒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rPr>
          <w:rFonts w:ascii="宋体" w:hAnsi="宋体" w:cs="宋体"/>
          <w:b/>
          <w:sz w:val="32"/>
          <w:szCs w:val="24"/>
        </w:rPr>
      </w:pPr>
      <w:r>
        <w:rPr>
          <w:rFonts w:hint="eastAsia" w:ascii="宋体" w:hAnsi="宋体" w:cs="宋体"/>
          <w:b/>
          <w:sz w:val="32"/>
          <w:szCs w:val="24"/>
        </w:rPr>
        <w:br w:type="page"/>
      </w:r>
    </w:p>
    <w:p>
      <w:pPr>
        <w:adjustRightInd w:val="0"/>
        <w:snapToGrid w:val="0"/>
        <w:jc w:val="center"/>
        <w:rPr>
          <w:rFonts w:ascii="宋体" w:hAnsi="宋体" w:cs="宋体"/>
          <w:b/>
          <w:sz w:val="32"/>
          <w:szCs w:val="24"/>
        </w:rPr>
      </w:pPr>
      <w:r>
        <w:rPr>
          <w:rFonts w:hint="eastAsia" w:ascii="宋体" w:hAnsi="宋体" w:cs="宋体"/>
          <w:b/>
          <w:sz w:val="32"/>
          <w:szCs w:val="24"/>
        </w:rPr>
        <w:t>常州牡丹君港置业有限公司资产处置项目竞价公告</w:t>
      </w:r>
    </w:p>
    <w:p>
      <w:pPr>
        <w:adjustRightInd w:val="0"/>
        <w:snapToGrid w:val="0"/>
        <w:spacing w:line="360" w:lineRule="auto"/>
        <w:jc w:val="center"/>
        <w:rPr>
          <w:rFonts w:ascii="宋体" w:hAnsi="宋体" w:cs="宋体"/>
          <w:bCs/>
          <w:szCs w:val="21"/>
        </w:rPr>
      </w:pPr>
      <w:r>
        <w:rPr>
          <w:rFonts w:hint="eastAsia" w:ascii="宋体" w:hAnsi="宋体" w:cs="宋体"/>
          <w:bCs/>
          <w:szCs w:val="21"/>
        </w:rPr>
        <w:t>项目编号：CT-SJ-2020018</w:t>
      </w:r>
    </w:p>
    <w:p>
      <w:pPr>
        <w:overflowPunct w:val="0"/>
        <w:adjustRightInd w:val="0"/>
        <w:snapToGrid w:val="0"/>
        <w:spacing w:line="360" w:lineRule="exact"/>
        <w:ind w:firstLine="420" w:firstLineChars="200"/>
        <w:rPr>
          <w:rFonts w:cs="Tahoma" w:asciiTheme="minorEastAsia" w:hAnsiTheme="minorEastAsia" w:eastAsiaTheme="minorEastAsia"/>
          <w:color w:val="666666"/>
          <w:szCs w:val="21"/>
        </w:rPr>
      </w:pPr>
      <w:r>
        <w:rPr>
          <w:rFonts w:hint="eastAsia" w:cs="宋体" w:asciiTheme="minorEastAsia" w:hAnsiTheme="minorEastAsia" w:eastAsiaTheme="minorEastAsia"/>
          <w:szCs w:val="21"/>
        </w:rPr>
        <w:t>常州市城投建设工程招标有限公司受</w:t>
      </w:r>
      <w:r>
        <w:rPr>
          <w:rFonts w:hint="eastAsia" w:asciiTheme="minorEastAsia" w:hAnsiTheme="minorEastAsia" w:eastAsiaTheme="minorEastAsia"/>
          <w:b/>
          <w:bCs/>
          <w:color w:val="000000"/>
          <w:szCs w:val="21"/>
        </w:rPr>
        <w:t>常州牡丹君港置业有限公司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资产处置项目</w:t>
      </w:r>
      <w:r>
        <w:rPr>
          <w:rFonts w:hint="eastAsia" w:asciiTheme="minorEastAsia" w:hAnsiTheme="minorEastAsia" w:eastAsiaTheme="minorEastAsia"/>
          <w:color w:val="000000"/>
          <w:szCs w:val="21"/>
        </w:rPr>
        <w:t>进行竞价出让，有关事项公告如下：</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kern w:val="2"/>
          <w:sz w:val="21"/>
          <w:szCs w:val="21"/>
        </w:rPr>
      </w:pPr>
      <w:r>
        <w:rPr>
          <w:rFonts w:cs="宋体" w:asciiTheme="minorEastAsia" w:hAnsiTheme="minorEastAsia" w:eastAsiaTheme="minorEastAsia"/>
          <w:b/>
          <w:bCs/>
          <w:kern w:val="2"/>
          <w:sz w:val="21"/>
          <w:szCs w:val="21"/>
        </w:rPr>
        <w:t>一、</w:t>
      </w:r>
      <w:r>
        <w:rPr>
          <w:rFonts w:hint="eastAsia" w:cs="宋体" w:asciiTheme="minorEastAsia" w:hAnsiTheme="minorEastAsia" w:eastAsiaTheme="minorEastAsia"/>
          <w:b/>
          <w:kern w:val="2"/>
          <w:sz w:val="21"/>
          <w:szCs w:val="21"/>
        </w:rPr>
        <w:t>出让物品介绍</w:t>
      </w:r>
      <w:r>
        <w:rPr>
          <w:rFonts w:cs="宋体" w:asciiTheme="minorEastAsia" w:hAnsiTheme="minorEastAsia" w:eastAsiaTheme="minorEastAsia"/>
          <w:b/>
          <w:kern w:val="2"/>
          <w:sz w:val="21"/>
          <w:szCs w:val="21"/>
        </w:rPr>
        <w:t>：</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本次</w:t>
      </w:r>
      <w:r>
        <w:rPr>
          <w:rFonts w:cs="宋体" w:asciiTheme="minorEastAsia" w:hAnsiTheme="minorEastAsia" w:eastAsiaTheme="minorEastAsia"/>
          <w:kern w:val="2"/>
          <w:sz w:val="21"/>
          <w:szCs w:val="21"/>
        </w:rPr>
        <w:t>出让物为</w:t>
      </w:r>
      <w:r>
        <w:rPr>
          <w:rFonts w:hint="eastAsia" w:cs="宋体" w:asciiTheme="minorEastAsia" w:hAnsiTheme="minorEastAsia" w:eastAsiaTheme="minorEastAsia"/>
          <w:kern w:val="2"/>
          <w:sz w:val="21"/>
          <w:szCs w:val="21"/>
        </w:rPr>
        <w:t>牡丹三江公园</w:t>
      </w:r>
      <w:r>
        <w:rPr>
          <w:rFonts w:cs="宋体" w:asciiTheme="minorEastAsia" w:hAnsiTheme="minorEastAsia" w:eastAsiaTheme="minorEastAsia"/>
          <w:kern w:val="2"/>
          <w:sz w:val="21"/>
          <w:szCs w:val="21"/>
        </w:rPr>
        <w:t>房地产开发项目样板房内的饰品、欧派定制柜、家具及其他物品(详情参见《</w:t>
      </w:r>
      <w:r>
        <w:rPr>
          <w:rFonts w:hint="eastAsia" w:cs="宋体" w:asciiTheme="minorEastAsia" w:hAnsiTheme="minorEastAsia" w:eastAsiaTheme="minorEastAsia"/>
          <w:kern w:val="2"/>
          <w:sz w:val="21"/>
          <w:szCs w:val="21"/>
        </w:rPr>
        <w:t>评估报告</w:t>
      </w:r>
      <w:r>
        <w:rPr>
          <w:rFonts w:cs="宋体" w:asciiTheme="minorEastAsia" w:hAnsiTheme="minorEastAsia" w:eastAsiaTheme="minorEastAsia"/>
          <w:kern w:val="2"/>
          <w:sz w:val="21"/>
          <w:szCs w:val="21"/>
        </w:rPr>
        <w:t>》)</w:t>
      </w:r>
      <w:r>
        <w:rPr>
          <w:rFonts w:hint="eastAsia" w:cs="宋体" w:asciiTheme="minorEastAsia" w:hAnsiTheme="minorEastAsia" w:eastAsiaTheme="minorEastAsia"/>
          <w:kern w:val="2"/>
          <w:sz w:val="21"/>
          <w:szCs w:val="21"/>
        </w:rPr>
        <w:t>，评估价</w:t>
      </w:r>
      <w:r>
        <w:rPr>
          <w:rFonts w:cs="宋体" w:asciiTheme="minorEastAsia" w:hAnsiTheme="minorEastAsia" w:eastAsiaTheme="minorEastAsia"/>
          <w:kern w:val="2"/>
          <w:sz w:val="21"/>
          <w:szCs w:val="21"/>
        </w:rPr>
        <w:t>为</w:t>
      </w:r>
      <w:r>
        <w:rPr>
          <w:rFonts w:hint="eastAsia" w:cs="宋体" w:asciiTheme="minorEastAsia" w:hAnsiTheme="minorEastAsia" w:eastAsiaTheme="minorEastAsia"/>
          <w:kern w:val="2"/>
          <w:sz w:val="21"/>
          <w:szCs w:val="21"/>
        </w:rPr>
        <w:t>13.32万。</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本项目共分2个标段，第一标段：</w:t>
      </w:r>
      <w:r>
        <w:rPr>
          <w:rFonts w:hint="eastAsia" w:ascii="宋体" w:hAnsi="宋体" w:cs="宋体"/>
          <w:b/>
          <w:bCs/>
          <w:szCs w:val="21"/>
        </w:rPr>
        <w:t>125㎡样板房：</w:t>
      </w:r>
      <w:r>
        <w:rPr>
          <w:rFonts w:cs="宋体" w:asciiTheme="minorEastAsia" w:hAnsiTheme="minorEastAsia" w:eastAsiaTheme="minorEastAsia"/>
          <w:b/>
          <w:bCs/>
          <w:szCs w:val="21"/>
        </w:rPr>
        <w:t>最低</w:t>
      </w:r>
      <w:r>
        <w:rPr>
          <w:rFonts w:hint="eastAsia" w:cs="宋体" w:asciiTheme="minorEastAsia" w:hAnsiTheme="minorEastAsia" w:eastAsiaTheme="minorEastAsia"/>
          <w:b/>
          <w:bCs/>
          <w:szCs w:val="21"/>
        </w:rPr>
        <w:t>限价为</w:t>
      </w:r>
      <w:r>
        <w:rPr>
          <w:rFonts w:cs="宋体" w:asciiTheme="minorEastAsia" w:hAnsiTheme="minorEastAsia" w:eastAsiaTheme="minorEastAsia"/>
          <w:b/>
          <w:bCs/>
          <w:szCs w:val="21"/>
        </w:rPr>
        <w:t>6</w:t>
      </w:r>
      <w:r>
        <w:rPr>
          <w:rFonts w:hint="eastAsia" w:cs="宋体" w:asciiTheme="minorEastAsia" w:hAnsiTheme="minorEastAsia" w:eastAsiaTheme="minorEastAsia"/>
          <w:b/>
          <w:bCs/>
          <w:szCs w:val="21"/>
        </w:rPr>
        <w:t>万元</w:t>
      </w:r>
      <w:r>
        <w:rPr>
          <w:rFonts w:hint="eastAsia" w:ascii="宋体" w:hAnsi="宋体" w:cs="宋体"/>
          <w:b/>
          <w:bCs/>
          <w:szCs w:val="21"/>
        </w:rPr>
        <w:t>；</w:t>
      </w:r>
      <w:r>
        <w:rPr>
          <w:rFonts w:hint="eastAsia" w:cs="宋体" w:asciiTheme="minorEastAsia" w:hAnsiTheme="minorEastAsia" w:eastAsiaTheme="minorEastAsia"/>
          <w:b/>
          <w:bCs/>
          <w:szCs w:val="21"/>
        </w:rPr>
        <w:t>第二标段</w:t>
      </w:r>
      <w:r>
        <w:rPr>
          <w:rFonts w:hint="eastAsia" w:ascii="宋体" w:hAnsi="宋体" w:cs="宋体"/>
          <w:b/>
          <w:bCs/>
          <w:szCs w:val="21"/>
        </w:rPr>
        <w:t>：151㎡样板</w:t>
      </w:r>
      <w:r>
        <w:rPr>
          <w:rFonts w:cs="宋体" w:asciiTheme="minorEastAsia" w:hAnsiTheme="minorEastAsia" w:eastAsiaTheme="minorEastAsia"/>
          <w:b/>
          <w:bCs/>
          <w:szCs w:val="21"/>
        </w:rPr>
        <w:t>最低</w:t>
      </w:r>
      <w:r>
        <w:rPr>
          <w:rFonts w:hint="eastAsia" w:cs="宋体" w:asciiTheme="minorEastAsia" w:hAnsiTheme="minorEastAsia" w:eastAsiaTheme="minorEastAsia"/>
          <w:b/>
          <w:bCs/>
          <w:szCs w:val="21"/>
        </w:rPr>
        <w:t>限价为</w:t>
      </w:r>
      <w:r>
        <w:rPr>
          <w:rFonts w:cs="宋体" w:asciiTheme="minorEastAsia" w:hAnsiTheme="minorEastAsia" w:eastAsiaTheme="minorEastAsia"/>
          <w:b/>
          <w:bCs/>
          <w:szCs w:val="21"/>
        </w:rPr>
        <w:t>7.32</w:t>
      </w:r>
      <w:r>
        <w:rPr>
          <w:rFonts w:hint="eastAsia" w:cs="宋体" w:asciiTheme="minorEastAsia" w:hAnsiTheme="minorEastAsia" w:eastAsiaTheme="minorEastAsia"/>
          <w:b/>
          <w:bCs/>
          <w:szCs w:val="21"/>
        </w:rPr>
        <w:t>万元</w:t>
      </w:r>
      <w:r>
        <w:rPr>
          <w:rFonts w:hint="eastAsia" w:ascii="宋体" w:hAnsi="宋体" w:cs="宋体"/>
          <w:b/>
          <w:bCs/>
          <w:szCs w:val="21"/>
        </w:rPr>
        <w:t>。</w:t>
      </w:r>
      <w:r>
        <w:rPr>
          <w:rFonts w:hint="eastAsia" w:cs="宋体" w:asciiTheme="minorEastAsia" w:hAnsiTheme="minorEastAsia" w:eastAsiaTheme="minorEastAsia"/>
          <w:b/>
          <w:bCs/>
          <w:szCs w:val="21"/>
        </w:rPr>
        <w:t>供应商可对本次采购的单个标段或全部标段进行投标，在响应文件中注明所投标段并响应该标段全部内容。</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kern w:val="2"/>
          <w:sz w:val="21"/>
          <w:szCs w:val="21"/>
        </w:rPr>
      </w:pPr>
      <w:r>
        <w:rPr>
          <w:rFonts w:hint="eastAsia" w:cs="宋体" w:asciiTheme="minorEastAsia" w:hAnsiTheme="minorEastAsia" w:eastAsiaTheme="minorEastAsia"/>
          <w:b/>
          <w:bCs/>
          <w:kern w:val="2"/>
          <w:sz w:val="21"/>
          <w:szCs w:val="21"/>
        </w:rPr>
        <w:t>二</w:t>
      </w:r>
      <w:r>
        <w:rPr>
          <w:rFonts w:cs="宋体" w:asciiTheme="minorEastAsia" w:hAnsiTheme="minorEastAsia" w:eastAsiaTheme="minorEastAsia"/>
          <w:b/>
          <w:bCs/>
          <w:kern w:val="2"/>
          <w:sz w:val="21"/>
          <w:szCs w:val="21"/>
        </w:rPr>
        <w:t>、</w:t>
      </w:r>
      <w:r>
        <w:rPr>
          <w:rFonts w:cs="宋体" w:asciiTheme="minorEastAsia" w:hAnsiTheme="minorEastAsia" w:eastAsiaTheme="minorEastAsia"/>
          <w:b/>
          <w:kern w:val="2"/>
          <w:sz w:val="21"/>
          <w:szCs w:val="21"/>
        </w:rPr>
        <w:t>竞买人</w:t>
      </w:r>
      <w:r>
        <w:rPr>
          <w:rFonts w:hint="eastAsia" w:cs="宋体" w:asciiTheme="minorEastAsia" w:hAnsiTheme="minorEastAsia" w:eastAsiaTheme="minorEastAsia"/>
          <w:b/>
          <w:kern w:val="2"/>
          <w:sz w:val="21"/>
          <w:szCs w:val="21"/>
        </w:rPr>
        <w:t>资格</w:t>
      </w:r>
      <w:r>
        <w:rPr>
          <w:rFonts w:cs="宋体" w:asciiTheme="minorEastAsia" w:hAnsiTheme="minorEastAsia" w:eastAsiaTheme="minorEastAsia"/>
          <w:b/>
          <w:kern w:val="2"/>
          <w:sz w:val="21"/>
          <w:szCs w:val="21"/>
        </w:rPr>
        <w:t>条件：</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kern w:val="2"/>
          <w:sz w:val="21"/>
          <w:szCs w:val="21"/>
        </w:rPr>
      </w:pPr>
      <w:r>
        <w:rPr>
          <w:rFonts w:cs="宋体" w:asciiTheme="minorEastAsia" w:hAnsiTheme="minorEastAsia" w:eastAsiaTheme="minorEastAsia"/>
          <w:kern w:val="2"/>
          <w:sz w:val="21"/>
          <w:szCs w:val="21"/>
        </w:rPr>
        <w:t>凡具备完全民事行为能力的公民、法人和其他组织均可参加竞买。</w:t>
      </w:r>
    </w:p>
    <w:p>
      <w:pPr>
        <w:pStyle w:val="19"/>
        <w:adjustRightInd w:val="0"/>
        <w:snapToGrid w:val="0"/>
        <w:spacing w:before="0" w:beforeAutospacing="0" w:after="0" w:afterAutospacing="0" w:line="360" w:lineRule="exact"/>
        <w:ind w:firstLine="422" w:firstLineChars="200"/>
        <w:rPr>
          <w:rFonts w:asciiTheme="minorEastAsia" w:hAnsiTheme="minorEastAsia" w:eastAsiaTheme="minorEastAsia"/>
          <w:b/>
          <w:bCs/>
          <w:sz w:val="21"/>
          <w:szCs w:val="21"/>
        </w:rPr>
      </w:pPr>
      <w:r>
        <w:rPr>
          <w:rFonts w:hint="eastAsia" w:cs="宋体" w:asciiTheme="minorEastAsia" w:hAnsiTheme="minorEastAsia" w:eastAsiaTheme="minorEastAsia"/>
          <w:b/>
          <w:sz w:val="21"/>
          <w:szCs w:val="21"/>
        </w:rPr>
        <w:t>三、</w:t>
      </w:r>
      <w:r>
        <w:rPr>
          <w:rFonts w:hint="eastAsia" w:asciiTheme="minorEastAsia" w:hAnsiTheme="minorEastAsia" w:eastAsiaTheme="minorEastAsia"/>
          <w:b/>
          <w:bCs/>
          <w:sz w:val="21"/>
          <w:szCs w:val="21"/>
        </w:rPr>
        <w:t>领购及竞价文件领取的时间和地点</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b/>
          <w:bCs/>
          <w:sz w:val="21"/>
          <w:szCs w:val="21"/>
        </w:rPr>
      </w:pPr>
      <w:r>
        <w:rPr>
          <w:rFonts w:hint="eastAsia" w:asciiTheme="minorEastAsia" w:hAnsiTheme="minorEastAsia" w:eastAsiaTheme="minorEastAsia"/>
          <w:sz w:val="21"/>
          <w:szCs w:val="21"/>
        </w:rPr>
        <w:t>领购及竞价文件领取时间</w:t>
      </w:r>
      <w:r>
        <w:rPr>
          <w:rFonts w:hint="eastAsia" w:cs="宋体" w:asciiTheme="minorEastAsia" w:hAnsiTheme="minorEastAsia" w:eastAsiaTheme="minorEastAsia"/>
          <w:sz w:val="21"/>
          <w:szCs w:val="21"/>
        </w:rPr>
        <w:t>：</w:t>
      </w:r>
      <w:r>
        <w:rPr>
          <w:rFonts w:cs="宋体" w:asciiTheme="majorEastAsia" w:hAnsiTheme="majorEastAsia" w:eastAsiaTheme="majorEastAsia"/>
          <w:b/>
          <w:bCs/>
          <w:sz w:val="21"/>
          <w:szCs w:val="21"/>
        </w:rPr>
        <w:t>20</w:t>
      </w:r>
      <w:r>
        <w:rPr>
          <w:rFonts w:hint="eastAsia" w:cs="宋体" w:asciiTheme="majorEastAsia" w:hAnsiTheme="majorEastAsia" w:eastAsiaTheme="majorEastAsia"/>
          <w:b/>
          <w:bCs/>
          <w:sz w:val="21"/>
          <w:szCs w:val="21"/>
        </w:rPr>
        <w:t>20年2月25日</w:t>
      </w:r>
      <w:r>
        <w:rPr>
          <w:rFonts w:hint="eastAsia" w:cs="宋体" w:asciiTheme="minorEastAsia" w:hAnsiTheme="minorEastAsia" w:eastAsiaTheme="minorEastAsia"/>
          <w:b/>
          <w:bCs/>
          <w:sz w:val="21"/>
          <w:szCs w:val="21"/>
        </w:rPr>
        <w:t>起</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竞价文件售价：人民币伍佰元整</w:t>
      </w:r>
      <w:r>
        <w:rPr>
          <w:rFonts w:hint="eastAsia" w:cs="宋体" w:asciiTheme="minorEastAsia" w:hAnsiTheme="minorEastAsia" w:eastAsiaTheme="minorEastAsia"/>
          <w:b/>
          <w:sz w:val="21"/>
          <w:szCs w:val="21"/>
        </w:rPr>
        <w:t>（竞价现场</w:t>
      </w:r>
      <w:r>
        <w:rPr>
          <w:rFonts w:cs="宋体" w:asciiTheme="minorEastAsia" w:hAnsiTheme="minorEastAsia" w:eastAsiaTheme="minorEastAsia"/>
          <w:b/>
          <w:sz w:val="21"/>
          <w:szCs w:val="21"/>
        </w:rPr>
        <w:t>缴纳</w:t>
      </w:r>
      <w:r>
        <w:rPr>
          <w:rFonts w:hint="eastAsia" w:cs="宋体" w:asciiTheme="minorEastAsia" w:hAnsiTheme="minorEastAsia" w:eastAsiaTheme="minorEastAsia"/>
          <w:b/>
          <w:sz w:val="21"/>
          <w:szCs w:val="21"/>
        </w:rPr>
        <w:t>）</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b/>
          <w:bCs/>
          <w:sz w:val="21"/>
          <w:szCs w:val="21"/>
        </w:rPr>
      </w:pPr>
      <w:r>
        <w:rPr>
          <w:rFonts w:hint="eastAsia" w:cs="宋体" w:asciiTheme="minorEastAsia" w:hAnsiTheme="minorEastAsia" w:eastAsiaTheme="minorEastAsia"/>
          <w:sz w:val="21"/>
          <w:szCs w:val="21"/>
        </w:rPr>
        <w:t>竞价文件发售地点：</w:t>
      </w:r>
      <w:r>
        <w:rPr>
          <w:rFonts w:hint="eastAsia" w:cs="宋体" w:asciiTheme="minorEastAsia" w:hAnsiTheme="minorEastAsia" w:eastAsiaTheme="minorEastAsia"/>
          <w:b/>
          <w:bCs/>
          <w:sz w:val="21"/>
          <w:szCs w:val="21"/>
        </w:rPr>
        <w:t>符合条件的竞价人网上自行下载，并按文件要求编制响应文件</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四、现场</w:t>
      </w:r>
      <w:r>
        <w:rPr>
          <w:rFonts w:cs="宋体" w:asciiTheme="minorEastAsia" w:hAnsiTheme="minorEastAsia" w:eastAsiaTheme="minorEastAsia"/>
          <w:b/>
          <w:sz w:val="21"/>
          <w:szCs w:val="21"/>
        </w:rPr>
        <w:t>踏勘</w:t>
      </w:r>
      <w:r>
        <w:rPr>
          <w:rFonts w:hint="eastAsia" w:cs="宋体" w:asciiTheme="minorEastAsia" w:hAnsiTheme="minorEastAsia" w:eastAsiaTheme="minorEastAsia"/>
          <w:b/>
          <w:sz w:val="21"/>
          <w:szCs w:val="21"/>
        </w:rPr>
        <w:t>及标前答疑</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出让物品以实物现状为准，代理机构不承担物品</w:t>
      </w:r>
      <w:r>
        <w:rPr>
          <w:rFonts w:cs="宋体" w:asciiTheme="minorEastAsia" w:hAnsiTheme="minorEastAsia" w:eastAsiaTheme="minorEastAsia"/>
          <w:sz w:val="21"/>
          <w:szCs w:val="21"/>
        </w:rPr>
        <w:t>的</w:t>
      </w:r>
      <w:r>
        <w:rPr>
          <w:rFonts w:hint="eastAsia" w:cs="宋体" w:asciiTheme="minorEastAsia" w:hAnsiTheme="minorEastAsia" w:eastAsiaTheme="minorEastAsia"/>
          <w:sz w:val="21"/>
          <w:szCs w:val="21"/>
        </w:rPr>
        <w:t>瑕疵保证。特别提醒，有意者请亲自实地看样，未看样的竞买人视为对本次</w:t>
      </w:r>
      <w:r>
        <w:rPr>
          <w:rFonts w:cs="宋体" w:asciiTheme="minorEastAsia" w:hAnsiTheme="minorEastAsia" w:eastAsiaTheme="minorEastAsia"/>
          <w:sz w:val="21"/>
          <w:szCs w:val="21"/>
        </w:rPr>
        <w:t>出让</w:t>
      </w:r>
      <w:r>
        <w:rPr>
          <w:rFonts w:hint="eastAsia" w:cs="宋体" w:asciiTheme="minorEastAsia" w:hAnsiTheme="minorEastAsia" w:eastAsiaTheme="minorEastAsia"/>
          <w:sz w:val="21"/>
          <w:szCs w:val="21"/>
        </w:rPr>
        <w:t>品实物现状的确认，责任自负。</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五、竞价保证金</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竞价保证金数额：</w:t>
      </w:r>
      <w:r>
        <w:rPr>
          <w:rFonts w:hint="eastAsia" w:cs="宋体" w:asciiTheme="minorEastAsia" w:hAnsiTheme="minorEastAsia" w:eastAsiaTheme="minorEastAsia"/>
          <w:b/>
          <w:sz w:val="21"/>
          <w:szCs w:val="21"/>
        </w:rPr>
        <w:t>人民币叁仟零伍元</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b/>
          <w:sz w:val="21"/>
          <w:szCs w:val="21"/>
        </w:rPr>
      </w:pPr>
      <w:r>
        <w:rPr>
          <w:rFonts w:hint="eastAsia" w:cs="宋体" w:asciiTheme="minorEastAsia" w:hAnsiTheme="minorEastAsia" w:eastAsiaTheme="minorEastAsia"/>
          <w:sz w:val="21"/>
          <w:szCs w:val="21"/>
        </w:rPr>
        <w:t>竞价保证金</w:t>
      </w:r>
      <w:r>
        <w:rPr>
          <w:rFonts w:hint="eastAsia" w:cs="宋体" w:asciiTheme="minorEastAsia" w:hAnsiTheme="minorEastAsia" w:eastAsiaTheme="minorEastAsia"/>
          <w:b/>
          <w:sz w:val="21"/>
          <w:szCs w:val="21"/>
        </w:rPr>
        <w:t>到账截止时间</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b/>
          <w:sz w:val="21"/>
          <w:szCs w:val="21"/>
        </w:rPr>
        <w:t>2020年3月</w:t>
      </w:r>
      <w:r>
        <w:rPr>
          <w:rFonts w:cs="宋体" w:asciiTheme="minorEastAsia" w:hAnsiTheme="minorEastAsia" w:eastAsiaTheme="minorEastAsia"/>
          <w:b/>
          <w:sz w:val="21"/>
          <w:szCs w:val="21"/>
        </w:rPr>
        <w:t>3</w:t>
      </w:r>
      <w:r>
        <w:rPr>
          <w:rFonts w:hint="eastAsia" w:cs="宋体" w:asciiTheme="minorEastAsia" w:hAnsiTheme="minorEastAsia" w:eastAsiaTheme="minorEastAsia"/>
          <w:b/>
          <w:sz w:val="21"/>
          <w:szCs w:val="21"/>
        </w:rPr>
        <w:t>日</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sz w:val="21"/>
          <w:szCs w:val="21"/>
        </w:rPr>
        <w:t>竞价保证金交纳方式：银行电汇或转账</w:t>
      </w:r>
      <w:r>
        <w:rPr>
          <w:rFonts w:hint="eastAsia" w:cs="宋体" w:asciiTheme="minorEastAsia" w:hAnsiTheme="minorEastAsia" w:eastAsiaTheme="minorEastAsia"/>
          <w:b/>
          <w:bCs/>
          <w:sz w:val="21"/>
          <w:szCs w:val="21"/>
        </w:rPr>
        <w:t>（备注项目编号）</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pStyle w:val="19"/>
        <w:adjustRightInd w:val="0"/>
        <w:snapToGrid w:val="0"/>
        <w:spacing w:before="0" w:beforeAutospacing="0" w:after="0" w:afterAutospacing="0" w:line="360" w:lineRule="exact"/>
        <w:ind w:firstLine="422" w:firstLineChars="200"/>
        <w:rPr>
          <w:rFonts w:asciiTheme="minorEastAsia" w:hAnsiTheme="minorEastAsia" w:eastAsiaTheme="minorEastAsia"/>
          <w:b/>
          <w:bCs/>
          <w:sz w:val="21"/>
          <w:szCs w:val="21"/>
        </w:rPr>
      </w:pPr>
      <w:r>
        <w:rPr>
          <w:rFonts w:hint="eastAsia" w:cs="宋体" w:asciiTheme="minorEastAsia" w:hAnsiTheme="minorEastAsia" w:eastAsiaTheme="minorEastAsia"/>
          <w:b/>
          <w:sz w:val="21"/>
          <w:szCs w:val="21"/>
        </w:rPr>
        <w:t>六、</w:t>
      </w:r>
      <w:r>
        <w:rPr>
          <w:rFonts w:hint="eastAsia" w:asciiTheme="minorEastAsia" w:hAnsiTheme="minorEastAsia" w:eastAsiaTheme="minorEastAsia"/>
          <w:b/>
          <w:bCs/>
          <w:sz w:val="21"/>
          <w:szCs w:val="21"/>
        </w:rPr>
        <w:t>竞价响应文件提交及竞价信息</w:t>
      </w:r>
    </w:p>
    <w:p>
      <w:pPr>
        <w:spacing w:line="36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1、该项目的竞价响应文件递交方式：邮递送达或现场送达</w:t>
      </w:r>
    </w:p>
    <w:p>
      <w:pPr>
        <w:spacing w:line="36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现场送达人员</w:t>
      </w:r>
      <w:r>
        <w:rPr>
          <w:rFonts w:hint="eastAsia" w:asciiTheme="minorEastAsia" w:hAnsiTheme="minorEastAsia" w:eastAsiaTheme="minorEastAsia"/>
          <w:b/>
          <w:bCs/>
          <w:szCs w:val="21"/>
          <w:lang w:val="en-US" w:eastAsia="zh-CN"/>
        </w:rPr>
        <w:t>必须</w:t>
      </w:r>
      <w:r>
        <w:rPr>
          <w:rFonts w:hint="eastAsia" w:asciiTheme="minorEastAsia" w:hAnsiTheme="minorEastAsia" w:eastAsiaTheme="minorEastAsia"/>
          <w:b/>
          <w:bCs/>
          <w:szCs w:val="21"/>
        </w:rPr>
        <w:t>提供</w:t>
      </w:r>
      <w:r>
        <w:rPr>
          <w:rFonts w:hint="default" w:asciiTheme="minorEastAsia" w:hAnsiTheme="minorEastAsia" w:eastAsiaTheme="minorEastAsia"/>
          <w:b/>
          <w:bCs/>
          <w:szCs w:val="21"/>
          <w:lang w:val="en-US" w:eastAsia="zh-CN"/>
        </w:rPr>
        <w:t>本人</w:t>
      </w:r>
      <w:r>
        <w:rPr>
          <w:rFonts w:hint="eastAsia" w:asciiTheme="minorEastAsia" w:hAnsiTheme="minorEastAsia" w:eastAsiaTheme="minorEastAsia"/>
          <w:b/>
          <w:bCs/>
          <w:szCs w:val="21"/>
        </w:rPr>
        <w:t>有效身份证、企业复工证明及本人健康码</w:t>
      </w:r>
      <w:r>
        <w:rPr>
          <w:rFonts w:hint="default" w:asciiTheme="minorEastAsia" w:hAnsiTheme="minorEastAsia" w:eastAsiaTheme="minorEastAsia"/>
          <w:b/>
          <w:bCs/>
          <w:szCs w:val="21"/>
          <w:lang w:val="en-US" w:eastAsia="zh-CN"/>
        </w:rPr>
        <w:t>等有效证明材料</w:t>
      </w:r>
      <w:r>
        <w:rPr>
          <w:rFonts w:hint="eastAsia" w:asciiTheme="minorEastAsia" w:hAnsiTheme="minorEastAsia" w:eastAsiaTheme="minorEastAsia"/>
          <w:b/>
          <w:bCs/>
          <w:szCs w:val="21"/>
        </w:rPr>
        <w:t>，并配合现场工作人员做好测温登记工作。</w:t>
      </w:r>
    </w:p>
    <w:p>
      <w:pPr>
        <w:spacing w:line="36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竞价响应文件递交截止时间：2020年3月4日14:00（北京时间）</w:t>
      </w:r>
    </w:p>
    <w:p>
      <w:pPr>
        <w:spacing w:line="36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竞价响应文件递交地点：常州市城投建设工程招标有限公司（常州市新北区通江中路396号中创大厦4楼）</w:t>
      </w:r>
    </w:p>
    <w:p>
      <w:pPr>
        <w:spacing w:line="360" w:lineRule="exact"/>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rPr>
        <w:t>收件人：袁  婷   联系电话：15961269569</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2、</w:t>
      </w:r>
      <w:r>
        <w:rPr>
          <w:rFonts w:hint="eastAsia" w:asciiTheme="minorEastAsia" w:hAnsiTheme="minorEastAsia" w:eastAsiaTheme="minorEastAsia"/>
          <w:b/>
          <w:bCs/>
          <w:szCs w:val="21"/>
        </w:rPr>
        <w:t>竞价</w:t>
      </w:r>
      <w:r>
        <w:rPr>
          <w:rFonts w:hint="eastAsia" w:cs="宋体" w:asciiTheme="minorEastAsia" w:hAnsiTheme="minorEastAsia" w:eastAsiaTheme="minorEastAsia"/>
          <w:b/>
          <w:bCs/>
          <w:szCs w:val="21"/>
        </w:rPr>
        <w:t>时间：</w:t>
      </w:r>
      <w:r>
        <w:rPr>
          <w:rFonts w:cs="宋体" w:asciiTheme="majorEastAsia" w:hAnsiTheme="majorEastAsia" w:eastAsiaTheme="majorEastAsia"/>
          <w:b/>
          <w:bCs/>
          <w:kern w:val="0"/>
          <w:szCs w:val="21"/>
        </w:rPr>
        <w:t>20</w:t>
      </w:r>
      <w:r>
        <w:rPr>
          <w:rFonts w:hint="eastAsia" w:cs="宋体" w:asciiTheme="majorEastAsia" w:hAnsiTheme="majorEastAsia" w:eastAsiaTheme="majorEastAsia"/>
          <w:b/>
          <w:bCs/>
          <w:kern w:val="0"/>
          <w:szCs w:val="21"/>
        </w:rPr>
        <w:t>20年3月4日</w:t>
      </w:r>
      <w:r>
        <w:rPr>
          <w:rFonts w:hint="eastAsia" w:cs="宋体" w:asciiTheme="minorEastAsia" w:hAnsiTheme="minorEastAsia" w:eastAsiaTheme="minorEastAsia"/>
          <w:b/>
          <w:bCs/>
          <w:szCs w:val="21"/>
        </w:rPr>
        <w:t>14:00（北京时间）</w:t>
      </w:r>
    </w:p>
    <w:p>
      <w:pPr>
        <w:spacing w:line="360" w:lineRule="exact"/>
        <w:ind w:firstLine="422" w:firstLineChars="200"/>
        <w:rPr>
          <w:rFonts w:cs="宋体" w:asciiTheme="minorEastAsia" w:hAnsiTheme="minorEastAsia" w:eastAsiaTheme="minorEastAsia"/>
          <w:b/>
          <w:bCs/>
          <w:szCs w:val="21"/>
        </w:rPr>
      </w:pPr>
      <w:r>
        <w:rPr>
          <w:rFonts w:hint="eastAsia" w:asciiTheme="minorEastAsia" w:hAnsiTheme="minorEastAsia" w:eastAsiaTheme="minorEastAsia"/>
          <w:b/>
          <w:bCs/>
          <w:szCs w:val="21"/>
        </w:rPr>
        <w:t>竞价</w:t>
      </w:r>
      <w:r>
        <w:rPr>
          <w:rFonts w:hint="eastAsia" w:cs="宋体" w:asciiTheme="minorEastAsia" w:hAnsiTheme="minorEastAsia" w:eastAsiaTheme="minorEastAsia"/>
          <w:b/>
          <w:bCs/>
          <w:szCs w:val="21"/>
        </w:rPr>
        <w:t>方式：不现场见面（视频会议）</w:t>
      </w:r>
    </w:p>
    <w:p>
      <w:pPr>
        <w:spacing w:line="360" w:lineRule="exact"/>
        <w:ind w:firstLine="422" w:firstLineChars="200"/>
        <w:rPr>
          <w:rFonts w:cs="宋体" w:asciiTheme="minorEastAsia" w:hAnsiTheme="minorEastAsia" w:eastAsiaTheme="minorEastAsia"/>
          <w:b/>
          <w:bCs/>
          <w:szCs w:val="21"/>
        </w:rPr>
      </w:pPr>
      <w:r>
        <w:rPr>
          <w:rFonts w:hint="eastAsia" w:asciiTheme="minorEastAsia" w:hAnsiTheme="minorEastAsia" w:eastAsiaTheme="minorEastAsia"/>
          <w:b/>
          <w:bCs/>
          <w:szCs w:val="21"/>
        </w:rPr>
        <w:t>竞价</w:t>
      </w:r>
      <w:r>
        <w:rPr>
          <w:rFonts w:hint="eastAsia" w:cs="宋体" w:asciiTheme="minorEastAsia" w:hAnsiTheme="minorEastAsia" w:eastAsiaTheme="minorEastAsia"/>
          <w:b/>
          <w:bCs/>
          <w:szCs w:val="21"/>
        </w:rPr>
        <w:t>地点：常州市城投建设工程招标有限公司（常州市新北区通江中路396号中创大厦4楼）</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七、说明</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1.竞价文件售后一概不退。竞价人提交的竞价响应文件概不退还。一经领购，竞价人不得更改企业或自然人名称。</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八、常州市城投建设工程招标有限公司账户</w:t>
      </w:r>
    </w:p>
    <w:p>
      <w:pPr>
        <w:pStyle w:val="19"/>
        <w:adjustRightInd w:val="0"/>
        <w:snapToGrid w:val="0"/>
        <w:spacing w:before="0" w:beforeAutospacing="0" w:after="0" w:afterAutospacing="0" w:line="36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收款单位：常州市城投建设工程招标有限公司</w:t>
      </w:r>
    </w:p>
    <w:p>
      <w:pPr>
        <w:pStyle w:val="19"/>
        <w:adjustRightInd w:val="0"/>
        <w:snapToGrid w:val="0"/>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开户银行：江苏银行常州新北支行</w:t>
      </w:r>
    </w:p>
    <w:p>
      <w:pPr>
        <w:pStyle w:val="19"/>
        <w:adjustRightInd w:val="0"/>
        <w:snapToGrid w:val="0"/>
        <w:spacing w:before="0" w:beforeAutospacing="0" w:after="0" w:afterAutospacing="0" w:line="36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银行账号：</w:t>
      </w:r>
      <w:r>
        <w:rPr>
          <w:rFonts w:asciiTheme="minorEastAsia" w:hAnsiTheme="minorEastAsia" w:eastAsiaTheme="minorEastAsia"/>
          <w:sz w:val="21"/>
          <w:szCs w:val="21"/>
        </w:rPr>
        <w:t>8</w:t>
      </w:r>
      <w:r>
        <w:rPr>
          <w:rFonts w:hint="eastAsia" w:asciiTheme="minorEastAsia" w:hAnsiTheme="minorEastAsia" w:eastAsiaTheme="minorEastAsia"/>
          <w:sz w:val="21"/>
          <w:szCs w:val="21"/>
        </w:rPr>
        <w:t>260</w:t>
      </w:r>
      <w:r>
        <w:rPr>
          <w:rFonts w:asciiTheme="minorEastAsia" w:hAnsiTheme="minorEastAsia" w:eastAsiaTheme="minorEastAsia"/>
          <w:sz w:val="21"/>
          <w:szCs w:val="21"/>
        </w:rPr>
        <w:t xml:space="preserve"> 0188 0002 45718</w:t>
      </w:r>
    </w:p>
    <w:p>
      <w:pPr>
        <w:pStyle w:val="19"/>
        <w:adjustRightInd w:val="0"/>
        <w:snapToGrid w:val="0"/>
        <w:spacing w:before="0" w:beforeAutospacing="0" w:after="0" w:afterAutospacing="0" w:line="360" w:lineRule="exact"/>
        <w:ind w:firstLine="422" w:firstLineChars="200"/>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九、联系方式</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传真:0519-81580105 </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地址：常州市新北区通江中路396号中创大厦4楼</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网址：http://www.czctzb.com    邮箱：czctzb@163.com</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出让人名称：常州牡丹君港置业有限公司</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联系人：陈富强</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联系电话：13815043101</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联系地址：常州市新北区新桥商业广场1号楼2006室</w:t>
      </w:r>
    </w:p>
    <w:p>
      <w:pPr>
        <w:adjustRightInd w:val="0"/>
        <w:snapToGrid w:val="0"/>
        <w:spacing w:line="360" w:lineRule="exact"/>
        <w:ind w:right="107" w:firstLine="420" w:firstLineChars="200"/>
        <w:jc w:val="right"/>
        <w:rPr>
          <w:rFonts w:cs="宋体" w:asciiTheme="minorEastAsia" w:hAnsiTheme="minorEastAsia" w:eastAsiaTheme="minorEastAsia"/>
          <w:szCs w:val="21"/>
        </w:rPr>
      </w:pPr>
    </w:p>
    <w:p>
      <w:pPr>
        <w:adjustRightInd w:val="0"/>
        <w:snapToGrid w:val="0"/>
        <w:spacing w:line="360" w:lineRule="exact"/>
        <w:ind w:right="107" w:firstLine="420" w:firstLineChars="200"/>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ascii="宋体" w:hAnsi="宋体" w:cs="宋体"/>
          <w:b/>
          <w:sz w:val="44"/>
          <w:szCs w:val="44"/>
        </w:rPr>
      </w:pPr>
      <w:r>
        <w:rPr>
          <w:rFonts w:hint="eastAsia" w:cs="宋体" w:asciiTheme="minorEastAsia" w:hAnsiTheme="minorEastAsia" w:eastAsiaTheme="minorEastAsia"/>
          <w:szCs w:val="21"/>
        </w:rPr>
        <w:t>2020年2月25日</w:t>
      </w:r>
    </w:p>
    <w:p>
      <w:bookmarkStart w:id="0" w:name="_Toc17538134"/>
      <w:r>
        <w:rPr>
          <w:rFonts w:hint="eastAsia"/>
        </w:rPr>
        <w:br w:type="page"/>
      </w:r>
    </w:p>
    <w:p>
      <w:pPr>
        <w:pStyle w:val="2"/>
      </w:pPr>
      <w:r>
        <w:rPr>
          <w:rFonts w:hint="eastAsia"/>
        </w:rPr>
        <w:t>第一章  总  则</w:t>
      </w:r>
      <w:bookmarkEnd w:id="0"/>
    </w:p>
    <w:p>
      <w:pPr>
        <w:adjustRightInd w:val="0"/>
        <w:snapToGrid w:val="0"/>
        <w:spacing w:line="360" w:lineRule="exact"/>
        <w:rPr>
          <w:rFonts w:ascii="宋体" w:hAnsi="宋体" w:cs="宋体"/>
          <w:b/>
          <w:bCs/>
          <w:szCs w:val="21"/>
        </w:rPr>
      </w:pPr>
      <w:r>
        <w:rPr>
          <w:rFonts w:hint="eastAsia" w:ascii="宋体" w:hAnsi="宋体" w:cs="宋体"/>
          <w:b/>
          <w:bCs/>
          <w:szCs w:val="21"/>
        </w:rPr>
        <w:t>1.采购方式</w:t>
      </w:r>
    </w:p>
    <w:p>
      <w:pPr>
        <w:adjustRightInd w:val="0"/>
        <w:snapToGrid w:val="0"/>
        <w:spacing w:line="360" w:lineRule="exact"/>
        <w:ind w:firstLine="420" w:firstLineChars="200"/>
      </w:pPr>
      <w:r>
        <w:rPr>
          <w:rFonts w:hint="eastAsia"/>
        </w:rPr>
        <w:t>本次采购采取竞价方式，本竞价文件仅适用于竞价公告中所述项目。</w:t>
      </w:r>
    </w:p>
    <w:p>
      <w:pPr>
        <w:adjustRightInd w:val="0"/>
        <w:snapToGrid w:val="0"/>
        <w:spacing w:line="360" w:lineRule="exact"/>
        <w:rPr>
          <w:rFonts w:ascii="宋体" w:hAnsi="宋体" w:cs="宋体"/>
          <w:szCs w:val="21"/>
        </w:rPr>
      </w:pPr>
      <w:r>
        <w:rPr>
          <w:rFonts w:hint="eastAsia" w:ascii="宋体" w:hAnsi="宋体" w:cs="宋体"/>
          <w:b/>
          <w:szCs w:val="21"/>
        </w:rPr>
        <w:t>2.合格的竞价人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2.2满足本文件实质性条款的规定。</w:t>
      </w:r>
    </w:p>
    <w:p>
      <w:pPr>
        <w:adjustRightInd w:val="0"/>
        <w:snapToGrid w:val="0"/>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adjustRightInd w:val="0"/>
        <w:snapToGrid w:val="0"/>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adjustRightInd w:val="0"/>
        <w:snapToGrid w:val="0"/>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adjustRightInd w:val="0"/>
        <w:snapToGrid w:val="0"/>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adjustRightInd w:val="0"/>
        <w:snapToGrid w:val="0"/>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adjustRightInd w:val="0"/>
        <w:snapToGrid w:val="0"/>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adjustRightInd w:val="0"/>
        <w:snapToGrid w:val="0"/>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adjustRightInd w:val="0"/>
        <w:snapToGrid w:val="0"/>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adjustRightInd w:val="0"/>
        <w:snapToGrid w:val="0"/>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代理机构向竞价人提供的有关资料和数据，是代理机构现有的能使竞价人利用的资料。代理机构对竞价人由此而作出的推论、理解和结论概不负责。竞价人由于对竞价文件的任何推论和误解以及出让人对有关问题的口头解释所造成的后果，均由竞价人自负。</w:t>
      </w:r>
    </w:p>
    <w:p>
      <w:pPr>
        <w:adjustRightInd w:val="0"/>
        <w:snapToGrid w:val="0"/>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adjustRightInd w:val="0"/>
        <w:snapToGrid w:val="0"/>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.3出让人及代理机构有权对已发出的竞价文件进行必要的澄清或更正。</w:t>
      </w:r>
    </w:p>
    <w:p>
      <w:pPr>
        <w:adjustRightInd w:val="0"/>
        <w:snapToGrid w:val="0"/>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.4出让人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adjustRightInd w:val="0"/>
        <w:snapToGrid w:val="0"/>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adjustRightInd w:val="0"/>
        <w:snapToGrid w:val="0"/>
        <w:spacing w:line="360" w:lineRule="exact"/>
        <w:rPr>
          <w:rFonts w:ascii="宋体" w:hAnsi="宋体" w:cs="宋体"/>
          <w:b/>
          <w:szCs w:val="21"/>
        </w:rPr>
      </w:pPr>
      <w:r>
        <w:rPr>
          <w:rFonts w:hint="eastAsia" w:ascii="宋体" w:hAnsi="宋体" w:cs="宋体"/>
          <w:b/>
          <w:szCs w:val="21"/>
        </w:rPr>
        <w:t>6.竞价人的义务</w:t>
      </w:r>
    </w:p>
    <w:p>
      <w:pPr>
        <w:adjustRightInd w:val="0"/>
        <w:snapToGrid w:val="0"/>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竞价人应当认真阅读竞价文件，完全明了采购项目的内容。</w:t>
      </w:r>
    </w:p>
    <w:p>
      <w:pPr>
        <w:adjustRightInd w:val="0"/>
        <w:snapToGrid w:val="0"/>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竞价人应当按照竞价文件的要求编制竞价响应文件。竞价响应文件应对竞价文件提出的实质性要求和条件作出完全响应。</w:t>
      </w:r>
    </w:p>
    <w:p>
      <w:pPr>
        <w:adjustRightInd w:val="0"/>
        <w:snapToGrid w:val="0"/>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3竞价人应在竞价响应文件提交截止时间前，将密封的竞价响应文件送达竞价地点。</w:t>
      </w:r>
    </w:p>
    <w:p>
      <w:pPr>
        <w:adjustRightInd w:val="0"/>
        <w:snapToGrid w:val="0"/>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4竞价人不得相互串通竞标报价，不得排挤其他竞价人的公平竞争，损害出让人或者其他竞价人合法权益。竞价人不得与出让人串通，损害国家利益，公众利益或者他人的合法权益。</w:t>
      </w:r>
    </w:p>
    <w:p>
      <w:pPr>
        <w:adjustRightInd w:val="0"/>
        <w:snapToGrid w:val="0"/>
        <w:spacing w:line="360" w:lineRule="exact"/>
        <w:rPr>
          <w:rFonts w:ascii="宋体" w:hAnsi="宋体" w:cs="宋体"/>
          <w:szCs w:val="21"/>
        </w:rPr>
      </w:pPr>
      <w:r>
        <w:rPr>
          <w:rFonts w:hint="eastAsia" w:ascii="宋体" w:hAnsi="宋体" w:cs="宋体"/>
          <w:b/>
          <w:szCs w:val="21"/>
        </w:rPr>
        <w:t>7.竞价报价</w:t>
      </w:r>
    </w:p>
    <w:p>
      <w:pPr>
        <w:adjustRightInd w:val="0"/>
        <w:snapToGrid w:val="0"/>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adjustRightInd w:val="0"/>
        <w:snapToGrid w:val="0"/>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adjustRightInd w:val="0"/>
        <w:snapToGrid w:val="0"/>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次报价，竞价响应文件的报价作为首次报价，在竞价结束前，竞价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adjustRightInd w:val="0"/>
        <w:snapToGrid w:val="0"/>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adjustRightInd w:val="0"/>
        <w:snapToGrid w:val="0"/>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adjustRightInd w:val="0"/>
        <w:snapToGrid w:val="0"/>
        <w:spacing w:line="360" w:lineRule="exact"/>
        <w:rPr>
          <w:rFonts w:ascii="宋体" w:hAnsi="宋体" w:cs="宋体"/>
          <w:szCs w:val="21"/>
        </w:rPr>
      </w:pPr>
      <w:r>
        <w:rPr>
          <w:rFonts w:hint="eastAsia" w:ascii="宋体" w:hAnsi="宋体" w:cs="宋体"/>
          <w:b/>
          <w:szCs w:val="21"/>
        </w:rPr>
        <w:t>9.竞价保证金</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adjustRightInd w:val="0"/>
        <w:snapToGrid w:val="0"/>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adjustRightInd w:val="0"/>
        <w:snapToGrid w:val="0"/>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adjustRightInd w:val="0"/>
        <w:snapToGrid w:val="0"/>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成交人无正当理由拒绝签订合同或者由于竞价人的原因导致成交无效的；</w:t>
      </w:r>
    </w:p>
    <w:p>
      <w:pPr>
        <w:adjustRightInd w:val="0"/>
        <w:snapToGrid w:val="0"/>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竞价人提供的有关资料、资格证明文件被确认是不真实的或竞价人之间被证实有串通、欺诈行为；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w:t>
      </w:r>
      <w:r>
        <w:rPr>
          <w:rFonts w:ascii="宋体" w:hAnsi="宋体" w:cs="宋体"/>
          <w:szCs w:val="21"/>
        </w:rPr>
        <w:t>4</w:t>
      </w:r>
      <w:r>
        <w:rPr>
          <w:rFonts w:hint="eastAsia" w:ascii="宋体" w:hAnsi="宋体" w:cs="宋体"/>
          <w:szCs w:val="21"/>
        </w:rPr>
        <w:t>竞价人被证明有妨碍其他人公平竞争、损害代理机构或者其他竞价人合法权益的；</w:t>
      </w:r>
    </w:p>
    <w:p>
      <w:pPr>
        <w:adjustRightInd w:val="0"/>
        <w:snapToGrid w:val="0"/>
        <w:spacing w:line="360" w:lineRule="exact"/>
        <w:ind w:firstLine="420" w:firstLineChars="200"/>
        <w:rPr>
          <w:rFonts w:ascii="宋体" w:hAnsi="宋体" w:cs="宋体"/>
          <w:szCs w:val="21"/>
        </w:rPr>
      </w:pPr>
      <w:r>
        <w:rPr>
          <w:rFonts w:ascii="宋体" w:hAnsi="宋体" w:cs="宋体"/>
          <w:szCs w:val="21"/>
        </w:rPr>
        <w:t>9.4.</w:t>
      </w:r>
      <w:r>
        <w:rPr>
          <w:rFonts w:hint="eastAsia" w:ascii="宋体" w:hAnsi="宋体" w:cs="宋体"/>
          <w:szCs w:val="21"/>
        </w:rPr>
        <w:t>5法律法规认定的其他情形。</w:t>
      </w:r>
    </w:p>
    <w:p>
      <w:pPr>
        <w:adjustRightInd w:val="0"/>
        <w:snapToGrid w:val="0"/>
        <w:spacing w:line="360" w:lineRule="exact"/>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adjustRightInd w:val="0"/>
        <w:snapToGrid w:val="0"/>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adjustRightInd w:val="0"/>
        <w:snapToGrid w:val="0"/>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adjustRightInd w:val="0"/>
        <w:snapToGrid w:val="0"/>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adjustRightInd w:val="0"/>
        <w:snapToGrid w:val="0"/>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adjustRightInd w:val="0"/>
        <w:snapToGrid w:val="0"/>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adjustRightInd w:val="0"/>
        <w:snapToGrid w:val="0"/>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adjustRightInd w:val="0"/>
        <w:snapToGrid w:val="0"/>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adjustRightInd w:val="0"/>
        <w:snapToGrid w:val="0"/>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adjustRightInd w:val="0"/>
        <w:snapToGrid w:val="0"/>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adjustRightInd w:val="0"/>
        <w:snapToGrid w:val="0"/>
        <w:spacing w:line="360" w:lineRule="exact"/>
        <w:rPr>
          <w:rFonts w:ascii="宋体" w:hAnsi="宋体" w:cs="宋体"/>
          <w:b/>
          <w:szCs w:val="21"/>
        </w:rPr>
      </w:pPr>
      <w:r>
        <w:rPr>
          <w:rFonts w:hint="eastAsia" w:ascii="宋体" w:hAnsi="宋体" w:cs="宋体"/>
          <w:b/>
          <w:szCs w:val="21"/>
        </w:rPr>
        <w:t>15.竞价仪式</w:t>
      </w:r>
    </w:p>
    <w:p>
      <w:pPr>
        <w:adjustRightInd w:val="0"/>
        <w:snapToGrid w:val="0"/>
        <w:spacing w:line="360" w:lineRule="exact"/>
        <w:ind w:firstLine="420" w:firstLineChars="200"/>
        <w:rPr>
          <w:rFonts w:ascii="宋体" w:hAnsi="宋体" w:cs="宋体"/>
          <w:color w:val="FF0000"/>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adjustRightInd w:val="0"/>
        <w:snapToGrid w:val="0"/>
        <w:spacing w:line="360" w:lineRule="exact"/>
        <w:rPr>
          <w:rFonts w:ascii="宋体" w:hAnsi="宋体" w:cs="宋体"/>
          <w:b/>
          <w:szCs w:val="21"/>
        </w:rPr>
      </w:pPr>
      <w:r>
        <w:rPr>
          <w:rFonts w:hint="eastAsia" w:ascii="宋体" w:hAnsi="宋体" w:cs="宋体"/>
          <w:b/>
          <w:szCs w:val="21"/>
        </w:rPr>
        <w:t>16.竞价小组</w:t>
      </w:r>
    </w:p>
    <w:p>
      <w:pPr>
        <w:adjustRightInd w:val="0"/>
        <w:snapToGrid w:val="0"/>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16.1竞价开始仪式结束后，代理机构将组织竞价小组进行评审。竞价小组由出让人代表和评审专家组成，且人员构成符合相关规定。竞价小组独立工作，负责评审所有竞价响应文件并确定成交侯选人。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16.2竞价小组负责具体的评审事务，并独立履行以下职责：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16.2.1审查、评价竞价响应文件是否符合竞价文件的商务、技术等实质性要求；</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16.2.2要求竞价人对竞价响应文件有关事项作出澄清或者说明；</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16.2.3对竞价响应文件进行比较和评价；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16.2.4推荐或</w:t>
      </w:r>
      <w:r>
        <w:rPr>
          <w:rFonts w:ascii="宋体" w:hAnsi="宋体" w:cs="宋体"/>
          <w:szCs w:val="21"/>
        </w:rPr>
        <w:t>确定</w:t>
      </w:r>
      <w:r>
        <w:rPr>
          <w:rFonts w:hint="eastAsia" w:ascii="宋体" w:hAnsi="宋体" w:cs="宋体"/>
          <w:szCs w:val="21"/>
        </w:rPr>
        <w:t>成交候选人；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向出让人、采购代理机构或者有关部门报告评审中发现的违法行为。</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16.3.4负责评审报告的起草；</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adjustRightInd w:val="0"/>
        <w:snapToGrid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adjustRightInd w:val="0"/>
        <w:snapToGrid w:val="0"/>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5"/>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adjustRightInd w:val="0"/>
        <w:snapToGrid w:val="0"/>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adjustRightInd w:val="0"/>
        <w:snapToGrid w:val="0"/>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5"/>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adjustRightInd w:val="0"/>
        <w:snapToGrid w:val="0"/>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bCs/>
          <w:szCs w:val="21"/>
        </w:rPr>
        <w:t>18.1</w:t>
      </w:r>
      <w:r>
        <w:rPr>
          <w:rFonts w:hint="eastAsia" w:cs="宋体" w:asciiTheme="minorEastAsia" w:hAnsiTheme="minorEastAsia" w:eastAsiaTheme="minorEastAsia"/>
          <w:b/>
          <w:szCs w:val="21"/>
        </w:rPr>
        <w:t>对竞价响应文件的审查</w:t>
      </w:r>
    </w:p>
    <w:p>
      <w:pPr>
        <w:pStyle w:val="5"/>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5"/>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资格审查：依据法律法规和竞价文件的规定，对竞价响应文件中的资格证明文件进行审查。</w:t>
      </w:r>
    </w:p>
    <w:p>
      <w:pPr>
        <w:pStyle w:val="5"/>
        <w:overflowPunct w:val="0"/>
        <w:snapToGrid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5"/>
        <w:overflowPunct w:val="0"/>
        <w:snapToGrid w:val="0"/>
        <w:spacing w:line="360" w:lineRule="exact"/>
        <w:ind w:firstLineChars="200"/>
        <w:rPr>
          <w:rFonts w:hAnsi="宋体" w:cs="宋体"/>
          <w:sz w:val="21"/>
          <w:szCs w:val="21"/>
        </w:rPr>
      </w:pPr>
      <w:r>
        <w:rPr>
          <w:rFonts w:hAnsi="宋体" w:cs="宋体"/>
          <w:sz w:val="21"/>
          <w:szCs w:val="21"/>
        </w:rPr>
        <w:t>18.</w:t>
      </w:r>
      <w:r>
        <w:rPr>
          <w:rFonts w:hint="eastAsia" w:hAnsi="宋体" w:cs="宋体"/>
          <w:sz w:val="21"/>
          <w:szCs w:val="21"/>
        </w:rPr>
        <w:t>2</w:t>
      </w:r>
      <w:r>
        <w:rPr>
          <w:rFonts w:hint="eastAsia" w:hAnsi="宋体" w:cs="宋体"/>
          <w:b/>
          <w:sz w:val="21"/>
          <w:szCs w:val="21"/>
        </w:rPr>
        <w:t>竞价响应文件出现下列情况之一的，将作为无效竞价响应文件处理</w:t>
      </w:r>
      <w:r>
        <w:rPr>
          <w:rFonts w:hint="eastAsia" w:hAnsi="宋体" w:cs="宋体"/>
          <w:sz w:val="21"/>
          <w:szCs w:val="21"/>
        </w:rPr>
        <w:t>：</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.1</w:t>
      </w:r>
      <w:r>
        <w:rPr>
          <w:rFonts w:hint="eastAsia" w:ascii="宋体" w:hAnsi="宋体" w:cs="宋体"/>
          <w:szCs w:val="21"/>
        </w:rPr>
        <w:t>竞价人未通过领购申请的或者在名称上和法人地位上与领购情况发生实质性改变的；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.2</w:t>
      </w:r>
      <w:r>
        <w:rPr>
          <w:rFonts w:hint="eastAsia" w:ascii="宋体" w:hAnsi="宋体" w:cs="宋体"/>
          <w:szCs w:val="21"/>
        </w:rPr>
        <w:t>未按竞价文件要求缴纳竞价保证金的；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.3</w:t>
      </w:r>
      <w:r>
        <w:rPr>
          <w:rFonts w:hint="eastAsia" w:ascii="宋体" w:hAnsi="宋体" w:cs="宋体"/>
          <w:szCs w:val="21"/>
        </w:rPr>
        <w:t>竞价响应文件提交时未按规定密封、盖章的；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.4</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.5</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.6</w:t>
      </w:r>
      <w:r>
        <w:rPr>
          <w:rFonts w:hint="eastAsia" w:ascii="宋体" w:hAnsi="宋体" w:cs="宋体"/>
          <w:szCs w:val="21"/>
        </w:rPr>
        <w:t>竞价响应文件材料所述情况和所附相关资料不实的；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.7</w:t>
      </w:r>
      <w:r>
        <w:rPr>
          <w:rFonts w:hint="eastAsia" w:ascii="宋体" w:hAnsi="宋体" w:cs="宋体"/>
          <w:szCs w:val="21"/>
        </w:rPr>
        <w:t>竞价人以他人的名义参加竞价、相互串通、以行贿手段谋取成交或者以其他弄虚作假方式参与竞价的。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.8</w:t>
      </w:r>
      <w:r>
        <w:rPr>
          <w:rFonts w:hint="eastAsia" w:ascii="宋体" w:hAnsi="宋体" w:cs="宋体"/>
          <w:szCs w:val="21"/>
        </w:rPr>
        <w:t>竞价人在一份竞价响应文件中，对同一招标项目报有两个或多个报价，且未书面确定以哪个报价为准的；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w:t>
      </w:r>
      <w:r>
        <w:rPr>
          <w:rFonts w:hint="eastAsia" w:ascii="宋体" w:hAnsi="宋体" w:cs="宋体"/>
          <w:szCs w:val="21"/>
        </w:rPr>
        <w:t>9竞价人的竞标报价低于最低限价的；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.1</w:t>
      </w:r>
      <w:r>
        <w:rPr>
          <w:rFonts w:hint="eastAsia" w:ascii="宋体" w:hAnsi="宋体" w:cs="宋体"/>
          <w:szCs w:val="21"/>
        </w:rPr>
        <w:t>0竞价响应文件含有出让人不能接受的附加条件的；</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.1</w:t>
      </w:r>
      <w:r>
        <w:rPr>
          <w:rFonts w:hint="eastAsia" w:ascii="宋体" w:hAnsi="宋体" w:cs="宋体"/>
          <w:szCs w:val="21"/>
        </w:rPr>
        <w:t>1竞价文件明确规定无效的其他情形，或者其他被竞价小组认定无效的情况；</w:t>
      </w:r>
    </w:p>
    <w:p>
      <w:pPr>
        <w:adjustRightInd w:val="0"/>
        <w:snapToGrid w:val="0"/>
        <w:spacing w:line="360" w:lineRule="exact"/>
        <w:ind w:firstLine="436" w:firstLineChars="208"/>
        <w:rPr>
          <w:rFonts w:ascii="宋体" w:hAnsi="宋体" w:cs="宋体"/>
          <w:szCs w:val="21"/>
        </w:rPr>
      </w:pPr>
      <w:r>
        <w:rPr>
          <w:rFonts w:ascii="宋体" w:hAnsi="宋体" w:cs="宋体"/>
          <w:szCs w:val="21"/>
        </w:rPr>
        <w:t>18.</w:t>
      </w:r>
      <w:r>
        <w:rPr>
          <w:rFonts w:hint="eastAsia" w:ascii="宋体" w:hAnsi="宋体" w:cs="宋体"/>
          <w:szCs w:val="21"/>
        </w:rPr>
        <w:t>2</w:t>
      </w:r>
      <w:r>
        <w:rPr>
          <w:rFonts w:ascii="宋体" w:hAnsi="宋体" w:cs="宋体"/>
          <w:szCs w:val="21"/>
        </w:rPr>
        <w:t>.1</w:t>
      </w:r>
      <w:r>
        <w:rPr>
          <w:rFonts w:hint="eastAsia" w:ascii="宋体" w:hAnsi="宋体" w:cs="宋体"/>
          <w:szCs w:val="21"/>
        </w:rPr>
        <w:t>2不符合法律、法规和竞价文件规定的其他实质性要求的。</w:t>
      </w:r>
    </w:p>
    <w:p>
      <w:pPr>
        <w:adjustRightInd w:val="0"/>
        <w:snapToGrid w:val="0"/>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19.2竞价小组可要求竞价人就澄清的问题作出答复，该答复经竞价人代表的签字认可，将作为竞价响应文件内容的一部分。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19.3竞价人在进行澄清、说明、答辩或补正时，不得改变投标的价格（校核时发现的算术错误除外）、超出竞价文件的范围及改变竞价响应文件的实质性内容。</w:t>
      </w:r>
    </w:p>
    <w:p>
      <w:pPr>
        <w:adjustRightInd w:val="0"/>
        <w:snapToGrid w:val="0"/>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adjustRightInd w:val="0"/>
        <w:snapToGrid w:val="0"/>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19.4.4总价金额与按单价汇总金额不一致的，以单价金额计算结果为准。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adjustRightInd w:val="0"/>
        <w:snapToGrid w:val="0"/>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adjustRightInd w:val="0"/>
        <w:snapToGrid w:val="0"/>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adjustRightInd w:val="0"/>
        <w:snapToGrid w:val="0"/>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adjustRightInd w:val="0"/>
        <w:snapToGrid w:val="0"/>
        <w:spacing w:line="360" w:lineRule="exact"/>
        <w:ind w:firstLine="420" w:firstLineChars="200"/>
        <w:rPr>
          <w:rFonts w:ascii="宋体" w:hAnsi="宋体" w:cs="宋体"/>
          <w:szCs w:val="21"/>
        </w:rPr>
      </w:pPr>
      <w:r>
        <w:rPr>
          <w:rFonts w:ascii="宋体" w:hAnsi="宋体" w:cs="宋体"/>
          <w:szCs w:val="21"/>
        </w:rPr>
        <w:t>20.2</w:t>
      </w:r>
      <w:r>
        <w:rPr>
          <w:rFonts w:hint="eastAsia" w:ascii="宋体" w:hAnsi="宋体" w:cs="宋体"/>
          <w:szCs w:val="21"/>
        </w:rPr>
        <w:t>出现影响采购公正的违法、违规行为的；</w:t>
      </w:r>
    </w:p>
    <w:p>
      <w:pPr>
        <w:adjustRightInd w:val="0"/>
        <w:snapToGrid w:val="0"/>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3竞价人的最终报价均低于了最低限价，出让人不能接受的；</w:t>
      </w:r>
    </w:p>
    <w:p>
      <w:pPr>
        <w:adjustRightInd w:val="0"/>
        <w:snapToGrid w:val="0"/>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4因重大变故，采购任务取消的。</w:t>
      </w:r>
    </w:p>
    <w:p>
      <w:pPr>
        <w:adjustRightInd w:val="0"/>
        <w:snapToGrid w:val="0"/>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w:t>
      </w:r>
      <w:r>
        <w:rPr>
          <w:rFonts w:ascii="宋体" w:hAnsi="宋体" w:cs="宋体"/>
          <w:b/>
          <w:bCs/>
          <w:szCs w:val="21"/>
        </w:rPr>
        <w:t>1</w:t>
      </w:r>
      <w:r>
        <w:rPr>
          <w:rFonts w:hint="eastAsia" w:ascii="宋体" w:hAnsi="宋体" w:cs="宋体"/>
          <w:b/>
          <w:bCs/>
          <w:szCs w:val="21"/>
        </w:rPr>
        <w:t>.1竞价小组将从满足采购文件实质性响应要求的竞价人中，按照最后报价由高到低顺序推荐成交候选人。</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kern w:val="0"/>
          <w:szCs w:val="21"/>
        </w:rPr>
        <w:t>2</w:t>
      </w:r>
      <w:r>
        <w:rPr>
          <w:rFonts w:ascii="宋体" w:hAnsi="宋体" w:cs="宋体"/>
          <w:b/>
          <w:bCs/>
          <w:kern w:val="0"/>
          <w:szCs w:val="21"/>
        </w:rPr>
        <w:t>1</w:t>
      </w:r>
      <w:r>
        <w:rPr>
          <w:rFonts w:hint="eastAsia" w:ascii="宋体" w:hAnsi="宋体" w:cs="宋体"/>
          <w:b/>
          <w:bCs/>
          <w:kern w:val="0"/>
          <w:szCs w:val="21"/>
        </w:rPr>
        <w:t>.</w:t>
      </w:r>
      <w:r>
        <w:rPr>
          <w:rFonts w:ascii="宋体" w:hAnsi="宋体" w:cs="宋体"/>
          <w:b/>
          <w:bCs/>
          <w:kern w:val="0"/>
          <w:szCs w:val="21"/>
        </w:rPr>
        <w:t>2</w:t>
      </w:r>
      <w:r>
        <w:rPr>
          <w:rFonts w:hint="eastAsia" w:ascii="宋体" w:hAnsi="宋体" w:cs="宋体"/>
          <w:b/>
          <w:bCs/>
          <w:szCs w:val="21"/>
          <w:u w:val="single"/>
        </w:rPr>
        <w:t>出让人授权竞价小组直接确定成交人。</w:t>
      </w:r>
    </w:p>
    <w:p>
      <w:pPr>
        <w:pStyle w:val="5"/>
        <w:overflowPunct w:val="0"/>
        <w:snapToGrid w:val="0"/>
        <w:spacing w:line="360" w:lineRule="exact"/>
        <w:ind w:firstLine="0"/>
        <w:rPr>
          <w:rFonts w:hAnsi="宋体" w:cs="宋体"/>
          <w:b/>
          <w:sz w:val="21"/>
          <w:szCs w:val="21"/>
        </w:rPr>
      </w:pPr>
      <w:r>
        <w:rPr>
          <w:rFonts w:hint="eastAsia" w:hAnsi="宋体" w:cs="宋体"/>
          <w:b/>
          <w:sz w:val="21"/>
          <w:szCs w:val="21"/>
        </w:rPr>
        <w:t>22.</w:t>
      </w:r>
      <w:r>
        <w:rPr>
          <w:rStyle w:val="32"/>
          <w:rFonts w:hint="eastAsia" w:hAnsi="宋体" w:cs="宋体"/>
          <w:sz w:val="21"/>
          <w:szCs w:val="21"/>
        </w:rPr>
        <w:t>成交结果</w:t>
      </w:r>
      <w:r>
        <w:rPr>
          <w:rFonts w:hint="eastAsia" w:hAnsi="宋体" w:cs="宋体"/>
          <w:b/>
          <w:sz w:val="21"/>
          <w:szCs w:val="21"/>
        </w:rPr>
        <w:t>及公示</w:t>
      </w:r>
    </w:p>
    <w:p>
      <w:pPr>
        <w:pStyle w:val="5"/>
        <w:overflowPunct w:val="0"/>
        <w:snapToGrid w:val="0"/>
        <w:spacing w:line="360" w:lineRule="exact"/>
        <w:ind w:firstLineChars="200"/>
        <w:rPr>
          <w:rFonts w:hAnsi="宋体"/>
          <w:sz w:val="21"/>
          <w:szCs w:val="21"/>
        </w:rPr>
      </w:pPr>
      <w:r>
        <w:rPr>
          <w:rFonts w:hint="eastAsia" w:hAnsi="宋体" w:cs="宋体"/>
          <w:sz w:val="21"/>
          <w:szCs w:val="21"/>
        </w:rPr>
        <w:t>22.1代理机构将成交结果在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adjustRightInd w:val="0"/>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adjustRightInd w:val="0"/>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adjustRightInd w:val="0"/>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向出让人、代理机构行贿或者提供其他不正当利益的。</w:t>
      </w:r>
    </w:p>
    <w:p>
      <w:pPr>
        <w:adjustRightInd w:val="0"/>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adjustRightInd w:val="0"/>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adjustRightInd w:val="0"/>
        <w:snapToGrid w:val="0"/>
        <w:spacing w:line="360" w:lineRule="exact"/>
        <w:ind w:firstLine="420" w:firstLineChars="200"/>
        <w:rPr>
          <w:rFonts w:ascii="宋体" w:hAnsi="宋体"/>
          <w:szCs w:val="21"/>
        </w:rPr>
      </w:pPr>
      <w:r>
        <w:rPr>
          <w:rFonts w:ascii="宋体" w:hAnsi="宋体"/>
          <w:szCs w:val="21"/>
        </w:rPr>
        <w:t>22.2.5与</w:t>
      </w:r>
      <w:r>
        <w:rPr>
          <w:rFonts w:hint="eastAsia" w:ascii="宋体" w:hAnsi="宋体"/>
          <w:szCs w:val="21"/>
        </w:rPr>
        <w:t>出让人</w:t>
      </w:r>
      <w:r>
        <w:rPr>
          <w:rFonts w:ascii="宋体" w:hAnsi="宋体"/>
          <w:szCs w:val="21"/>
        </w:rPr>
        <w:t>或者其他</w:t>
      </w:r>
      <w:r>
        <w:rPr>
          <w:rFonts w:hint="eastAsia" w:ascii="宋体" w:hAnsi="宋体"/>
          <w:szCs w:val="21"/>
        </w:rPr>
        <w:t>竞价人</w:t>
      </w:r>
      <w:r>
        <w:rPr>
          <w:rFonts w:ascii="宋体" w:hAnsi="宋体"/>
          <w:szCs w:val="21"/>
        </w:rPr>
        <w:t>恶意串通的。</w:t>
      </w:r>
    </w:p>
    <w:p>
      <w:pPr>
        <w:adjustRightInd w:val="0"/>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adjustRightInd w:val="0"/>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5"/>
        <w:overflowPunct w:val="0"/>
        <w:snapToGrid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5"/>
        <w:overflowPunct w:val="0"/>
        <w:snapToGrid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.1成交结果确定后，代理机构将向成交人发出成交通知书。</w:t>
      </w:r>
    </w:p>
    <w:p>
      <w:pPr>
        <w:pStyle w:val="5"/>
        <w:overflowPunct w:val="0"/>
        <w:snapToGrid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.2成交通知书对出让人和成交人具有法律约束力。成交通知书发出后，出让人改变成交结果或者成交人放弃成交，均应当承担相应的法律责任，且不影响服务费的支付。</w:t>
      </w:r>
    </w:p>
    <w:p>
      <w:pPr>
        <w:pStyle w:val="5"/>
        <w:overflowPunct w:val="0"/>
        <w:snapToGrid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3</w:t>
      </w:r>
      <w:r>
        <w:rPr>
          <w:rFonts w:hint="eastAsia" w:hAnsi="宋体" w:cs="宋体"/>
          <w:sz w:val="21"/>
          <w:szCs w:val="21"/>
        </w:rPr>
        <w:t>代理机构及出让人对未成交人不承担解释未成交原因的义务。</w:t>
      </w:r>
    </w:p>
    <w:p>
      <w:pPr>
        <w:adjustRightInd w:val="0"/>
        <w:snapToGrid w:val="0"/>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5"/>
        <w:overflowPunct w:val="0"/>
        <w:snapToGrid w:val="0"/>
        <w:spacing w:line="360" w:lineRule="exact"/>
        <w:ind w:firstLine="436" w:firstLineChars="208"/>
        <w:rPr>
          <w:rFonts w:hAnsi="宋体" w:cs="宋体"/>
          <w:b/>
          <w:sz w:val="21"/>
          <w:szCs w:val="21"/>
        </w:rPr>
      </w:pPr>
      <w:r>
        <w:rPr>
          <w:rFonts w:hAnsi="宋体" w:cs="宋体"/>
          <w:sz w:val="21"/>
          <w:szCs w:val="21"/>
        </w:rPr>
        <w:t>/</w:t>
      </w:r>
    </w:p>
    <w:p>
      <w:pPr>
        <w:adjustRightInd w:val="0"/>
        <w:snapToGrid w:val="0"/>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adjustRightInd w:val="0"/>
        <w:snapToGrid w:val="0"/>
        <w:spacing w:line="360" w:lineRule="exact"/>
        <w:ind w:firstLine="422" w:firstLineChars="200"/>
        <w:jc w:val="left"/>
        <w:rPr>
          <w:rFonts w:ascii="宋体" w:hAnsi="宋体" w:cs="宋体"/>
          <w:b/>
          <w:szCs w:val="21"/>
        </w:rPr>
      </w:pPr>
      <w:r>
        <w:rPr>
          <w:rFonts w:hint="eastAsia" w:ascii="宋体" w:hAnsi="宋体" w:cs="宋体"/>
          <w:b/>
          <w:szCs w:val="21"/>
        </w:rPr>
        <w:t>成交服务费每标段1000元，</w:t>
      </w:r>
      <w:r>
        <w:rPr>
          <w:rFonts w:ascii="宋体" w:hAnsi="宋体" w:cs="宋体"/>
          <w:b/>
          <w:szCs w:val="21"/>
        </w:rPr>
        <w:t>由</w:t>
      </w:r>
      <w:r>
        <w:rPr>
          <w:rFonts w:hint="eastAsia" w:ascii="宋体" w:hAnsi="宋体" w:cs="宋体"/>
          <w:b/>
          <w:szCs w:val="21"/>
        </w:rPr>
        <w:t>成交人</w:t>
      </w:r>
      <w:r>
        <w:rPr>
          <w:rFonts w:ascii="宋体" w:hAnsi="宋体" w:cs="宋体"/>
          <w:b/>
          <w:szCs w:val="21"/>
        </w:rPr>
        <w:t>承担</w:t>
      </w:r>
      <w:r>
        <w:rPr>
          <w:rFonts w:hint="eastAsia" w:ascii="宋体" w:hAnsi="宋体" w:cs="宋体"/>
          <w:b/>
          <w:szCs w:val="21"/>
        </w:rPr>
        <w:t>，成交人应在领取成交通知书时将成交服务费付至采购代理机构收取投标保证金的帐户。</w:t>
      </w:r>
      <w:r>
        <w:rPr>
          <w:rFonts w:ascii="宋体" w:hAnsi="宋体" w:cs="宋体"/>
          <w:b/>
          <w:szCs w:val="21"/>
        </w:rPr>
        <w:pict>
          <v:shape id="_x0000_s1026" o:spid="_x0000_s1026" o:spt="100" style="position:absolute;left:0pt;margin-left:161.85pt;margin-top:17.65pt;height:0.75pt;width:0pt;mso-position-horizontal-relative:page;z-index:-251658240;mso-width-relative:page;mso-height-relative:page;" filled="f"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GEwoKXYAAAA&#10;CQEAAA8AAAAAAAAAAQAgAAAAIgAAAGRycy9kb3ducmV2LnhtbFBLAQIUABQAAAAIAIdO4kDUJGrZ&#10;jwIAAHYFAAAOAAAAAAAAAAEAIAAAACcBAABkcnMvZTJvRG9jLnhtbFBLBQYAAAAABgAGAFkBAAAo&#10;BgAAAAA=&#10;" adj="" path="m0,0l0,15e">
            <v:path o:connecttype="segments" o:connectlocs="0,0;0,7143" o:connectangles="0,0"/>
            <v:fill on="f" focussize="0,0"/>
            <v:stroke weight="0.05pt" joinstyle="round"/>
            <v:imagedata o:title=""/>
            <o:lock v:ext="edit"/>
            <v:textbox>
              <w:txbxContent>
                <w:p/>
              </w:txbxContent>
            </v:textbox>
          </v:shape>
        </w:pict>
      </w:r>
      <w:r>
        <w:rPr>
          <w:rFonts w:hint="eastAsia" w:ascii="宋体" w:hAnsi="宋体" w:cs="宋体"/>
          <w:b/>
          <w:szCs w:val="21"/>
        </w:rPr>
        <w:t>竞价人自行考虑该费用</w:t>
      </w:r>
      <w:r>
        <w:rPr>
          <w:rFonts w:ascii="宋体" w:hAnsi="宋体" w:cs="宋体"/>
          <w:b/>
          <w:szCs w:val="21"/>
        </w:rPr>
        <w:t>。</w:t>
      </w:r>
    </w:p>
    <w:p>
      <w:pPr>
        <w:adjustRightInd w:val="0"/>
        <w:snapToGrid w:val="0"/>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出让人签订采购合同，且不得迟于成交通知书发出之日起三十日内，否则竞价保证金将不予退还，由此给出让人造成损失的，成交人还应承担赔偿责任。</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adjustRightInd w:val="0"/>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3</w:t>
      </w:r>
      <w:r>
        <w:rPr>
          <w:rFonts w:hint="eastAsia" w:ascii="宋体" w:hAnsi="宋体" w:cs="宋体"/>
          <w:szCs w:val="21"/>
        </w:rPr>
        <w:t>成交人因不可抗力导致无法按期签订合同的，应当在不可抗力发生之日起5日内提出，并提供书面证据，出让人及成交人互不承担任何责任及损失。如成交人无正当理由未按期签订合同的，视为自动放弃成交资格，出让人有权追究其违约责任，同时出让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2"/>
      </w:pPr>
      <w:bookmarkStart w:id="1" w:name="_Toc17538135"/>
      <w:r>
        <w:rPr>
          <w:rFonts w:hint="eastAsia"/>
        </w:rPr>
        <w:t>第二章  采购项目及技术要求</w:t>
      </w:r>
      <w:bookmarkEnd w:id="1"/>
    </w:p>
    <w:p>
      <w:pPr>
        <w:spacing w:line="360" w:lineRule="exact"/>
        <w:ind w:firstLine="422" w:firstLineChars="200"/>
        <w:rPr>
          <w:rFonts w:cs="宋体" w:asciiTheme="minorEastAsia" w:hAnsiTheme="minorEastAsia" w:eastAsiaTheme="minorEastAsia"/>
          <w:color w:val="FF0000"/>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最低限价：</w:t>
      </w:r>
      <w:r>
        <w:rPr>
          <w:rFonts w:hint="eastAsia" w:cs="宋体" w:asciiTheme="minorEastAsia" w:hAnsiTheme="minorEastAsia" w:eastAsiaTheme="minorEastAsia"/>
          <w:b/>
          <w:bCs/>
          <w:szCs w:val="21"/>
        </w:rPr>
        <w:t>本项目共分2个标段，第一标段：</w:t>
      </w:r>
      <w:r>
        <w:rPr>
          <w:rFonts w:hint="eastAsia" w:ascii="宋体" w:hAnsi="宋体" w:cs="宋体"/>
          <w:b/>
          <w:bCs/>
          <w:szCs w:val="21"/>
        </w:rPr>
        <w:t>125㎡样板房：</w:t>
      </w:r>
      <w:r>
        <w:rPr>
          <w:rFonts w:cs="宋体" w:asciiTheme="minorEastAsia" w:hAnsiTheme="minorEastAsia" w:eastAsiaTheme="minorEastAsia"/>
          <w:b/>
          <w:bCs/>
          <w:szCs w:val="21"/>
        </w:rPr>
        <w:t>最低</w:t>
      </w:r>
      <w:r>
        <w:rPr>
          <w:rFonts w:hint="eastAsia" w:cs="宋体" w:asciiTheme="minorEastAsia" w:hAnsiTheme="minorEastAsia" w:eastAsiaTheme="minorEastAsia"/>
          <w:b/>
          <w:bCs/>
          <w:szCs w:val="21"/>
        </w:rPr>
        <w:t>限价为</w:t>
      </w:r>
      <w:r>
        <w:rPr>
          <w:rFonts w:cs="宋体" w:asciiTheme="minorEastAsia" w:hAnsiTheme="minorEastAsia" w:eastAsiaTheme="minorEastAsia"/>
          <w:b/>
          <w:bCs/>
          <w:szCs w:val="21"/>
        </w:rPr>
        <w:t>6</w:t>
      </w:r>
      <w:r>
        <w:rPr>
          <w:rFonts w:hint="eastAsia" w:cs="宋体" w:asciiTheme="minorEastAsia" w:hAnsiTheme="minorEastAsia" w:eastAsiaTheme="minorEastAsia"/>
          <w:b/>
          <w:bCs/>
          <w:szCs w:val="21"/>
        </w:rPr>
        <w:t>万元</w:t>
      </w:r>
      <w:r>
        <w:rPr>
          <w:rFonts w:hint="eastAsia" w:ascii="宋体" w:hAnsi="宋体" w:cs="宋体"/>
          <w:b/>
          <w:bCs/>
          <w:szCs w:val="21"/>
        </w:rPr>
        <w:t>；</w:t>
      </w:r>
      <w:r>
        <w:rPr>
          <w:rFonts w:hint="eastAsia" w:cs="宋体" w:asciiTheme="minorEastAsia" w:hAnsiTheme="minorEastAsia" w:eastAsiaTheme="minorEastAsia"/>
          <w:b/>
          <w:bCs/>
          <w:szCs w:val="21"/>
        </w:rPr>
        <w:t>第二标段</w:t>
      </w:r>
      <w:r>
        <w:rPr>
          <w:rFonts w:hint="eastAsia" w:ascii="宋体" w:hAnsi="宋体" w:cs="宋体"/>
          <w:b/>
          <w:bCs/>
          <w:szCs w:val="21"/>
        </w:rPr>
        <w:t>：151㎡样板</w:t>
      </w:r>
      <w:r>
        <w:rPr>
          <w:rFonts w:cs="宋体" w:asciiTheme="minorEastAsia" w:hAnsiTheme="minorEastAsia" w:eastAsiaTheme="minorEastAsia"/>
          <w:b/>
          <w:bCs/>
          <w:szCs w:val="21"/>
        </w:rPr>
        <w:t>最低</w:t>
      </w:r>
      <w:r>
        <w:rPr>
          <w:rFonts w:hint="eastAsia" w:cs="宋体" w:asciiTheme="minorEastAsia" w:hAnsiTheme="minorEastAsia" w:eastAsiaTheme="minorEastAsia"/>
          <w:b/>
          <w:bCs/>
          <w:szCs w:val="21"/>
        </w:rPr>
        <w:t>限价为</w:t>
      </w:r>
      <w:r>
        <w:rPr>
          <w:rFonts w:cs="宋体" w:asciiTheme="minorEastAsia" w:hAnsiTheme="minorEastAsia" w:eastAsiaTheme="minorEastAsia"/>
          <w:b/>
          <w:bCs/>
          <w:szCs w:val="21"/>
        </w:rPr>
        <w:t>7.</w:t>
      </w:r>
      <w:r>
        <w:rPr>
          <w:rFonts w:hint="eastAsia" w:cs="宋体" w:asciiTheme="minorEastAsia" w:hAnsiTheme="minorEastAsia" w:eastAsiaTheme="minorEastAsia"/>
          <w:b/>
          <w:bCs/>
          <w:szCs w:val="21"/>
        </w:rPr>
        <w:t>32万元</w:t>
      </w:r>
      <w:r>
        <w:rPr>
          <w:rFonts w:hint="eastAsia" w:ascii="宋体" w:hAnsi="宋体" w:cs="宋体"/>
          <w:b/>
          <w:bCs/>
          <w:szCs w:val="21"/>
        </w:rPr>
        <w:t>。</w:t>
      </w:r>
    </w:p>
    <w:p>
      <w:pPr>
        <w:spacing w:line="360" w:lineRule="exact"/>
        <w:ind w:right="210" w:firstLine="422" w:firstLineChars="200"/>
        <w:jc w:val="left"/>
        <w:rPr>
          <w:rFonts w:ascii="宋体" w:hAnsi="宋体" w:cs="宋体"/>
          <w:b/>
          <w:bCs/>
          <w:szCs w:val="21"/>
        </w:rPr>
      </w:pPr>
      <w:r>
        <w:rPr>
          <w:rFonts w:hint="eastAsia" w:asciiTheme="minorEastAsia" w:hAnsiTheme="minorEastAsia" w:eastAsiaTheme="minorEastAsia"/>
          <w:b/>
          <w:bCs/>
          <w:szCs w:val="21"/>
        </w:rPr>
        <w:t>二、</w:t>
      </w:r>
      <w:r>
        <w:rPr>
          <w:rFonts w:hint="eastAsia" w:ascii="宋体" w:hAnsi="宋体" w:cs="宋体"/>
          <w:b/>
          <w:bCs/>
          <w:szCs w:val="21"/>
        </w:rPr>
        <w:t>项目</w:t>
      </w:r>
      <w:r>
        <w:rPr>
          <w:rFonts w:ascii="宋体" w:hAnsi="宋体" w:cs="宋体"/>
          <w:b/>
          <w:bCs/>
          <w:szCs w:val="21"/>
        </w:rPr>
        <w:t>清单：</w:t>
      </w:r>
    </w:p>
    <w:p>
      <w:pPr>
        <w:spacing w:line="360" w:lineRule="exact"/>
        <w:ind w:right="210" w:firstLine="422" w:firstLineChars="200"/>
        <w:jc w:val="left"/>
        <w:rPr>
          <w:rFonts w:ascii="宋体" w:hAnsi="宋体" w:cs="宋体"/>
          <w:b/>
          <w:szCs w:val="21"/>
        </w:rPr>
      </w:pPr>
      <w:bookmarkStart w:id="2" w:name="_Toc17538137"/>
      <w:r>
        <w:rPr>
          <w:rFonts w:hint="eastAsia" w:cs="宋体" w:asciiTheme="minorEastAsia" w:hAnsiTheme="minorEastAsia" w:eastAsiaTheme="minorEastAsia"/>
          <w:b/>
          <w:bCs/>
          <w:szCs w:val="21"/>
        </w:rPr>
        <w:t>第一标段：</w:t>
      </w:r>
      <w:r>
        <w:rPr>
          <w:rFonts w:hint="eastAsia" w:ascii="宋体" w:hAnsi="宋体" w:cs="宋体"/>
          <w:b/>
          <w:szCs w:val="21"/>
        </w:rPr>
        <w:t>125㎡样板房饰品、欧派定制柜、家具及其他物品明细表</w:t>
      </w:r>
    </w:p>
    <w:tbl>
      <w:tblPr>
        <w:tblStyle w:val="21"/>
        <w:tblW w:w="8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82"/>
        <w:gridCol w:w="1939"/>
        <w:gridCol w:w="2350"/>
        <w:gridCol w:w="733"/>
        <w:gridCol w:w="584"/>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3" w:hRule="exact"/>
        </w:trPr>
        <w:tc>
          <w:tcPr>
            <w:tcW w:w="482"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序号</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名称</w:t>
            </w:r>
          </w:p>
        </w:tc>
        <w:tc>
          <w:tcPr>
            <w:tcW w:w="2350"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规格型号</w:t>
            </w: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计量</w:t>
            </w:r>
          </w:p>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单位</w:t>
            </w:r>
          </w:p>
        </w:tc>
        <w:tc>
          <w:tcPr>
            <w:tcW w:w="584"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数量</w:t>
            </w:r>
          </w:p>
        </w:tc>
        <w:tc>
          <w:tcPr>
            <w:tcW w:w="2250"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4" w:hRule="exact"/>
        </w:trPr>
        <w:tc>
          <w:tcPr>
            <w:tcW w:w="482"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一</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饰品</w:t>
            </w:r>
          </w:p>
        </w:tc>
        <w:tc>
          <w:tcPr>
            <w:tcW w:w="2350" w:type="dxa"/>
            <w:vMerge w:val="restart"/>
            <w:shd w:val="clear" w:color="auto" w:fill="FFFFFF"/>
            <w:vAlign w:val="center"/>
          </w:tcPr>
          <w:p>
            <w:pPr>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详见</w:t>
            </w:r>
            <w:r>
              <w:rPr>
                <w:rFonts w:cs="宋体" w:asciiTheme="minorEastAsia" w:hAnsiTheme="minorEastAsia" w:eastAsiaTheme="minorEastAsia"/>
                <w:szCs w:val="21"/>
              </w:rPr>
              <w:t>现场实样</w:t>
            </w: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2250" w:type="dxa"/>
            <w:shd w:val="clear" w:color="auto" w:fill="FFFFFF"/>
            <w:vAlign w:val="center"/>
          </w:tcPr>
          <w:p>
            <w:pPr>
              <w:pStyle w:val="62"/>
              <w:spacing w:line="240" w:lineRule="atLeast"/>
              <w:ind w:firstLine="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含摆件、花瓶、</w:t>
            </w:r>
          </w:p>
          <w:p>
            <w:pPr>
              <w:pStyle w:val="62"/>
              <w:spacing w:line="240" w:lineRule="atLeas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床品、衣物等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1" w:hRule="exact"/>
        </w:trPr>
        <w:tc>
          <w:tcPr>
            <w:tcW w:w="482"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二</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欧派订制柜</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4" w:hRule="exact"/>
        </w:trPr>
        <w:tc>
          <w:tcPr>
            <w:tcW w:w="482" w:type="dxa"/>
            <w:shd w:val="clear" w:color="auto" w:fill="FFFFFF"/>
            <w:vAlign w:val="center"/>
          </w:tcPr>
          <w:p>
            <w:pPr>
              <w:pStyle w:val="62"/>
              <w:spacing w:line="360" w:lineRule="exact"/>
              <w:ind w:firstLine="14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三</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家具及其他物品</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spacing w:line="360" w:lineRule="exact"/>
              <w:jc w:val="center"/>
              <w:rPr>
                <w:rFonts w:cs="宋体" w:asciiTheme="minorEastAsia" w:hAnsiTheme="minorEastAsia" w:eastAsiaTheme="minorEastAsia"/>
                <w:szCs w:val="21"/>
              </w:rPr>
            </w:pPr>
          </w:p>
        </w:tc>
        <w:tc>
          <w:tcPr>
            <w:tcW w:w="584" w:type="dxa"/>
            <w:shd w:val="clear" w:color="auto" w:fill="FFFFFF"/>
            <w:vAlign w:val="center"/>
          </w:tcPr>
          <w:p>
            <w:pPr>
              <w:spacing w:line="360" w:lineRule="exact"/>
              <w:jc w:val="center"/>
              <w:rPr>
                <w:rFonts w:cs="宋体" w:asciiTheme="minorEastAsia" w:hAnsiTheme="minorEastAsia" w:eastAsiaTheme="minorEastAsia"/>
                <w:szCs w:val="21"/>
              </w:rPr>
            </w:pP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1" w:hRule="exact"/>
        </w:trPr>
        <w:tc>
          <w:tcPr>
            <w:tcW w:w="482"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家具</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1" w:hRule="exact"/>
        </w:trPr>
        <w:tc>
          <w:tcPr>
            <w:tcW w:w="482" w:type="dxa"/>
            <w:shd w:val="clear" w:color="auto" w:fill="FFFFFF"/>
            <w:vAlign w:val="center"/>
          </w:tcPr>
          <w:p>
            <w:pPr>
              <w:pStyle w:val="62"/>
              <w:spacing w:line="360" w:lineRule="exact"/>
              <w:ind w:firstLine="20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2</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灯具</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8" w:hRule="exact"/>
        </w:trPr>
        <w:tc>
          <w:tcPr>
            <w:tcW w:w="482" w:type="dxa"/>
            <w:shd w:val="clear" w:color="auto" w:fill="FFFFFF"/>
            <w:vAlign w:val="center"/>
          </w:tcPr>
          <w:p>
            <w:pPr>
              <w:pStyle w:val="62"/>
              <w:spacing w:line="360" w:lineRule="exact"/>
              <w:ind w:firstLine="20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3</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挂画</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1</w:t>
            </w: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5" w:hRule="exact"/>
        </w:trPr>
        <w:tc>
          <w:tcPr>
            <w:tcW w:w="482" w:type="dxa"/>
            <w:shd w:val="clear" w:color="auto" w:fill="FFFFFF"/>
            <w:vAlign w:val="center"/>
          </w:tcPr>
          <w:p>
            <w:pPr>
              <w:pStyle w:val="62"/>
              <w:spacing w:line="360" w:lineRule="exact"/>
              <w:ind w:firstLine="200"/>
              <w:rPr>
                <w:rFonts w:asciiTheme="minorEastAsia" w:hAnsiTheme="minorEastAsia" w:eastAsiaTheme="minorEastAsia"/>
                <w:sz w:val="21"/>
                <w:szCs w:val="21"/>
              </w:rPr>
            </w:pPr>
            <w:r>
              <w:rPr>
                <w:rFonts w:hint="eastAsia" w:asciiTheme="minorEastAsia" w:hAnsiTheme="minorEastAsia" w:eastAsiaTheme="minorEastAsia"/>
                <w:sz w:val="21"/>
                <w:szCs w:val="21"/>
              </w:rPr>
              <w:t>4</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窗帘</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trPr>
        <w:tc>
          <w:tcPr>
            <w:tcW w:w="482"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5</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地毯</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50" w:type="dxa"/>
            <w:shd w:val="clear" w:color="auto" w:fill="FFFFFF"/>
            <w:vAlign w:val="center"/>
          </w:tcPr>
          <w:p>
            <w:pPr>
              <w:spacing w:line="36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4" w:hRule="exact"/>
        </w:trPr>
        <w:tc>
          <w:tcPr>
            <w:tcW w:w="482"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6</w:t>
            </w:r>
          </w:p>
        </w:tc>
        <w:tc>
          <w:tcPr>
            <w:tcW w:w="1939"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硬装</w:t>
            </w:r>
          </w:p>
        </w:tc>
        <w:tc>
          <w:tcPr>
            <w:tcW w:w="2350" w:type="dxa"/>
            <w:vMerge w:val="continue"/>
            <w:shd w:val="clear" w:color="auto" w:fill="FFFFFF"/>
            <w:vAlign w:val="center"/>
          </w:tcPr>
          <w:p>
            <w:pPr>
              <w:spacing w:line="360" w:lineRule="exact"/>
              <w:jc w:val="center"/>
              <w:rPr>
                <w:rFonts w:cs="宋体" w:asciiTheme="minorEastAsia" w:hAnsiTheme="minorEastAsia" w:eastAsiaTheme="minorEastAsia"/>
                <w:szCs w:val="21"/>
              </w:rPr>
            </w:pPr>
          </w:p>
        </w:tc>
        <w:tc>
          <w:tcPr>
            <w:tcW w:w="733" w:type="dxa"/>
            <w:shd w:val="clear" w:color="auto" w:fill="FFFFFF"/>
            <w:vAlign w:val="center"/>
          </w:tcPr>
          <w:p>
            <w:pPr>
              <w:pStyle w:val="62"/>
              <w:spacing w:line="360" w:lineRule="exact"/>
              <w:ind w:firstLine="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w:t>
            </w:r>
          </w:p>
        </w:tc>
        <w:tc>
          <w:tcPr>
            <w:tcW w:w="584" w:type="dxa"/>
            <w:shd w:val="clear" w:color="auto" w:fill="FFFFFF"/>
            <w:vAlign w:val="center"/>
          </w:tcPr>
          <w:p>
            <w:pPr>
              <w:pStyle w:val="62"/>
              <w:spacing w:line="360" w:lineRule="exact"/>
              <w:ind w:firstLine="220"/>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2250" w:type="dxa"/>
            <w:shd w:val="clear" w:color="auto" w:fill="FFFFFF"/>
            <w:vAlign w:val="center"/>
          </w:tcPr>
          <w:p>
            <w:pPr>
              <w:pStyle w:val="62"/>
              <w:spacing w:line="240" w:lineRule="atLeast"/>
              <w:ind w:firstLine="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燃气灶、油烟机、</w:t>
            </w:r>
          </w:p>
          <w:p>
            <w:pPr>
              <w:pStyle w:val="62"/>
              <w:spacing w:line="240" w:lineRule="atLeast"/>
              <w:ind w:firstLine="0"/>
              <w:jc w:val="center"/>
              <w:rPr>
                <w:rFonts w:asciiTheme="minorEastAsia" w:hAnsiTheme="minorEastAsia" w:eastAsiaTheme="minorEastAsia"/>
                <w:sz w:val="21"/>
                <w:szCs w:val="21"/>
              </w:rPr>
            </w:pPr>
            <w:r>
              <w:rPr>
                <w:rFonts w:hint="eastAsia" w:asciiTheme="minorEastAsia" w:hAnsiTheme="minorEastAsia" w:eastAsiaTheme="minorEastAsia"/>
                <w:color w:val="000000"/>
                <w:sz w:val="21"/>
                <w:szCs w:val="21"/>
              </w:rPr>
              <w:t>小米电视、中央空诜</w:t>
            </w:r>
          </w:p>
        </w:tc>
      </w:tr>
    </w:tbl>
    <w:p>
      <w:pPr>
        <w:spacing w:line="360" w:lineRule="exact"/>
        <w:ind w:right="210" w:firstLine="422" w:firstLineChars="200"/>
        <w:jc w:val="left"/>
        <w:rPr>
          <w:rFonts w:ascii="宋体" w:hAnsi="宋体" w:cs="宋体"/>
          <w:b/>
          <w:szCs w:val="21"/>
        </w:rPr>
      </w:pPr>
      <w:r>
        <w:rPr>
          <w:rFonts w:hint="eastAsia" w:cs="宋体" w:asciiTheme="minorEastAsia" w:hAnsiTheme="minorEastAsia" w:eastAsiaTheme="minorEastAsia"/>
          <w:b/>
          <w:bCs/>
          <w:szCs w:val="21"/>
        </w:rPr>
        <w:t>第二标段</w:t>
      </w:r>
      <w:r>
        <w:rPr>
          <w:rFonts w:hint="eastAsia" w:ascii="宋体" w:hAnsi="宋体" w:cs="宋体"/>
          <w:b/>
          <w:bCs/>
          <w:szCs w:val="21"/>
        </w:rPr>
        <w:t>：</w:t>
      </w:r>
      <w:r>
        <w:rPr>
          <w:rFonts w:hint="eastAsia" w:ascii="宋体" w:hAnsi="宋体" w:cs="宋体"/>
          <w:b/>
          <w:szCs w:val="21"/>
        </w:rPr>
        <w:t>151㎡样板房饰品、欧派定制柜、家具及其他物品明细表</w:t>
      </w:r>
    </w:p>
    <w:tbl>
      <w:tblPr>
        <w:tblStyle w:val="21"/>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7"/>
        <w:gridCol w:w="8"/>
        <w:gridCol w:w="1933"/>
        <w:gridCol w:w="2333"/>
        <w:gridCol w:w="733"/>
        <w:gridCol w:w="584"/>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9" w:hRule="exact"/>
        </w:trPr>
        <w:tc>
          <w:tcPr>
            <w:tcW w:w="497" w:type="dxa"/>
            <w:shd w:val="clear" w:color="auto" w:fill="FFFFFF"/>
            <w:vAlign w:val="center"/>
          </w:tcPr>
          <w:p>
            <w:pPr>
              <w:pStyle w:val="62"/>
              <w:spacing w:line="360" w:lineRule="exact"/>
              <w:ind w:firstLine="0"/>
              <w:jc w:val="center"/>
              <w:rPr>
                <w:sz w:val="21"/>
                <w:szCs w:val="21"/>
              </w:rPr>
            </w:pPr>
            <w:r>
              <w:rPr>
                <w:rFonts w:hint="eastAsia"/>
                <w:color w:val="000000"/>
                <w:sz w:val="21"/>
                <w:szCs w:val="21"/>
              </w:rPr>
              <w:t>序号</w:t>
            </w:r>
          </w:p>
        </w:tc>
        <w:tc>
          <w:tcPr>
            <w:tcW w:w="1941" w:type="dxa"/>
            <w:gridSpan w:val="2"/>
            <w:shd w:val="clear" w:color="auto" w:fill="FFFFFF"/>
            <w:vAlign w:val="center"/>
          </w:tcPr>
          <w:p>
            <w:pPr>
              <w:pStyle w:val="62"/>
              <w:spacing w:line="360" w:lineRule="exact"/>
              <w:ind w:firstLine="960"/>
              <w:rPr>
                <w:sz w:val="21"/>
                <w:szCs w:val="21"/>
              </w:rPr>
            </w:pPr>
            <w:r>
              <w:rPr>
                <w:rFonts w:hint="eastAsia"/>
                <w:color w:val="000000"/>
                <w:sz w:val="21"/>
                <w:szCs w:val="21"/>
              </w:rPr>
              <w:t>名称</w:t>
            </w:r>
          </w:p>
        </w:tc>
        <w:tc>
          <w:tcPr>
            <w:tcW w:w="2333" w:type="dxa"/>
            <w:shd w:val="clear" w:color="auto" w:fill="FFFFFF"/>
            <w:vAlign w:val="center"/>
          </w:tcPr>
          <w:p>
            <w:pPr>
              <w:pStyle w:val="62"/>
              <w:spacing w:line="360" w:lineRule="exact"/>
              <w:ind w:firstLine="0"/>
              <w:jc w:val="center"/>
              <w:rPr>
                <w:sz w:val="21"/>
                <w:szCs w:val="21"/>
              </w:rPr>
            </w:pPr>
            <w:r>
              <w:rPr>
                <w:rFonts w:hint="eastAsia"/>
                <w:color w:val="000000"/>
                <w:sz w:val="21"/>
                <w:szCs w:val="21"/>
              </w:rPr>
              <w:t>规格型号</w:t>
            </w:r>
          </w:p>
        </w:tc>
        <w:tc>
          <w:tcPr>
            <w:tcW w:w="733" w:type="dxa"/>
            <w:shd w:val="clear" w:color="auto" w:fill="FFFFFF"/>
            <w:vAlign w:val="center"/>
          </w:tcPr>
          <w:p>
            <w:pPr>
              <w:pStyle w:val="62"/>
              <w:spacing w:line="360" w:lineRule="exact"/>
              <w:ind w:firstLine="0"/>
              <w:jc w:val="center"/>
              <w:rPr>
                <w:sz w:val="21"/>
                <w:szCs w:val="21"/>
              </w:rPr>
            </w:pPr>
            <w:r>
              <w:rPr>
                <w:rFonts w:hint="eastAsia"/>
                <w:color w:val="000000"/>
                <w:sz w:val="21"/>
                <w:szCs w:val="21"/>
              </w:rPr>
              <w:t>计量单位</w:t>
            </w:r>
          </w:p>
        </w:tc>
        <w:tc>
          <w:tcPr>
            <w:tcW w:w="584" w:type="dxa"/>
            <w:shd w:val="clear" w:color="auto" w:fill="FFFFFF"/>
            <w:vAlign w:val="center"/>
          </w:tcPr>
          <w:p>
            <w:pPr>
              <w:pStyle w:val="62"/>
              <w:spacing w:line="360" w:lineRule="exact"/>
              <w:ind w:firstLine="0"/>
              <w:jc w:val="center"/>
              <w:rPr>
                <w:sz w:val="21"/>
                <w:szCs w:val="21"/>
              </w:rPr>
            </w:pPr>
            <w:r>
              <w:rPr>
                <w:rFonts w:hint="eastAsia"/>
                <w:color w:val="000000"/>
                <w:sz w:val="21"/>
                <w:szCs w:val="21"/>
              </w:rPr>
              <w:t>数量</w:t>
            </w:r>
          </w:p>
        </w:tc>
        <w:tc>
          <w:tcPr>
            <w:tcW w:w="2249" w:type="dxa"/>
            <w:shd w:val="clear" w:color="auto" w:fill="FFFFFF"/>
            <w:vAlign w:val="center"/>
          </w:tcPr>
          <w:p>
            <w:pPr>
              <w:pStyle w:val="62"/>
              <w:spacing w:line="360" w:lineRule="exact"/>
              <w:ind w:firstLine="0"/>
              <w:jc w:val="center"/>
              <w:rPr>
                <w:sz w:val="21"/>
                <w:szCs w:val="21"/>
              </w:rPr>
            </w:pPr>
            <w:r>
              <w:rPr>
                <w:rFonts w:hint="eastAsia"/>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1" w:hRule="exact"/>
        </w:trPr>
        <w:tc>
          <w:tcPr>
            <w:tcW w:w="497" w:type="dxa"/>
            <w:shd w:val="clear" w:color="auto" w:fill="FFFFFF"/>
            <w:vAlign w:val="center"/>
          </w:tcPr>
          <w:p>
            <w:pPr>
              <w:pStyle w:val="62"/>
              <w:spacing w:line="360" w:lineRule="exact"/>
              <w:ind w:firstLine="0"/>
              <w:jc w:val="center"/>
              <w:rPr>
                <w:sz w:val="21"/>
                <w:szCs w:val="21"/>
              </w:rPr>
            </w:pPr>
            <w:r>
              <w:rPr>
                <w:rFonts w:hint="eastAsia"/>
                <w:color w:val="000000"/>
                <w:sz w:val="21"/>
                <w:szCs w:val="21"/>
              </w:rPr>
              <w:t>一</w:t>
            </w:r>
          </w:p>
        </w:tc>
        <w:tc>
          <w:tcPr>
            <w:tcW w:w="1941" w:type="dxa"/>
            <w:gridSpan w:val="2"/>
            <w:shd w:val="clear" w:color="auto" w:fill="FFFFFF"/>
            <w:vAlign w:val="center"/>
          </w:tcPr>
          <w:p>
            <w:pPr>
              <w:pStyle w:val="62"/>
              <w:spacing w:line="360" w:lineRule="exact"/>
              <w:ind w:firstLine="0"/>
              <w:jc w:val="center"/>
              <w:rPr>
                <w:sz w:val="21"/>
                <w:szCs w:val="21"/>
              </w:rPr>
            </w:pPr>
            <w:r>
              <w:rPr>
                <w:rFonts w:hint="eastAsia"/>
                <w:color w:val="000000"/>
                <w:sz w:val="21"/>
                <w:szCs w:val="21"/>
              </w:rPr>
              <w:t>饰品</w:t>
            </w:r>
          </w:p>
        </w:tc>
        <w:tc>
          <w:tcPr>
            <w:tcW w:w="2333" w:type="dxa"/>
            <w:vMerge w:val="restart"/>
            <w:shd w:val="clear" w:color="auto" w:fill="FFFFFF"/>
            <w:vAlign w:val="center"/>
          </w:tcPr>
          <w:p>
            <w:pPr>
              <w:spacing w:line="360" w:lineRule="exact"/>
              <w:jc w:val="center"/>
              <w:rPr>
                <w:rFonts w:ascii="宋体" w:hAnsi="宋体" w:cs="宋体"/>
                <w:szCs w:val="21"/>
              </w:rPr>
            </w:pPr>
            <w:r>
              <w:rPr>
                <w:rFonts w:hint="eastAsia" w:cs="宋体" w:asciiTheme="minorEastAsia" w:hAnsiTheme="minorEastAsia" w:eastAsiaTheme="minorEastAsia"/>
                <w:szCs w:val="21"/>
              </w:rPr>
              <w:t>详见</w:t>
            </w:r>
            <w:r>
              <w:rPr>
                <w:rFonts w:cs="宋体" w:asciiTheme="minorEastAsia" w:hAnsiTheme="minorEastAsia" w:eastAsiaTheme="minorEastAsia"/>
                <w:szCs w:val="21"/>
              </w:rPr>
              <w:t>现场实样</w:t>
            </w:r>
          </w:p>
        </w:tc>
        <w:tc>
          <w:tcPr>
            <w:tcW w:w="733" w:type="dxa"/>
            <w:shd w:val="clear" w:color="auto" w:fill="FFFFFF"/>
            <w:vAlign w:val="center"/>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center"/>
          </w:tcPr>
          <w:p>
            <w:pPr>
              <w:pStyle w:val="62"/>
              <w:spacing w:line="360" w:lineRule="exact"/>
              <w:ind w:firstLine="220"/>
              <w:rPr>
                <w:sz w:val="21"/>
                <w:szCs w:val="21"/>
              </w:rPr>
            </w:pPr>
            <w:r>
              <w:rPr>
                <w:rFonts w:hint="eastAsia"/>
                <w:color w:val="000000"/>
                <w:sz w:val="21"/>
                <w:szCs w:val="21"/>
              </w:rPr>
              <w:t>1</w:t>
            </w:r>
          </w:p>
        </w:tc>
        <w:tc>
          <w:tcPr>
            <w:tcW w:w="2249" w:type="dxa"/>
            <w:shd w:val="clear" w:color="auto" w:fill="FFFFFF"/>
            <w:vAlign w:val="center"/>
          </w:tcPr>
          <w:p>
            <w:pPr>
              <w:pStyle w:val="62"/>
              <w:spacing w:line="240" w:lineRule="atLeast"/>
              <w:ind w:firstLine="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含摆件、花瓶、</w:t>
            </w:r>
          </w:p>
          <w:p>
            <w:pPr>
              <w:pStyle w:val="62"/>
              <w:spacing w:line="240" w:lineRule="atLeast"/>
              <w:ind w:firstLine="0"/>
              <w:jc w:val="center"/>
              <w:rPr>
                <w:sz w:val="21"/>
                <w:szCs w:val="21"/>
              </w:rPr>
            </w:pPr>
            <w:r>
              <w:rPr>
                <w:rFonts w:hint="eastAsia" w:asciiTheme="minorEastAsia" w:hAnsiTheme="minorEastAsia" w:eastAsiaTheme="minorEastAsia"/>
                <w:color w:val="000000"/>
                <w:sz w:val="21"/>
                <w:szCs w:val="21"/>
              </w:rPr>
              <w:t>床品、衣物等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7" w:hRule="exact"/>
        </w:trPr>
        <w:tc>
          <w:tcPr>
            <w:tcW w:w="497" w:type="dxa"/>
            <w:shd w:val="clear" w:color="auto" w:fill="FFFFFF"/>
            <w:vAlign w:val="bottom"/>
          </w:tcPr>
          <w:p>
            <w:pPr>
              <w:pStyle w:val="62"/>
              <w:spacing w:line="360" w:lineRule="exact"/>
              <w:ind w:firstLine="0"/>
              <w:jc w:val="center"/>
              <w:rPr>
                <w:sz w:val="21"/>
                <w:szCs w:val="21"/>
              </w:rPr>
            </w:pPr>
            <w:r>
              <w:rPr>
                <w:rFonts w:hint="eastAsia"/>
                <w:color w:val="000000"/>
                <w:sz w:val="21"/>
                <w:szCs w:val="21"/>
              </w:rPr>
              <w:t>二</w:t>
            </w:r>
          </w:p>
        </w:tc>
        <w:tc>
          <w:tcPr>
            <w:tcW w:w="1941" w:type="dxa"/>
            <w:gridSpan w:val="2"/>
            <w:shd w:val="clear" w:color="auto" w:fill="FFFFFF"/>
            <w:vAlign w:val="bottom"/>
          </w:tcPr>
          <w:p>
            <w:pPr>
              <w:pStyle w:val="62"/>
              <w:spacing w:line="360" w:lineRule="exact"/>
              <w:ind w:firstLine="0"/>
              <w:jc w:val="center"/>
              <w:rPr>
                <w:sz w:val="21"/>
                <w:szCs w:val="21"/>
              </w:rPr>
            </w:pPr>
            <w:r>
              <w:rPr>
                <w:rFonts w:hint="eastAsia"/>
                <w:color w:val="000000"/>
                <w:sz w:val="21"/>
                <w:szCs w:val="21"/>
              </w:rPr>
              <w:t>欧派订制柜</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pPr>
              <w:pStyle w:val="62"/>
              <w:spacing w:line="360" w:lineRule="exact"/>
              <w:ind w:firstLine="220"/>
              <w:jc w:val="left"/>
              <w:rPr>
                <w:sz w:val="21"/>
                <w:szCs w:val="21"/>
              </w:rPr>
            </w:pPr>
            <w:r>
              <w:rPr>
                <w:rFonts w:hint="eastAsia"/>
                <w:color w:val="000000"/>
                <w:sz w:val="21"/>
                <w:szCs w:val="21"/>
              </w:rPr>
              <w:t>1</w:t>
            </w: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2" w:hRule="exact"/>
        </w:trPr>
        <w:tc>
          <w:tcPr>
            <w:tcW w:w="497" w:type="dxa"/>
            <w:shd w:val="clear" w:color="auto" w:fill="FFFFFF"/>
            <w:vAlign w:val="bottom"/>
          </w:tcPr>
          <w:p>
            <w:pPr>
              <w:pStyle w:val="62"/>
              <w:spacing w:line="360" w:lineRule="exact"/>
              <w:ind w:firstLine="140"/>
              <w:rPr>
                <w:sz w:val="21"/>
                <w:szCs w:val="21"/>
              </w:rPr>
            </w:pPr>
            <w:r>
              <w:rPr>
                <w:rFonts w:hint="eastAsia"/>
                <w:color w:val="000000"/>
                <w:sz w:val="21"/>
                <w:szCs w:val="21"/>
              </w:rPr>
              <w:t>三</w:t>
            </w:r>
          </w:p>
        </w:tc>
        <w:tc>
          <w:tcPr>
            <w:tcW w:w="1941" w:type="dxa"/>
            <w:gridSpan w:val="2"/>
            <w:shd w:val="clear" w:color="auto" w:fill="FFFFFF"/>
            <w:vAlign w:val="bottom"/>
          </w:tcPr>
          <w:p>
            <w:pPr>
              <w:pStyle w:val="62"/>
              <w:spacing w:line="360" w:lineRule="exact"/>
              <w:ind w:firstLine="0"/>
              <w:jc w:val="center"/>
              <w:rPr>
                <w:sz w:val="21"/>
                <w:szCs w:val="21"/>
              </w:rPr>
            </w:pPr>
            <w:r>
              <w:rPr>
                <w:rFonts w:hint="eastAsia"/>
                <w:color w:val="000000"/>
                <w:sz w:val="21"/>
                <w:szCs w:val="21"/>
              </w:rPr>
              <w:t>家具及其他物品</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tcPr>
          <w:p>
            <w:pPr>
              <w:spacing w:line="360" w:lineRule="exact"/>
              <w:rPr>
                <w:rFonts w:ascii="宋体" w:hAnsi="宋体" w:cs="宋体"/>
                <w:szCs w:val="21"/>
              </w:rPr>
            </w:pPr>
          </w:p>
        </w:tc>
        <w:tc>
          <w:tcPr>
            <w:tcW w:w="584" w:type="dxa"/>
            <w:shd w:val="clear" w:color="auto" w:fill="FFFFFF"/>
          </w:tcPr>
          <w:p>
            <w:pPr>
              <w:spacing w:line="360" w:lineRule="exact"/>
              <w:rPr>
                <w:rFonts w:ascii="宋体" w:hAnsi="宋体" w:cs="宋体"/>
                <w:szCs w:val="21"/>
              </w:rPr>
            </w:pP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 w:hRule="exact"/>
        </w:trPr>
        <w:tc>
          <w:tcPr>
            <w:tcW w:w="497" w:type="dxa"/>
            <w:shd w:val="clear" w:color="auto" w:fill="FFFFFF"/>
            <w:vAlign w:val="center"/>
          </w:tcPr>
          <w:p>
            <w:pPr>
              <w:pStyle w:val="62"/>
              <w:spacing w:line="360" w:lineRule="exact"/>
              <w:ind w:firstLine="0"/>
              <w:jc w:val="center"/>
              <w:rPr>
                <w:sz w:val="21"/>
                <w:szCs w:val="21"/>
              </w:rPr>
            </w:pPr>
            <w:r>
              <w:rPr>
                <w:rFonts w:hint="eastAsia"/>
                <w:color w:val="000000"/>
                <w:sz w:val="21"/>
                <w:szCs w:val="21"/>
              </w:rPr>
              <w:t>1</w:t>
            </w:r>
          </w:p>
        </w:tc>
        <w:tc>
          <w:tcPr>
            <w:tcW w:w="1941" w:type="dxa"/>
            <w:gridSpan w:val="2"/>
            <w:shd w:val="clear" w:color="auto" w:fill="FFFFFF"/>
            <w:vAlign w:val="center"/>
          </w:tcPr>
          <w:p>
            <w:pPr>
              <w:pStyle w:val="62"/>
              <w:spacing w:line="360" w:lineRule="exact"/>
              <w:ind w:firstLine="0"/>
              <w:jc w:val="center"/>
              <w:rPr>
                <w:sz w:val="21"/>
                <w:szCs w:val="21"/>
              </w:rPr>
            </w:pPr>
            <w:r>
              <w:rPr>
                <w:rFonts w:hint="eastAsia"/>
                <w:color w:val="000000"/>
                <w:sz w:val="21"/>
                <w:szCs w:val="21"/>
              </w:rPr>
              <w:t>家具</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center"/>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center"/>
          </w:tcPr>
          <w:p>
            <w:pPr>
              <w:pStyle w:val="62"/>
              <w:spacing w:line="360" w:lineRule="exact"/>
              <w:ind w:firstLine="220"/>
              <w:jc w:val="left"/>
              <w:rPr>
                <w:sz w:val="21"/>
                <w:szCs w:val="21"/>
              </w:rPr>
            </w:pPr>
            <w:r>
              <w:rPr>
                <w:rFonts w:hint="eastAsia"/>
                <w:color w:val="000000"/>
                <w:sz w:val="21"/>
                <w:szCs w:val="21"/>
              </w:rPr>
              <w:t>1</w:t>
            </w: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5" w:hRule="exact"/>
        </w:trPr>
        <w:tc>
          <w:tcPr>
            <w:tcW w:w="505" w:type="dxa"/>
            <w:gridSpan w:val="2"/>
            <w:shd w:val="clear" w:color="auto" w:fill="FFFFFF"/>
            <w:vAlign w:val="bottom"/>
          </w:tcPr>
          <w:p>
            <w:pPr>
              <w:pStyle w:val="62"/>
              <w:spacing w:line="360" w:lineRule="exact"/>
              <w:ind w:firstLine="200"/>
              <w:jc w:val="left"/>
              <w:rPr>
                <w:sz w:val="21"/>
                <w:szCs w:val="21"/>
              </w:rPr>
            </w:pPr>
            <w:r>
              <w:rPr>
                <w:rFonts w:hint="eastAsia"/>
                <w:color w:val="000000"/>
                <w:sz w:val="21"/>
                <w:szCs w:val="21"/>
              </w:rPr>
              <w:t>2</w:t>
            </w:r>
          </w:p>
        </w:tc>
        <w:tc>
          <w:tcPr>
            <w:tcW w:w="19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灯具</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pPr>
              <w:pStyle w:val="62"/>
              <w:spacing w:line="360" w:lineRule="exact"/>
              <w:ind w:firstLine="0"/>
              <w:jc w:val="center"/>
              <w:rPr>
                <w:sz w:val="21"/>
                <w:szCs w:val="21"/>
              </w:rPr>
            </w:pPr>
            <w:r>
              <w:rPr>
                <w:rFonts w:hint="eastAsia"/>
                <w:color w:val="000000"/>
                <w:sz w:val="21"/>
                <w:szCs w:val="21"/>
              </w:rPr>
              <w:t>1</w:t>
            </w: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5" w:hRule="exact"/>
        </w:trPr>
        <w:tc>
          <w:tcPr>
            <w:tcW w:w="505" w:type="dxa"/>
            <w:gridSpan w:val="2"/>
            <w:shd w:val="clear" w:color="auto" w:fill="FFFFFF"/>
            <w:vAlign w:val="bottom"/>
          </w:tcPr>
          <w:p>
            <w:pPr>
              <w:pStyle w:val="62"/>
              <w:spacing w:line="360" w:lineRule="exact"/>
              <w:ind w:firstLine="200"/>
              <w:jc w:val="left"/>
              <w:rPr>
                <w:sz w:val="21"/>
                <w:szCs w:val="21"/>
              </w:rPr>
            </w:pPr>
            <w:r>
              <w:rPr>
                <w:rFonts w:hint="eastAsia"/>
                <w:color w:val="000000"/>
                <w:sz w:val="21"/>
                <w:szCs w:val="21"/>
              </w:rPr>
              <w:t>3</w:t>
            </w:r>
          </w:p>
        </w:tc>
        <w:tc>
          <w:tcPr>
            <w:tcW w:w="19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挂画</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pPr>
              <w:pStyle w:val="62"/>
              <w:spacing w:line="360" w:lineRule="exact"/>
              <w:ind w:firstLine="0"/>
              <w:jc w:val="center"/>
              <w:rPr>
                <w:sz w:val="21"/>
                <w:szCs w:val="21"/>
              </w:rPr>
            </w:pPr>
            <w:r>
              <w:rPr>
                <w:rFonts w:hint="eastAsia"/>
                <w:color w:val="000000"/>
                <w:sz w:val="21"/>
                <w:szCs w:val="21"/>
              </w:rPr>
              <w:t>1</w:t>
            </w: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 w:hRule="exact"/>
        </w:trPr>
        <w:tc>
          <w:tcPr>
            <w:tcW w:w="505" w:type="dxa"/>
            <w:gridSpan w:val="2"/>
            <w:shd w:val="clear" w:color="auto" w:fill="FFFFFF"/>
            <w:vAlign w:val="bottom"/>
          </w:tcPr>
          <w:p>
            <w:pPr>
              <w:pStyle w:val="62"/>
              <w:spacing w:line="360" w:lineRule="exact"/>
              <w:ind w:firstLine="0"/>
              <w:jc w:val="center"/>
              <w:rPr>
                <w:sz w:val="21"/>
                <w:szCs w:val="21"/>
              </w:rPr>
            </w:pPr>
            <w:r>
              <w:rPr>
                <w:rFonts w:hint="eastAsia"/>
                <w:color w:val="000000"/>
                <w:sz w:val="21"/>
                <w:szCs w:val="21"/>
              </w:rPr>
              <w:t>4</w:t>
            </w:r>
          </w:p>
        </w:tc>
        <w:tc>
          <w:tcPr>
            <w:tcW w:w="19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窗帘</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pPr>
              <w:pStyle w:val="62"/>
              <w:spacing w:line="360" w:lineRule="exact"/>
              <w:ind w:firstLine="0"/>
              <w:jc w:val="center"/>
              <w:rPr>
                <w:sz w:val="21"/>
                <w:szCs w:val="21"/>
              </w:rPr>
            </w:pPr>
            <w:r>
              <w:rPr>
                <w:rFonts w:hint="eastAsia"/>
                <w:color w:val="000000"/>
                <w:sz w:val="21"/>
                <w:szCs w:val="21"/>
              </w:rPr>
              <w:t>1</w:t>
            </w: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1" w:hRule="exact"/>
        </w:trPr>
        <w:tc>
          <w:tcPr>
            <w:tcW w:w="505" w:type="dxa"/>
            <w:gridSpan w:val="2"/>
            <w:shd w:val="clear" w:color="auto" w:fill="FFFFFF"/>
            <w:vAlign w:val="center"/>
          </w:tcPr>
          <w:p>
            <w:pPr>
              <w:pStyle w:val="62"/>
              <w:spacing w:line="360" w:lineRule="exact"/>
              <w:ind w:firstLine="0"/>
              <w:jc w:val="center"/>
              <w:rPr>
                <w:sz w:val="21"/>
                <w:szCs w:val="21"/>
              </w:rPr>
            </w:pPr>
            <w:r>
              <w:rPr>
                <w:rFonts w:hint="eastAsia"/>
                <w:color w:val="000000"/>
                <w:sz w:val="21"/>
                <w:szCs w:val="21"/>
              </w:rPr>
              <w:t>5</w:t>
            </w:r>
          </w:p>
        </w:tc>
        <w:tc>
          <w:tcPr>
            <w:tcW w:w="1933" w:type="dxa"/>
            <w:shd w:val="clear" w:color="auto" w:fill="FFFFFF"/>
            <w:vAlign w:val="center"/>
          </w:tcPr>
          <w:p>
            <w:pPr>
              <w:pStyle w:val="62"/>
              <w:spacing w:line="360" w:lineRule="exact"/>
              <w:ind w:firstLine="0"/>
              <w:jc w:val="center"/>
              <w:rPr>
                <w:sz w:val="21"/>
                <w:szCs w:val="21"/>
              </w:rPr>
            </w:pPr>
            <w:r>
              <w:rPr>
                <w:rFonts w:hint="eastAsia"/>
                <w:color w:val="000000"/>
                <w:sz w:val="21"/>
                <w:szCs w:val="21"/>
              </w:rPr>
              <w:t>地毯</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center"/>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center"/>
          </w:tcPr>
          <w:p>
            <w:pPr>
              <w:pStyle w:val="62"/>
              <w:spacing w:line="360" w:lineRule="exact"/>
              <w:ind w:firstLine="0"/>
              <w:jc w:val="center"/>
              <w:rPr>
                <w:sz w:val="21"/>
                <w:szCs w:val="21"/>
              </w:rPr>
            </w:pPr>
            <w:r>
              <w:rPr>
                <w:rFonts w:hint="eastAsia"/>
                <w:color w:val="000000"/>
                <w:sz w:val="21"/>
                <w:szCs w:val="21"/>
              </w:rPr>
              <w:t>1</w:t>
            </w:r>
          </w:p>
        </w:tc>
        <w:tc>
          <w:tcPr>
            <w:tcW w:w="2249" w:type="dxa"/>
            <w:shd w:val="clear" w:color="auto" w:fill="FFFFFF"/>
          </w:tcPr>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exact"/>
        </w:trPr>
        <w:tc>
          <w:tcPr>
            <w:tcW w:w="505" w:type="dxa"/>
            <w:gridSpan w:val="2"/>
            <w:shd w:val="clear" w:color="auto" w:fill="FFFFFF"/>
            <w:vAlign w:val="bottom"/>
          </w:tcPr>
          <w:p>
            <w:pPr>
              <w:pStyle w:val="62"/>
              <w:spacing w:line="360" w:lineRule="exact"/>
              <w:ind w:firstLine="0"/>
              <w:jc w:val="center"/>
              <w:rPr>
                <w:sz w:val="21"/>
                <w:szCs w:val="21"/>
              </w:rPr>
            </w:pPr>
            <w:r>
              <w:rPr>
                <w:rFonts w:hint="eastAsia"/>
                <w:color w:val="000000"/>
                <w:sz w:val="21"/>
                <w:szCs w:val="21"/>
              </w:rPr>
              <w:t>6</w:t>
            </w:r>
          </w:p>
        </w:tc>
        <w:tc>
          <w:tcPr>
            <w:tcW w:w="19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硬装</w:t>
            </w:r>
          </w:p>
        </w:tc>
        <w:tc>
          <w:tcPr>
            <w:tcW w:w="2333" w:type="dxa"/>
            <w:vMerge w:val="continue"/>
            <w:shd w:val="clear" w:color="auto" w:fill="FFFFFF"/>
          </w:tcPr>
          <w:p>
            <w:pPr>
              <w:spacing w:line="360" w:lineRule="exact"/>
              <w:rPr>
                <w:rFonts w:ascii="宋体" w:hAnsi="宋体" w:cs="宋体"/>
                <w:szCs w:val="21"/>
              </w:rPr>
            </w:pPr>
          </w:p>
        </w:tc>
        <w:tc>
          <w:tcPr>
            <w:tcW w:w="733" w:type="dxa"/>
            <w:shd w:val="clear" w:color="auto" w:fill="FFFFFF"/>
            <w:vAlign w:val="bottom"/>
          </w:tcPr>
          <w:p>
            <w:pPr>
              <w:pStyle w:val="62"/>
              <w:spacing w:line="360" w:lineRule="exact"/>
              <w:ind w:firstLine="0"/>
              <w:jc w:val="center"/>
              <w:rPr>
                <w:sz w:val="21"/>
                <w:szCs w:val="21"/>
              </w:rPr>
            </w:pPr>
            <w:r>
              <w:rPr>
                <w:rFonts w:hint="eastAsia"/>
                <w:color w:val="000000"/>
                <w:sz w:val="21"/>
                <w:szCs w:val="21"/>
              </w:rPr>
              <w:t>项</w:t>
            </w:r>
          </w:p>
        </w:tc>
        <w:tc>
          <w:tcPr>
            <w:tcW w:w="584" w:type="dxa"/>
            <w:shd w:val="clear" w:color="auto" w:fill="FFFFFF"/>
            <w:vAlign w:val="bottom"/>
          </w:tcPr>
          <w:p>
            <w:pPr>
              <w:pStyle w:val="62"/>
              <w:spacing w:line="360" w:lineRule="exact"/>
              <w:ind w:firstLine="0"/>
              <w:jc w:val="center"/>
              <w:rPr>
                <w:sz w:val="21"/>
                <w:szCs w:val="21"/>
              </w:rPr>
            </w:pPr>
            <w:r>
              <w:rPr>
                <w:rFonts w:hint="eastAsia"/>
                <w:color w:val="000000"/>
                <w:sz w:val="21"/>
                <w:szCs w:val="21"/>
              </w:rPr>
              <w:t>1</w:t>
            </w:r>
          </w:p>
        </w:tc>
        <w:tc>
          <w:tcPr>
            <w:tcW w:w="2249" w:type="dxa"/>
            <w:shd w:val="clear" w:color="auto" w:fill="FFFFFF"/>
            <w:vAlign w:val="bottom"/>
          </w:tcPr>
          <w:p>
            <w:pPr>
              <w:pStyle w:val="62"/>
              <w:spacing w:line="360" w:lineRule="exact"/>
              <w:ind w:firstLine="0"/>
              <w:jc w:val="center"/>
              <w:rPr>
                <w:sz w:val="21"/>
                <w:szCs w:val="21"/>
              </w:rPr>
            </w:pPr>
            <w:r>
              <w:rPr>
                <w:rFonts w:hint="eastAsia"/>
                <w:color w:val="000000"/>
                <w:sz w:val="21"/>
                <w:szCs w:val="21"/>
              </w:rPr>
              <w:t>燃气灶、中央空调外机</w:t>
            </w:r>
          </w:p>
        </w:tc>
      </w:tr>
    </w:tbl>
    <w:p>
      <w:pPr>
        <w:spacing w:line="360" w:lineRule="exact"/>
        <w:ind w:right="210" w:firstLine="422" w:firstLineChars="200"/>
        <w:jc w:val="left"/>
        <w:rPr>
          <w:rFonts w:ascii="宋体" w:hAnsi="宋体" w:cs="宋体"/>
          <w:b/>
          <w:szCs w:val="21"/>
        </w:rPr>
      </w:pPr>
      <w:r>
        <w:rPr>
          <w:rFonts w:hint="eastAsia" w:ascii="宋体" w:hAnsi="宋体" w:cs="宋体"/>
          <w:b/>
          <w:szCs w:val="21"/>
        </w:rPr>
        <w:t>评估报告：链接: https://pan.baidu.com/s/1Sxtb2L-Qm-5fUGOlH0AcEA 提取码: x5yf。请各供应商自行下载。</w:t>
      </w:r>
    </w:p>
    <w:p>
      <w:pPr>
        <w:spacing w:line="360" w:lineRule="exact"/>
        <w:ind w:right="210" w:firstLine="422" w:firstLineChars="200"/>
        <w:jc w:val="left"/>
        <w:rPr>
          <w:rFonts w:ascii="宋体" w:hAnsi="宋体" w:cs="宋体"/>
          <w:b/>
          <w:szCs w:val="21"/>
        </w:rPr>
      </w:pPr>
      <w:r>
        <w:rPr>
          <w:rFonts w:hint="eastAsia" w:ascii="宋体" w:hAnsi="宋体" w:cs="宋体"/>
          <w:b/>
          <w:szCs w:val="21"/>
        </w:rPr>
        <w:t>三</w:t>
      </w:r>
      <w:r>
        <w:rPr>
          <w:rFonts w:ascii="宋体" w:hAnsi="宋体" w:cs="宋体"/>
          <w:b/>
          <w:szCs w:val="21"/>
        </w:rPr>
        <w:t>、报价</w:t>
      </w:r>
      <w:r>
        <w:rPr>
          <w:rFonts w:hint="eastAsia" w:ascii="宋体" w:hAnsi="宋体" w:cs="宋体"/>
          <w:b/>
          <w:szCs w:val="21"/>
        </w:rPr>
        <w:t>方式</w:t>
      </w:r>
    </w:p>
    <w:p>
      <w:pPr>
        <w:tabs>
          <w:tab w:val="left" w:pos="284"/>
        </w:tabs>
        <w:spacing w:line="360" w:lineRule="exact"/>
        <w:ind w:firstLine="420" w:firstLineChars="200"/>
        <w:rPr>
          <w:rFonts w:ascii="宋体" w:hAnsi="宋体" w:cs="宋体"/>
          <w:color w:val="000000"/>
          <w:szCs w:val="21"/>
        </w:rPr>
      </w:pPr>
      <w:r>
        <w:rPr>
          <w:rFonts w:hint="eastAsia" w:ascii="宋体" w:hAnsi="宋体" w:cs="宋体"/>
          <w:color w:val="000000"/>
          <w:szCs w:val="21"/>
        </w:rPr>
        <w:t>本项目竞价报价为</w:t>
      </w:r>
      <w:r>
        <w:rPr>
          <w:rFonts w:hint="eastAsia" w:ascii="宋体" w:hAnsi="宋体" w:cs="宋体"/>
          <w:b/>
          <w:bCs/>
          <w:szCs w:val="21"/>
          <w:u w:val="single"/>
        </w:rPr>
        <w:t>固定单价</w:t>
      </w:r>
      <w:r>
        <w:rPr>
          <w:rFonts w:hint="eastAsia" w:ascii="宋体" w:hAnsi="宋体" w:cs="宋体"/>
          <w:szCs w:val="21"/>
        </w:rPr>
        <w:t>，按</w:t>
      </w:r>
      <w:r>
        <w:rPr>
          <w:rFonts w:ascii="宋体" w:hAnsi="宋体" w:cs="宋体"/>
          <w:szCs w:val="21"/>
        </w:rPr>
        <w:t>项报价，报价包括</w:t>
      </w:r>
      <w:r>
        <w:rPr>
          <w:rFonts w:hint="eastAsia" w:ascii="宋体" w:hAnsi="宋体" w:cs="宋体"/>
          <w:color w:val="000000"/>
          <w:szCs w:val="21"/>
        </w:rPr>
        <w:t>但不限于现场收集、运输、装卸、装卸车</w:t>
      </w:r>
      <w:r>
        <w:rPr>
          <w:rFonts w:hint="eastAsia" w:ascii="宋体" w:hAnsi="宋体" w:cs="宋体"/>
          <w:bCs/>
          <w:color w:val="000000"/>
          <w:szCs w:val="21"/>
        </w:rPr>
        <w:t>、</w:t>
      </w:r>
      <w:r>
        <w:rPr>
          <w:rFonts w:ascii="宋体" w:hAnsi="宋体" w:cs="宋体"/>
          <w:color w:val="000000"/>
          <w:szCs w:val="21"/>
        </w:rPr>
        <w:t>现场清理</w:t>
      </w:r>
      <w:r>
        <w:rPr>
          <w:rFonts w:hint="eastAsia" w:ascii="宋体" w:hAnsi="宋体" w:cs="宋体"/>
          <w:bCs/>
          <w:color w:val="000000"/>
          <w:szCs w:val="21"/>
        </w:rPr>
        <w:t>等，</w:t>
      </w:r>
      <w:r>
        <w:rPr>
          <w:rFonts w:hint="eastAsia" w:ascii="宋体" w:hAnsi="宋体" w:cs="宋体"/>
          <w:color w:val="000000"/>
          <w:szCs w:val="21"/>
        </w:rPr>
        <w:t>政策性文件规定及合同包含的所有风险、责任和竞价文件所要求的相关服务等全部内容。</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四、服务要求</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成交商需承担装卸、运输、现场卫生清理，在装车过程中出现的一切安全事故由成交商承担。</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商在收购约定资产后，确保按照国家法律的相关规定及工作流程进行处置，不造成环境危害及其他对社会公众的伤害，如造成环境危害及其他安全责任伤害事故等，出让人不承担任何相应的责任，成交商在对资产进行处置时需遵守国家法律的相关规定及工作流程。</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由出让人通知成交商，成交商在接到出让人通知后5个工作日内将出让人指定的资产收购处置完毕。</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特殊情况双方协商处理。</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运输资产所需车辆，由成交商自行提供。如需出让人提供车辆，由成交商负担租车费用。</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成交商应确保资产收购时和资产收购处理完毕后现场的安全及清洁工作，并确保不造成任何污染。</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成交商运输工具应清洁卫生，不得装载有毒有害或其他对货物可能造成污染的物品，在出让人场内应按出让人规定的限速行使，无安全隐患；由于成交商原因，成交商车辆在出让人场内造成安全、污染事故由成交商负相应的法律责任及经济赔偿责任。</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因成交商工作人员的过错造成出让人的人身伤害及财产的损失，由成交商承担全部法律责任及经济损失。</w:t>
      </w:r>
    </w:p>
    <w:p>
      <w:pPr>
        <w:numPr>
          <w:ilvl w:val="0"/>
          <w:numId w:val="1"/>
        </w:numPr>
        <w:spacing w:line="360" w:lineRule="exact"/>
        <w:ind w:firstLine="420" w:firstLineChars="200"/>
        <w:outlineLvl w:val="0"/>
        <w:rPr>
          <w:rFonts w:ascii="宋体" w:hAnsi="宋体" w:cs="宋体"/>
          <w:szCs w:val="21"/>
        </w:rPr>
      </w:pPr>
      <w:r>
        <w:rPr>
          <w:rFonts w:hint="eastAsia" w:ascii="宋体" w:hAnsi="宋体" w:cs="宋体"/>
          <w:szCs w:val="21"/>
        </w:rPr>
        <w:t>在出让人的资产处理现场，成交商工作人员在装卸、处置、收购资产工作过程中所发生的任何安全事故，由成交商自行承担，与出让人无关。（除非成交商能证明出让人有过错的）。</w:t>
      </w:r>
    </w:p>
    <w:p>
      <w:pPr>
        <w:spacing w:line="360" w:lineRule="exact"/>
        <w:ind w:firstLine="422" w:firstLineChars="200"/>
        <w:rPr>
          <w:rFonts w:ascii="宋体" w:hAnsi="宋体" w:cs="宋体"/>
          <w:b/>
          <w:bCs/>
          <w:color w:val="000000"/>
          <w:szCs w:val="21"/>
        </w:rPr>
      </w:pPr>
      <w:r>
        <w:rPr>
          <w:rFonts w:hint="eastAsia" w:ascii="宋体" w:hAnsi="宋体" w:cs="宋体"/>
          <w:b/>
          <w:bCs/>
          <w:color w:val="000000"/>
          <w:szCs w:val="21"/>
        </w:rPr>
        <w:t>五、综合说明</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竞价人应遵循公开、公平、公正和诚实信用的原则。</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凡参与竞价的竞价人，皆视为自愿接受本竞价文件约束。</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竞价人需按自己的要求对竞价文件、交易条件等进行充分了解，对其有异议的，应在申请竞价前提出；对已申请竞价的，应视为无异议，并自愿承担相应责任。</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所有报价的第一次报价不得低于公告的最低限价，之后新的报价不得低于或等于当前投标报价。报价采用增价方式，竞价人应以当前报价递增，递增幅度需为元的整数倍。</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新报价一旦被报出不得撤消。</w:t>
      </w:r>
    </w:p>
    <w:p>
      <w:pPr>
        <w:numPr>
          <w:ilvl w:val="0"/>
          <w:numId w:val="2"/>
        </w:numPr>
        <w:spacing w:line="360" w:lineRule="exact"/>
        <w:ind w:firstLine="420" w:firstLineChars="200"/>
        <w:rPr>
          <w:rFonts w:ascii="宋体" w:hAnsi="宋体" w:cs="宋体"/>
          <w:szCs w:val="21"/>
        </w:rPr>
      </w:pPr>
      <w:r>
        <w:rPr>
          <w:rFonts w:hint="eastAsia" w:ascii="宋体" w:hAnsi="宋体" w:cs="宋体"/>
          <w:szCs w:val="21"/>
        </w:rPr>
        <w:t>在规定期限内有两个或两个以上竞价人，允许多次报价、价高者得，若最终存在两个或两个以上报价完全相同的最高报价竞价人，则出让人有权自行从中选择成交商而无需向其余竞价人做出解释。</w:t>
      </w:r>
    </w:p>
    <w:p>
      <w:pPr>
        <w:numPr>
          <w:ilvl w:val="0"/>
          <w:numId w:val="2"/>
        </w:numPr>
        <w:spacing w:line="360" w:lineRule="exact"/>
        <w:rPr>
          <w:rFonts w:ascii="宋体" w:hAnsi="宋体" w:cs="宋体"/>
          <w:szCs w:val="21"/>
        </w:rPr>
      </w:pPr>
      <w:r>
        <w:rPr>
          <w:rFonts w:hint="eastAsia" w:ascii="宋体" w:hAnsi="宋体" w:cs="宋体"/>
          <w:szCs w:val="21"/>
        </w:rPr>
        <w:t>若本项目只有一个竞价人实质性响应，经竞价小组、出让人同意，可转为单一来源采购方式或重新组织采购。</w:t>
      </w:r>
    </w:p>
    <w:p>
      <w:pPr>
        <w:numPr>
          <w:ilvl w:val="0"/>
          <w:numId w:val="2"/>
        </w:numPr>
        <w:spacing w:line="360" w:lineRule="exact"/>
        <w:rPr>
          <w:rFonts w:ascii="宋体" w:hAnsi="宋体" w:cs="宋体"/>
          <w:color w:val="000000"/>
          <w:szCs w:val="21"/>
        </w:rPr>
      </w:pPr>
      <w:r>
        <w:rPr>
          <w:rFonts w:hint="eastAsia" w:ascii="宋体" w:hAnsi="宋体" w:cs="宋体"/>
          <w:szCs w:val="21"/>
        </w:rPr>
        <w:t>成交人应在取得成交通知书之日起30日内（节假日除外）与出让人签订合同书，逾期取消其资格，并没收投标</w:t>
      </w:r>
      <w:r>
        <w:rPr>
          <w:rFonts w:ascii="宋体" w:hAnsi="宋体" w:cs="宋体"/>
          <w:szCs w:val="21"/>
        </w:rPr>
        <w:t>保证金。</w:t>
      </w:r>
    </w:p>
    <w:p>
      <w:pPr>
        <w:spacing w:line="360" w:lineRule="exact"/>
        <w:ind w:left="420" w:leftChars="200"/>
        <w:rPr>
          <w:rFonts w:ascii="宋体" w:hAnsi="宋体" w:cs="宋体"/>
          <w:szCs w:val="21"/>
        </w:rPr>
      </w:pPr>
      <w:r>
        <w:rPr>
          <w:rFonts w:hint="eastAsia" w:ascii="宋体" w:hAnsi="宋体" w:cs="宋体"/>
          <w:b/>
          <w:bCs/>
          <w:color w:val="000000"/>
          <w:szCs w:val="21"/>
        </w:rPr>
        <w:t>六</w:t>
      </w:r>
      <w:r>
        <w:rPr>
          <w:rFonts w:ascii="宋体" w:hAnsi="宋体" w:cs="宋体"/>
          <w:b/>
          <w:bCs/>
          <w:color w:val="000000"/>
          <w:szCs w:val="21"/>
        </w:rPr>
        <w:t>、</w:t>
      </w:r>
      <w:r>
        <w:rPr>
          <w:rFonts w:hint="eastAsia" w:ascii="宋体" w:hAnsi="宋体" w:cs="宋体"/>
          <w:b/>
          <w:bCs/>
          <w:color w:val="000000"/>
          <w:szCs w:val="21"/>
        </w:rPr>
        <w:t>付款方式：</w:t>
      </w:r>
      <w:r>
        <w:rPr>
          <w:rFonts w:hint="eastAsia" w:ascii="宋体" w:hAnsi="宋体" w:cs="宋体"/>
          <w:szCs w:val="21"/>
        </w:rPr>
        <w:t>先付款再提货（转帐、现金）。</w:t>
      </w:r>
    </w:p>
    <w:p>
      <w:pPr>
        <w:spacing w:line="360" w:lineRule="exact"/>
        <w:ind w:left="420" w:leftChars="200"/>
        <w:rPr>
          <w:rFonts w:ascii="宋体" w:hAnsi="宋体" w:cs="宋体"/>
          <w:b/>
          <w:bCs/>
          <w:color w:val="000000"/>
          <w:szCs w:val="21"/>
        </w:rPr>
      </w:pPr>
      <w:r>
        <w:rPr>
          <w:rFonts w:hint="eastAsia" w:ascii="宋体" w:hAnsi="宋体" w:cs="宋体"/>
          <w:b/>
          <w:bCs/>
          <w:color w:val="000000"/>
          <w:szCs w:val="21"/>
        </w:rPr>
        <w:t>七</w:t>
      </w:r>
      <w:r>
        <w:rPr>
          <w:rFonts w:ascii="宋体" w:hAnsi="宋体" w:cs="宋体"/>
          <w:b/>
          <w:bCs/>
          <w:color w:val="000000"/>
          <w:szCs w:val="21"/>
        </w:rPr>
        <w:t>、特别提醒</w:t>
      </w:r>
    </w:p>
    <w:p>
      <w:pPr>
        <w:spacing w:line="360" w:lineRule="exact"/>
        <w:ind w:left="420" w:leftChars="200" w:firstLine="422" w:firstLineChars="200"/>
        <w:rPr>
          <w:rFonts w:ascii="宋体" w:hAnsi="宋体" w:cs="宋体"/>
          <w:b/>
          <w:bCs/>
          <w:color w:val="000000"/>
          <w:szCs w:val="21"/>
        </w:rPr>
      </w:pPr>
      <w:r>
        <w:rPr>
          <w:rFonts w:hint="eastAsia" w:ascii="宋体" w:hAnsi="宋体" w:cs="宋体"/>
          <w:b/>
          <w:bCs/>
          <w:color w:val="000000"/>
          <w:szCs w:val="21"/>
        </w:rPr>
        <w:t>本次</w:t>
      </w:r>
      <w:r>
        <w:rPr>
          <w:rFonts w:hint="eastAsia" w:cs="宋体" w:asciiTheme="minorEastAsia" w:hAnsiTheme="minorEastAsia" w:eastAsiaTheme="minorEastAsia"/>
          <w:b/>
          <w:szCs w:val="21"/>
        </w:rPr>
        <w:t>出让物品以实物现状为准（包括</w:t>
      </w:r>
      <w:r>
        <w:rPr>
          <w:rFonts w:cs="宋体" w:asciiTheme="minorEastAsia" w:hAnsiTheme="minorEastAsia" w:eastAsiaTheme="minorEastAsia"/>
          <w:b/>
          <w:szCs w:val="21"/>
        </w:rPr>
        <w:t>数量和质量</w:t>
      </w:r>
      <w:r>
        <w:rPr>
          <w:rFonts w:hint="eastAsia" w:cs="宋体" w:asciiTheme="minorEastAsia" w:hAnsiTheme="minorEastAsia" w:eastAsiaTheme="minorEastAsia"/>
          <w:b/>
          <w:szCs w:val="21"/>
        </w:rPr>
        <w:t>），有意者请亲自实地看样，未看样的竞买人视为对本次</w:t>
      </w:r>
      <w:r>
        <w:rPr>
          <w:rFonts w:cs="宋体" w:asciiTheme="minorEastAsia" w:hAnsiTheme="minorEastAsia" w:eastAsiaTheme="minorEastAsia"/>
          <w:b/>
          <w:szCs w:val="21"/>
        </w:rPr>
        <w:t>出让</w:t>
      </w:r>
      <w:r>
        <w:rPr>
          <w:rFonts w:hint="eastAsia" w:cs="宋体" w:asciiTheme="minorEastAsia" w:hAnsiTheme="minorEastAsia" w:eastAsiaTheme="minorEastAsia"/>
          <w:b/>
          <w:szCs w:val="21"/>
        </w:rPr>
        <w:t>品实物现状的确认，责任自负。</w:t>
      </w:r>
    </w:p>
    <w:p>
      <w:r>
        <w:rPr>
          <w:rFonts w:hint="eastAsia"/>
        </w:rPr>
        <w:br w:type="page"/>
      </w:r>
    </w:p>
    <w:bookmarkEnd w:id="2"/>
    <w:p>
      <w:pPr>
        <w:pStyle w:val="2"/>
      </w:pPr>
      <w:r>
        <w:rPr>
          <w:rFonts w:hint="eastAsia"/>
        </w:rPr>
        <w:t>第三章  评审细则</w:t>
      </w:r>
    </w:p>
    <w:p>
      <w:pPr>
        <w:spacing w:line="360" w:lineRule="auto"/>
        <w:ind w:firstLine="420"/>
        <w:rPr>
          <w:rFonts w:ascii="宋体" w:hAnsi="宋体" w:cs="宋体"/>
          <w:b/>
          <w:bCs/>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spacing w:line="360" w:lineRule="exact"/>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3" w:name="_Toc17538138"/>
      <w:r>
        <w:rPr>
          <w:rFonts w:hint="eastAsia"/>
        </w:rPr>
        <w:br w:type="page"/>
      </w:r>
    </w:p>
    <w:bookmarkEnd w:id="3"/>
    <w:p>
      <w:pPr>
        <w:pStyle w:val="2"/>
      </w:pPr>
      <w:r>
        <w:rPr>
          <w:rFonts w:hint="eastAsia"/>
        </w:rPr>
        <w:t>第四章  竞价响应文件的组成</w:t>
      </w:r>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4" w:firstLineChars="201"/>
        <w:rPr>
          <w:rFonts w:ascii="宋体" w:hAnsi="宋体" w:cs="宋体"/>
          <w:b/>
          <w:bCs/>
          <w:szCs w:val="21"/>
        </w:rPr>
      </w:pPr>
      <w:r>
        <w:rPr>
          <w:rFonts w:hint="eastAsia" w:ascii="宋体" w:hAnsi="宋体" w:cs="宋体"/>
          <w:b/>
          <w:bCs/>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.竞标保证金单据</w:t>
      </w:r>
    </w:p>
    <w:p>
      <w:pPr>
        <w:spacing w:line="360" w:lineRule="exact"/>
        <w:ind w:firstLine="424" w:firstLineChars="201"/>
        <w:rPr>
          <w:rFonts w:ascii="宋体" w:hAnsi="宋体" w:cs="宋体"/>
          <w:b/>
          <w:bCs/>
          <w:szCs w:val="21"/>
        </w:rPr>
      </w:pPr>
      <w:r>
        <w:rPr>
          <w:rFonts w:hint="eastAsia" w:ascii="宋体" w:hAnsi="宋体" w:cs="宋体"/>
          <w:b/>
          <w:bCs/>
          <w:szCs w:val="21"/>
        </w:rPr>
        <w:t>*4.承诺函</w:t>
      </w:r>
    </w:p>
    <w:p>
      <w:pPr>
        <w:adjustRightInd w:val="0"/>
        <w:snapToGrid w:val="0"/>
        <w:spacing w:line="360" w:lineRule="exact"/>
        <w:ind w:left="420" w:leftChars="200"/>
        <w:rPr>
          <w:rFonts w:ascii="宋体" w:hAnsi="宋体" w:cs="宋体"/>
          <w:b/>
          <w:szCs w:val="21"/>
        </w:rPr>
      </w:pPr>
      <w:r>
        <w:rPr>
          <w:rFonts w:hint="eastAsia" w:ascii="宋体" w:hAnsi="宋体" w:cs="宋体"/>
          <w:b/>
          <w:szCs w:val="21"/>
        </w:rPr>
        <w:t>二、价格及有关商务部分材料</w:t>
      </w:r>
    </w:p>
    <w:p>
      <w:pPr>
        <w:adjustRightInd w:val="0"/>
        <w:snapToGrid w:val="0"/>
        <w:spacing w:line="360" w:lineRule="exact"/>
        <w:ind w:firstLine="422" w:firstLineChars="201"/>
        <w:rPr>
          <w:rFonts w:ascii="宋体" w:hAnsi="宋体" w:cs="宋体"/>
          <w:szCs w:val="21"/>
        </w:rPr>
      </w:pPr>
      <w:r>
        <w:rPr>
          <w:rFonts w:hint="eastAsia" w:ascii="宋体" w:hAnsi="宋体" w:cs="宋体"/>
          <w:szCs w:val="21"/>
        </w:rPr>
        <w:t>*1.报价一览表</w:t>
      </w:r>
    </w:p>
    <w:p>
      <w:pPr>
        <w:adjustRightInd w:val="0"/>
        <w:snapToGrid w:val="0"/>
        <w:spacing w:line="360" w:lineRule="exact"/>
        <w:ind w:firstLine="422" w:firstLineChars="201"/>
        <w:rPr>
          <w:rFonts w:ascii="宋体" w:hAnsi="宋体" w:cs="宋体"/>
          <w:szCs w:val="21"/>
        </w:rPr>
      </w:pPr>
      <w:r>
        <w:rPr>
          <w:rFonts w:ascii="宋体" w:hAnsi="宋体" w:cs="宋体"/>
          <w:szCs w:val="21"/>
        </w:rPr>
        <w:t>*</w:t>
      </w:r>
      <w:r>
        <w:rPr>
          <w:rFonts w:hint="eastAsia" w:ascii="宋体" w:hAnsi="宋体" w:cs="宋体"/>
          <w:szCs w:val="21"/>
        </w:rPr>
        <w:t>2.竞价分项</w:t>
      </w:r>
      <w:r>
        <w:rPr>
          <w:rFonts w:ascii="宋体" w:hAnsi="宋体" w:cs="宋体"/>
          <w:szCs w:val="21"/>
        </w:rPr>
        <w:t>报价表</w:t>
      </w:r>
    </w:p>
    <w:p>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三、说明</w:t>
      </w:r>
    </w:p>
    <w:p>
      <w:pPr>
        <w:adjustRightInd w:val="0"/>
        <w:snapToGrid w:val="0"/>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adjustRightInd w:val="0"/>
        <w:snapToGrid w:val="0"/>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、对本章所有的格式，竞价人可根据自身情况进行补充和修改，但补充和修改不得造成与本格式内容有实质性的违背。竞价人可提供其它相关的证明材料（不限于此）。</w:t>
      </w:r>
    </w:p>
    <w:p>
      <w:pPr>
        <w:adjustRightInd w:val="0"/>
        <w:snapToGrid w:val="0"/>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9"/>
      <w:r>
        <w:rPr>
          <w:rFonts w:hint="eastAsia"/>
        </w:rPr>
        <w:br w:type="page"/>
      </w:r>
    </w:p>
    <w:bookmarkEnd w:id="4"/>
    <w:p>
      <w:pPr>
        <w:pStyle w:val="2"/>
      </w:pPr>
      <w:r>
        <w:rPr>
          <w:rFonts w:hint="eastAsia"/>
        </w:rPr>
        <w:t>第五章  附  件</w:t>
      </w:r>
    </w:p>
    <w:p>
      <w:pPr>
        <w:pStyle w:val="49"/>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（二）与竞价人或出让人恶意串通的；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5"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5"/>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（四）向出让人、采购代理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（五）在招投采购过程中与出让人进行协商竞价的；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60"/>
        <w:spacing w:line="360" w:lineRule="exact"/>
        <w:outlineLvl w:val="1"/>
        <w:rPr>
          <w:rFonts w:cs="宋体"/>
          <w:b/>
          <w:color w:val="000000"/>
          <w:sz w:val="28"/>
          <w:szCs w:val="28"/>
        </w:rPr>
      </w:pPr>
    </w:p>
    <w:p>
      <w:pPr>
        <w:pStyle w:val="49"/>
        <w:spacing w:line="360" w:lineRule="exact"/>
        <w:rPr>
          <w:rFonts w:cs="宋体"/>
          <w:b/>
          <w:sz w:val="28"/>
          <w:szCs w:val="28"/>
        </w:rPr>
      </w:pPr>
    </w:p>
    <w:p>
      <w:pPr>
        <w:pStyle w:val="49"/>
        <w:spacing w:line="360" w:lineRule="exact"/>
        <w:rPr>
          <w:rFonts w:cs="宋体"/>
          <w:b/>
          <w:sz w:val="28"/>
          <w:szCs w:val="28"/>
        </w:rPr>
      </w:pPr>
    </w:p>
    <w:p>
      <w:pPr>
        <w:pStyle w:val="49"/>
        <w:spacing w:line="360" w:lineRule="exact"/>
        <w:rPr>
          <w:rFonts w:cs="宋体"/>
          <w:b/>
          <w:sz w:val="28"/>
          <w:szCs w:val="28"/>
        </w:rPr>
      </w:pPr>
    </w:p>
    <w:p>
      <w:pPr>
        <w:pStyle w:val="49"/>
        <w:spacing w:line="360" w:lineRule="exact"/>
        <w:rPr>
          <w:rFonts w:cs="宋体"/>
          <w:b/>
          <w:sz w:val="28"/>
          <w:szCs w:val="28"/>
        </w:rPr>
      </w:pPr>
    </w:p>
    <w:p>
      <w:pPr>
        <w:pStyle w:val="49"/>
        <w:spacing w:line="360" w:lineRule="exact"/>
        <w:rPr>
          <w:rFonts w:cs="宋体"/>
          <w:b/>
          <w:sz w:val="28"/>
          <w:szCs w:val="28"/>
        </w:rPr>
      </w:pPr>
      <w:r>
        <w:rPr>
          <w:rFonts w:cs="宋体"/>
          <w:b/>
          <w:sz w:val="28"/>
          <w:szCs w:val="28"/>
        </w:rPr>
        <w:br w:type="page"/>
      </w:r>
    </w:p>
    <w:p>
      <w:pPr>
        <w:pStyle w:val="49"/>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9"/>
        <w:spacing w:line="360" w:lineRule="exact"/>
        <w:jc w:val="center"/>
        <w:rPr>
          <w:rFonts w:cs="宋体"/>
          <w:b/>
          <w:sz w:val="28"/>
          <w:szCs w:val="28"/>
        </w:rPr>
      </w:pPr>
      <w:r>
        <w:rPr>
          <w:rFonts w:hint="eastAsia" w:cs="宋体"/>
          <w:b/>
          <w:sz w:val="28"/>
          <w:szCs w:val="28"/>
        </w:rPr>
        <w:t>竞价响应函</w:t>
      </w:r>
    </w:p>
    <w:p>
      <w:pPr>
        <w:pStyle w:val="49"/>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常州牡丹君港置业有限公司、常州市城投建设工程招标有限公司：</w:t>
      </w:r>
    </w:p>
    <w:p>
      <w:pPr>
        <w:pStyle w:val="49"/>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9"/>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9"/>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9"/>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9"/>
        <w:spacing w:line="360" w:lineRule="exact"/>
        <w:ind w:left="10" w:firstLine="409" w:firstLineChars="195"/>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asciiTheme="minorEastAsia" w:hAnsiTheme="minorEastAsia" w:eastAsiaTheme="minorEastAsia"/>
          <w:sz w:val="21"/>
          <w:szCs w:val="21"/>
        </w:rPr>
        <w:t>。</w:t>
      </w:r>
    </w:p>
    <w:p>
      <w:pPr>
        <w:pStyle w:val="49"/>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9"/>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9"/>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9"/>
        <w:spacing w:line="360" w:lineRule="exact"/>
        <w:ind w:firstLine="405"/>
        <w:rPr>
          <w:rFonts w:cs="宋体"/>
          <w:sz w:val="21"/>
          <w:szCs w:val="21"/>
        </w:rPr>
      </w:pPr>
      <w:r>
        <w:rPr>
          <w:rFonts w:hint="eastAsia" w:cs="宋体"/>
          <w:sz w:val="21"/>
          <w:szCs w:val="21"/>
        </w:rPr>
        <w:t>8.与本次磋商有关的正式通讯地址为：</w:t>
      </w:r>
    </w:p>
    <w:p>
      <w:pPr>
        <w:pStyle w:val="49"/>
        <w:spacing w:line="360" w:lineRule="exact"/>
        <w:jc w:val="left"/>
        <w:rPr>
          <w:rFonts w:cs="宋体"/>
          <w:sz w:val="21"/>
          <w:szCs w:val="21"/>
        </w:rPr>
      </w:pPr>
    </w:p>
    <w:p>
      <w:pPr>
        <w:pStyle w:val="18"/>
      </w:pPr>
    </w:p>
    <w:p>
      <w:pPr>
        <w:pStyle w:val="49"/>
        <w:spacing w:line="360" w:lineRule="exact"/>
        <w:jc w:val="left"/>
        <w:rPr>
          <w:rFonts w:cs="宋体"/>
          <w:sz w:val="21"/>
          <w:szCs w:val="21"/>
        </w:rPr>
      </w:pPr>
      <w:r>
        <w:rPr>
          <w:rFonts w:hint="eastAsia" w:cs="宋体"/>
          <w:sz w:val="21"/>
          <w:szCs w:val="21"/>
        </w:rPr>
        <w:t>地址：</w:t>
      </w:r>
    </w:p>
    <w:p>
      <w:pPr>
        <w:pStyle w:val="49"/>
        <w:spacing w:line="360" w:lineRule="exact"/>
        <w:rPr>
          <w:rFonts w:cs="宋体"/>
          <w:sz w:val="21"/>
          <w:szCs w:val="21"/>
        </w:rPr>
      </w:pPr>
      <w:r>
        <w:rPr>
          <w:rFonts w:hint="eastAsia" w:cs="宋体"/>
          <w:sz w:val="21"/>
          <w:szCs w:val="21"/>
        </w:rPr>
        <w:t>电话：</w:t>
      </w:r>
    </w:p>
    <w:p>
      <w:pPr>
        <w:pStyle w:val="49"/>
        <w:spacing w:line="360" w:lineRule="exact"/>
        <w:rPr>
          <w:rFonts w:cs="宋体"/>
          <w:sz w:val="21"/>
          <w:szCs w:val="21"/>
        </w:rPr>
      </w:pPr>
      <w:r>
        <w:rPr>
          <w:rFonts w:hint="eastAsia" w:cs="宋体"/>
          <w:sz w:val="21"/>
          <w:szCs w:val="21"/>
        </w:rPr>
        <w:t>传真：</w:t>
      </w:r>
    </w:p>
    <w:p>
      <w:pPr>
        <w:pStyle w:val="49"/>
        <w:spacing w:line="360" w:lineRule="exact"/>
        <w:rPr>
          <w:rFonts w:cs="宋体"/>
          <w:sz w:val="21"/>
          <w:szCs w:val="21"/>
        </w:rPr>
      </w:pPr>
      <w:r>
        <w:rPr>
          <w:rFonts w:hint="eastAsia" w:cs="宋体"/>
          <w:sz w:val="21"/>
          <w:szCs w:val="21"/>
        </w:rPr>
        <w:t>竞价人法定代表人或代理人（签字或盖章）：</w:t>
      </w:r>
    </w:p>
    <w:p>
      <w:pPr>
        <w:pStyle w:val="49"/>
        <w:spacing w:line="360" w:lineRule="exact"/>
        <w:rPr>
          <w:rFonts w:cs="宋体"/>
          <w:sz w:val="21"/>
          <w:szCs w:val="21"/>
        </w:rPr>
      </w:pPr>
      <w:r>
        <w:rPr>
          <w:rFonts w:hint="eastAsia" w:cs="宋体"/>
          <w:sz w:val="21"/>
          <w:szCs w:val="21"/>
        </w:rPr>
        <w:t>竞价人名称（公章）：</w:t>
      </w:r>
    </w:p>
    <w:p>
      <w:pPr>
        <w:pStyle w:val="49"/>
        <w:spacing w:line="360" w:lineRule="exact"/>
        <w:rPr>
          <w:rFonts w:cs="宋体"/>
          <w:sz w:val="21"/>
          <w:szCs w:val="21"/>
        </w:rPr>
      </w:pPr>
      <w:r>
        <w:rPr>
          <w:rFonts w:hint="eastAsia" w:cs="宋体"/>
          <w:sz w:val="21"/>
          <w:szCs w:val="21"/>
        </w:rPr>
        <w:t>日期：年月日.</w:t>
      </w:r>
    </w:p>
    <w:p>
      <w:pPr>
        <w:pStyle w:val="18"/>
      </w:pPr>
    </w:p>
    <w:p/>
    <w:p/>
    <w:p>
      <w:pPr>
        <w:pStyle w:val="49"/>
        <w:spacing w:line="360" w:lineRule="exact"/>
      </w:pPr>
      <w:r>
        <w:br w:type="page"/>
      </w:r>
    </w:p>
    <w:p>
      <w:pPr>
        <w:pStyle w:val="49"/>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9"/>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法定代表人签字或盖章：日期：</w:t>
      </w:r>
    </w:p>
    <w:p>
      <w:pPr>
        <w:spacing w:line="400" w:lineRule="exact"/>
        <w:rPr>
          <w:rFonts w:ascii="宋体" w:hAnsi="宋体" w:cs="宋体"/>
          <w:szCs w:val="21"/>
        </w:rPr>
      </w:pPr>
      <w:r>
        <w:rPr>
          <w:rFonts w:hint="eastAsia" w:ascii="宋体" w:hAnsi="宋体" w:cs="宋体"/>
          <w:szCs w:val="21"/>
        </w:rPr>
        <w:t>职务：联系电话：</w:t>
      </w:r>
    </w:p>
    <w:p>
      <w:pPr>
        <w:spacing w:line="400" w:lineRule="exact"/>
        <w:rPr>
          <w:rFonts w:ascii="宋体" w:hAnsi="宋体" w:cs="宋体"/>
          <w:szCs w:val="21"/>
        </w:rPr>
      </w:pPr>
      <w:r>
        <w:rPr>
          <w:rFonts w:hint="eastAsia" w:ascii="宋体" w:hAnsi="宋体" w:cs="宋体"/>
          <w:szCs w:val="21"/>
        </w:rPr>
        <w:t>单位名称：地址：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委托代理人（被授权人）签字或盖章：日期：</w:t>
      </w:r>
    </w:p>
    <w:p>
      <w:pPr>
        <w:spacing w:line="400" w:lineRule="exact"/>
        <w:rPr>
          <w:rFonts w:ascii="宋体" w:hAnsi="宋体" w:cs="宋体"/>
          <w:szCs w:val="21"/>
        </w:rPr>
      </w:pPr>
      <w:r>
        <w:rPr>
          <w:rFonts w:hint="eastAsia" w:ascii="宋体" w:hAnsi="宋体" w:cs="宋体"/>
          <w:szCs w:val="21"/>
        </w:rPr>
        <w:t>职务：联系电话：</w:t>
      </w:r>
    </w:p>
    <w:p>
      <w:pPr>
        <w:spacing w:line="400" w:lineRule="exact"/>
        <w:rPr>
          <w:rFonts w:ascii="宋体" w:hAnsi="宋体" w:cs="宋体"/>
          <w:szCs w:val="21"/>
        </w:rPr>
      </w:pPr>
      <w:r>
        <w:rPr>
          <w:rFonts w:hint="eastAsia" w:ascii="宋体" w:hAnsi="宋体" w:cs="宋体"/>
          <w:szCs w:val="21"/>
        </w:rPr>
        <w:t>单位名称：地址：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竞价人公章：</w:t>
      </w:r>
    </w:p>
    <w:p>
      <w:pPr>
        <w:spacing w:line="400" w:lineRule="exact"/>
        <w:rPr>
          <w:rFonts w:ascii="宋体" w:hAnsi="宋体" w:cs="宋体"/>
          <w:szCs w:val="21"/>
        </w:rPr>
      </w:pPr>
      <w:r>
        <w:rPr>
          <w:rFonts w:hint="eastAsia" w:ascii="宋体" w:hAnsi="宋体" w:cs="宋体"/>
          <w:szCs w:val="21"/>
        </w:rPr>
        <w:t>地址：电话：</w:t>
      </w:r>
    </w:p>
    <w:p>
      <w:pPr>
        <w:spacing w:line="400" w:lineRule="exact"/>
        <w:rPr>
          <w:rFonts w:ascii="宋体" w:hAnsi="宋体" w:cs="宋体"/>
          <w:szCs w:val="21"/>
        </w:rPr>
      </w:pPr>
      <w:r>
        <w:rPr>
          <w:rFonts w:hint="eastAsia" w:ascii="宋体" w:hAnsi="宋体" w:cs="宋体"/>
          <w:szCs w:val="21"/>
        </w:rPr>
        <w:t>传真：邮编：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pPr>
        <w:jc w:val="center"/>
        <w:outlineLvl w:val="1"/>
        <w:rPr>
          <w:rFonts w:ascii="宋体" w:hAnsi="宋体" w:cs="宋体"/>
          <w:b/>
          <w:sz w:val="28"/>
          <w:szCs w:val="28"/>
        </w:rPr>
      </w:pPr>
      <w:r>
        <w:rPr>
          <w:rFonts w:hint="eastAsia" w:ascii="宋体" w:hAnsi="宋体" w:cs="宋体"/>
          <w:b/>
          <w:sz w:val="28"/>
          <w:szCs w:val="28"/>
        </w:rPr>
        <w:t>竞标报价表（第  标段）</w:t>
      </w:r>
    </w:p>
    <w:p>
      <w:pPr>
        <w:spacing w:line="500" w:lineRule="exact"/>
        <w:jc w:val="right"/>
        <w:rPr>
          <w:rFonts w:ascii="宋体" w:hAnsi="宋体" w:cs="宋体"/>
          <w:b/>
          <w:sz w:val="28"/>
          <w:szCs w:val="28"/>
        </w:rPr>
      </w:pPr>
      <w:r>
        <w:rPr>
          <w:rFonts w:hint="eastAsia" w:ascii="宋体" w:hAnsi="宋体" w:cs="宋体"/>
          <w:b/>
          <w:color w:val="000000"/>
          <w:kern w:val="0"/>
          <w:szCs w:val="21"/>
        </w:rPr>
        <w:t>单位：人民币</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项目名称</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jc w:val="center"/>
              <w:rPr>
                <w:rFonts w:ascii="宋体" w:hAnsi="宋体"/>
                <w:color w:val="000000"/>
                <w:szCs w:val="21"/>
              </w:rPr>
            </w:pPr>
            <w:r>
              <w:rPr>
                <w:rFonts w:hint="eastAsia" w:ascii="宋体" w:hAnsi="宋体"/>
                <w:color w:val="000000"/>
                <w:szCs w:val="21"/>
              </w:rPr>
              <w:t>项目编号</w:t>
            </w:r>
          </w:p>
        </w:tc>
        <w:tc>
          <w:tcPr>
            <w:tcW w:w="6662" w:type="dxa"/>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vAlign w:val="center"/>
          </w:tcPr>
          <w:p>
            <w:pPr>
              <w:jc w:val="center"/>
              <w:rPr>
                <w:rFonts w:ascii="宋体" w:hAnsi="宋体"/>
                <w:color w:val="000000"/>
                <w:szCs w:val="21"/>
              </w:rPr>
            </w:pPr>
            <w:r>
              <w:rPr>
                <w:rFonts w:hint="eastAsia" w:ascii="宋体" w:hAnsi="宋体"/>
                <w:color w:val="000000"/>
                <w:szCs w:val="21"/>
              </w:rPr>
              <w:t>竞价报价</w:t>
            </w:r>
          </w:p>
        </w:tc>
        <w:tc>
          <w:tcPr>
            <w:tcW w:w="6662" w:type="dxa"/>
            <w:vAlign w:val="center"/>
          </w:tcPr>
          <w:p>
            <w:pPr>
              <w:widowControl/>
              <w:jc w:val="center"/>
              <w:rPr>
                <w:rFonts w:ascii="宋体" w:hAnsi="宋体"/>
                <w:color w:val="000000"/>
                <w:szCs w:val="21"/>
              </w:rPr>
            </w:pPr>
          </w:p>
        </w:tc>
      </w:tr>
    </w:tbl>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日期：年月日</w:t>
      </w:r>
    </w:p>
    <w:p>
      <w:pPr>
        <w:outlineLvl w:val="1"/>
        <w:rPr>
          <w:rFonts w:ascii="宋体" w:hAnsi="宋体" w:cs="宋体"/>
          <w:b/>
          <w:sz w:val="28"/>
          <w:szCs w:val="28"/>
        </w:rPr>
      </w:pPr>
    </w:p>
    <w:p>
      <w:pPr>
        <w:outlineLvl w:val="1"/>
        <w:rPr>
          <w:rFonts w:ascii="宋体" w:hAnsi="宋体" w:cs="宋体"/>
          <w:b/>
          <w:color w:val="000000"/>
          <w:sz w:val="28"/>
          <w:szCs w:val="28"/>
        </w:rPr>
      </w:pPr>
      <w:r>
        <w:rPr>
          <w:rFonts w:hint="eastAsia" w:ascii="宋体" w:hAnsi="宋体" w:cs="宋体"/>
          <w:b/>
          <w:sz w:val="28"/>
          <w:szCs w:val="28"/>
        </w:rPr>
        <w:t>5、</w:t>
      </w:r>
      <w:r>
        <w:rPr>
          <w:rFonts w:hint="eastAsia" w:ascii="宋体" w:hAnsi="宋体" w:cs="宋体"/>
          <w:b/>
          <w:color w:val="000000"/>
          <w:sz w:val="28"/>
          <w:szCs w:val="28"/>
        </w:rPr>
        <w:t>竞价分项报价表</w:t>
      </w:r>
    </w:p>
    <w:p>
      <w:pPr>
        <w:jc w:val="center"/>
        <w:outlineLvl w:val="1"/>
        <w:rPr>
          <w:rFonts w:ascii="宋体" w:hAnsi="宋体" w:cs="宋体"/>
          <w:b/>
          <w:sz w:val="28"/>
          <w:szCs w:val="28"/>
        </w:rPr>
      </w:pPr>
      <w:r>
        <w:rPr>
          <w:rFonts w:hint="eastAsia" w:ascii="宋体" w:hAnsi="宋体" w:cs="宋体"/>
          <w:b/>
          <w:sz w:val="28"/>
          <w:szCs w:val="28"/>
        </w:rPr>
        <w:t>竞价分项报价表（第  标段）</w:t>
      </w:r>
    </w:p>
    <w:p>
      <w:pPr>
        <w:jc w:val="center"/>
        <w:rPr>
          <w:rFonts w:ascii="宋体" w:hAnsi="宋体" w:cs="宋体"/>
          <w:b/>
          <w:sz w:val="28"/>
          <w:szCs w:val="28"/>
        </w:rPr>
      </w:pPr>
    </w:p>
    <w:p>
      <w:pPr>
        <w:spacing w:line="360" w:lineRule="exact"/>
        <w:rPr>
          <w:rFonts w:ascii="宋体" w:hAnsi="宋体" w:cs="宋体"/>
          <w:szCs w:val="21"/>
        </w:rPr>
      </w:pPr>
      <w:r>
        <w:rPr>
          <w:rFonts w:hint="eastAsia" w:ascii="宋体" w:hAnsi="宋体"/>
          <w:szCs w:val="21"/>
        </w:rPr>
        <w:t>项目名称：</w:t>
      </w:r>
    </w:p>
    <w:p>
      <w:pPr>
        <w:spacing w:line="360" w:lineRule="exact"/>
        <w:rPr>
          <w:rFonts w:ascii="宋体" w:hAnsi="宋体" w:cs="宋体"/>
          <w:szCs w:val="21"/>
        </w:rPr>
      </w:pPr>
      <w:r>
        <w:rPr>
          <w:rFonts w:hint="eastAsia" w:ascii="宋体" w:hAnsi="宋体" w:cs="宋体"/>
          <w:szCs w:val="21"/>
        </w:rPr>
        <w:t>项目编号：</w:t>
      </w:r>
    </w:p>
    <w:p>
      <w:pPr>
        <w:spacing w:line="360" w:lineRule="exact"/>
        <w:rPr>
          <w:rFonts w:ascii="宋体" w:hAnsi="宋体" w:cs="宋体"/>
          <w:szCs w:val="21"/>
        </w:rPr>
      </w:pPr>
    </w:p>
    <w:p>
      <w:pPr>
        <w:spacing w:line="360" w:lineRule="exact"/>
        <w:rPr>
          <w:rFonts w:ascii="宋体" w:hAnsi="宋体" w:cs="宋体"/>
          <w:szCs w:val="21"/>
        </w:rPr>
      </w:pPr>
    </w:p>
    <w:p>
      <w:pPr>
        <w:spacing w:line="360" w:lineRule="exact"/>
        <w:jc w:val="center"/>
        <w:rPr>
          <w:rFonts w:ascii="宋体" w:hAnsi="宋体" w:cs="宋体"/>
          <w:b/>
          <w:bCs/>
          <w:szCs w:val="21"/>
        </w:rPr>
      </w:pPr>
      <w:r>
        <w:rPr>
          <w:rFonts w:hint="eastAsia" w:ascii="宋体" w:hAnsi="宋体" w:cs="宋体"/>
          <w:b/>
          <w:bCs/>
          <w:szCs w:val="21"/>
        </w:rPr>
        <w:t>详见项目清单</w:t>
      </w:r>
    </w:p>
    <w:p>
      <w:pPr>
        <w:spacing w:line="360" w:lineRule="exact"/>
        <w:rPr>
          <w:rFonts w:ascii="宋体" w:hAnsi="宋体" w:cs="宋体"/>
          <w:szCs w:val="21"/>
        </w:rPr>
      </w:pPr>
    </w:p>
    <w:p>
      <w:pPr>
        <w:spacing w:line="360" w:lineRule="exact"/>
        <w:rPr>
          <w:rFonts w:ascii="宋体" w:hAnsi="宋体" w:cs="宋体"/>
          <w:szCs w:val="21"/>
        </w:rPr>
      </w:pPr>
    </w:p>
    <w:p>
      <w:pPr>
        <w:spacing w:line="360" w:lineRule="exact"/>
        <w:rPr>
          <w:rFonts w:ascii="宋体" w:hAnsi="宋体" w:cs="宋体"/>
          <w:szCs w:val="21"/>
        </w:rPr>
      </w:pPr>
      <w:r>
        <w:rPr>
          <w:rFonts w:hint="eastAsia" w:ascii="宋体" w:hAnsi="宋体" w:cs="宋体"/>
          <w:szCs w:val="21"/>
        </w:rPr>
        <w:t>竞价人名称（公章）：</w:t>
      </w:r>
    </w:p>
    <w:p>
      <w:pPr>
        <w:spacing w:line="360" w:lineRule="exact"/>
        <w:rPr>
          <w:rFonts w:ascii="宋体" w:hAnsi="宋体" w:cs="宋体"/>
          <w:szCs w:val="21"/>
        </w:rPr>
      </w:pPr>
      <w:r>
        <w:rPr>
          <w:rFonts w:hint="eastAsia" w:ascii="宋体" w:hAnsi="宋体" w:cs="宋体"/>
          <w:szCs w:val="21"/>
        </w:rPr>
        <w:t>法定代表人或代理人（签字或盖章）：</w:t>
      </w:r>
    </w:p>
    <w:p>
      <w:pPr>
        <w:spacing w:line="360" w:lineRule="exact"/>
        <w:rPr>
          <w:rFonts w:ascii="宋体" w:hAnsi="宋体" w:cs="宋体"/>
          <w:szCs w:val="21"/>
        </w:rPr>
      </w:pPr>
      <w:r>
        <w:rPr>
          <w:rFonts w:hint="eastAsia" w:ascii="宋体" w:hAnsi="宋体" w:cs="宋体"/>
          <w:szCs w:val="21"/>
        </w:rPr>
        <w:t>日期：年月日</w:t>
      </w:r>
    </w:p>
    <w:p>
      <w:pPr>
        <w:spacing w:line="360" w:lineRule="exact"/>
        <w:rPr>
          <w:rFonts w:ascii="宋体" w:hAnsi="宋体" w:cs="宋体"/>
          <w:szCs w:val="21"/>
        </w:rPr>
      </w:pPr>
    </w:p>
    <w:p>
      <w:pPr>
        <w:spacing w:line="360" w:lineRule="exact"/>
        <w:rPr>
          <w:rFonts w:ascii="宋体" w:hAnsi="宋体" w:cs="宋体"/>
          <w:color w:val="0000FF"/>
          <w:szCs w:val="21"/>
        </w:rPr>
      </w:pPr>
      <w:r>
        <w:rPr>
          <w:rFonts w:hint="eastAsia" w:ascii="宋体" w:hAnsi="宋体" w:cs="宋体"/>
          <w:color w:val="0000FF"/>
          <w:szCs w:val="21"/>
        </w:rPr>
        <w:br w:type="page"/>
      </w:r>
    </w:p>
    <w:p>
      <w:pPr>
        <w:numPr>
          <w:ilvl w:val="0"/>
          <w:numId w:val="3"/>
        </w:numPr>
        <w:outlineLvl w:val="1"/>
        <w:rPr>
          <w:rFonts w:ascii="宋体" w:hAnsi="宋体" w:cs="宋体"/>
          <w:b/>
          <w:sz w:val="28"/>
          <w:szCs w:val="28"/>
        </w:rPr>
      </w:pPr>
      <w:bookmarkStart w:id="6" w:name="_Toc17538140"/>
      <w:r>
        <w:rPr>
          <w:rFonts w:hint="eastAsia" w:ascii="宋体" w:hAnsi="宋体" w:cs="宋体"/>
          <w:b/>
          <w:sz w:val="28"/>
          <w:szCs w:val="28"/>
        </w:rPr>
        <w:t>承诺书</w:t>
      </w:r>
    </w:p>
    <w:p>
      <w:pPr>
        <w:jc w:val="center"/>
        <w:outlineLvl w:val="1"/>
        <w:rPr>
          <w:rFonts w:ascii="宋体" w:hAnsi="宋体" w:cs="宋体"/>
          <w:b/>
          <w:sz w:val="28"/>
          <w:szCs w:val="28"/>
        </w:rPr>
      </w:pPr>
      <w:r>
        <w:rPr>
          <w:rFonts w:hint="eastAsia" w:ascii="宋体" w:hAnsi="宋体" w:cs="宋体"/>
          <w:b/>
          <w:sz w:val="28"/>
          <w:szCs w:val="28"/>
        </w:rPr>
        <w:t>承 诺 书</w:t>
      </w:r>
    </w:p>
    <w:p>
      <w:pPr>
        <w:spacing w:line="360" w:lineRule="auto"/>
      </w:pPr>
    </w:p>
    <w:p>
      <w:pPr>
        <w:spacing w:line="360" w:lineRule="auto"/>
      </w:pPr>
      <w:r>
        <w:rPr>
          <w:rFonts w:hint="eastAsia"/>
        </w:rPr>
        <w:t>中华人民共和国常州边防检查站、常州市城投建设工程招标有限公司：</w:t>
      </w:r>
    </w:p>
    <w:p>
      <w:pPr>
        <w:spacing w:line="360" w:lineRule="auto"/>
        <w:ind w:firstLine="420" w:firstLineChars="200"/>
      </w:pPr>
      <w:r>
        <w:rPr>
          <w:rFonts w:hint="eastAsia"/>
        </w:rPr>
        <w:t>我公司参加贵公司组织采购的</w:t>
      </w:r>
      <w:r>
        <w:rPr>
          <w:rFonts w:hint="eastAsia"/>
          <w:b/>
          <w:bCs/>
          <w:u w:val="single"/>
        </w:rPr>
        <w:t>常州牡丹君港置业有限公司资产处置项目</w:t>
      </w:r>
      <w:r>
        <w:rPr>
          <w:rFonts w:hint="eastAsia"/>
        </w:rPr>
        <w:t>（采购编号：</w:t>
      </w:r>
      <w:r>
        <w:rPr>
          <w:rFonts w:hint="eastAsia" w:ascii="宋体" w:hAnsi="宋体" w:cs="宋体"/>
          <w:b/>
          <w:bCs/>
          <w:szCs w:val="22"/>
          <w:u w:val="single"/>
        </w:rPr>
        <w:t>CT-SJC-2020018</w:t>
      </w:r>
      <w:r>
        <w:rPr>
          <w:rFonts w:hint="eastAsia"/>
        </w:rPr>
        <w:t>），综合考虑当前疫情防控要求，我公司同意以不现场见面的方式</w:t>
      </w:r>
      <w:r>
        <w:rPr>
          <w:rFonts w:hint="eastAsia" w:ascii="宋体" w:hAnsi="宋体"/>
          <w:szCs w:val="21"/>
        </w:rPr>
        <w:t>（视频会议）</w:t>
      </w:r>
      <w:r>
        <w:rPr>
          <w:rFonts w:hint="eastAsia"/>
        </w:rPr>
        <w:t>参与本项目。</w:t>
      </w:r>
    </w:p>
    <w:p>
      <w:pPr>
        <w:spacing w:line="360" w:lineRule="auto"/>
        <w:ind w:firstLine="420" w:firstLineChars="200"/>
      </w:pPr>
      <w:r>
        <w:rPr>
          <w:rFonts w:hint="eastAsia"/>
        </w:rPr>
        <w:t>特此承诺！</w:t>
      </w:r>
    </w:p>
    <w:p>
      <w:pPr>
        <w:ind w:right="840"/>
        <w:jc w:val="center"/>
      </w:pPr>
      <w:r>
        <w:rPr>
          <w:rFonts w:hint="eastAsia"/>
        </w:rPr>
        <w:t xml:space="preserve">        </w:t>
      </w:r>
    </w:p>
    <w:p>
      <w:pPr>
        <w:ind w:right="840"/>
        <w:jc w:val="center"/>
      </w:pPr>
      <w:r>
        <w:rPr>
          <w:rFonts w:hint="eastAsia"/>
        </w:rPr>
        <w:t xml:space="preserve">                                      供应商（公章）：</w:t>
      </w:r>
    </w:p>
    <w:p>
      <w:pPr>
        <w:jc w:val="right"/>
      </w:pPr>
      <w:r>
        <w:rPr>
          <w:rFonts w:hint="eastAsia"/>
        </w:rPr>
        <w:t>年   月    日</w:t>
      </w:r>
    </w:p>
    <w:p>
      <w:pPr>
        <w:pStyle w:val="2"/>
      </w:pPr>
    </w:p>
    <w:p>
      <w:r>
        <w:rPr>
          <w:rFonts w:hint="eastAsia"/>
        </w:rPr>
        <w:br w:type="page"/>
      </w:r>
    </w:p>
    <w:p>
      <w:pPr>
        <w:pStyle w:val="2"/>
      </w:pPr>
      <w:r>
        <w:rPr>
          <w:rFonts w:hint="eastAsia"/>
        </w:rPr>
        <w:t>友情提醒</w:t>
      </w:r>
      <w:bookmarkEnd w:id="6"/>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第</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11</w:t>
    </w:r>
    <w:r>
      <w:rPr>
        <w:rFonts w:hint="eastAsia" w:ascii="仿宋_GB2312" w:hAnsi="宋体" w:eastAsia="仿宋_GB2312"/>
        <w:szCs w:val="21"/>
      </w:rPr>
      <w:fldChar w:fldCharType="end"/>
    </w:r>
    <w:r>
      <w:rPr>
        <w:rFonts w:hint="eastAsia" w:ascii="仿宋_GB2312" w:hAnsi="宋体" w:eastAsia="仿宋_GB2312"/>
        <w:szCs w:val="21"/>
      </w:rPr>
      <w:t>页共</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22</w:t>
    </w:r>
    <w:r>
      <w:rPr>
        <w:rFonts w:hint="eastAsia" w:ascii="仿宋_GB2312" w:hAnsi="宋体" w:eastAsia="仿宋_GB2312"/>
        <w:szCs w:val="21"/>
      </w:rPr>
      <w:fldChar w:fldCharType="end"/>
    </w:r>
    <w:r>
      <w:rPr>
        <w:rFonts w:hint="eastAsia" w:ascii="仿宋_GB2312" w:hAnsi="宋体" w:eastAsia="仿宋_GB2312"/>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3"/>
      </w:rPr>
    </w:pPr>
    <w:r>
      <w:fldChar w:fldCharType="begin"/>
    </w:r>
    <w:r>
      <w:rPr>
        <w:rStyle w:val="53"/>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5EFB94"/>
    <w:multiLevelType w:val="singleLevel"/>
    <w:tmpl w:val="F75EFB94"/>
    <w:lvl w:ilvl="0" w:tentative="0">
      <w:start w:val="6"/>
      <w:numFmt w:val="decimal"/>
      <w:suff w:val="nothing"/>
      <w:lvlText w:val="%1、"/>
      <w:lvlJc w:val="left"/>
    </w:lvl>
  </w:abstractNum>
  <w:abstractNum w:abstractNumId="1">
    <w:nsid w:val="20E21ECE"/>
    <w:multiLevelType w:val="singleLevel"/>
    <w:tmpl w:val="20E21ECE"/>
    <w:lvl w:ilvl="0" w:tentative="0">
      <w:start w:val="1"/>
      <w:numFmt w:val="decimal"/>
      <w:suff w:val="nothing"/>
      <w:lvlText w:val="%1．"/>
      <w:lvlJc w:val="left"/>
      <w:pPr>
        <w:ind w:left="0" w:firstLine="400"/>
      </w:pPr>
      <w:rPr>
        <w:rFonts w:hint="default"/>
      </w:rPr>
    </w:lvl>
  </w:abstractNum>
  <w:abstractNum w:abstractNumId="2">
    <w:nsid w:val="4712317B"/>
    <w:multiLevelType w:val="singleLevel"/>
    <w:tmpl w:val="4712317B"/>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7CE"/>
    <w:rsid w:val="0000020E"/>
    <w:rsid w:val="0000087D"/>
    <w:rsid w:val="0000117F"/>
    <w:rsid w:val="00004206"/>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1FFF"/>
    <w:rsid w:val="00062B13"/>
    <w:rsid w:val="00074403"/>
    <w:rsid w:val="000748DE"/>
    <w:rsid w:val="000773BD"/>
    <w:rsid w:val="00082397"/>
    <w:rsid w:val="00082FBD"/>
    <w:rsid w:val="0008731B"/>
    <w:rsid w:val="000905FA"/>
    <w:rsid w:val="00091073"/>
    <w:rsid w:val="00093AE0"/>
    <w:rsid w:val="00094B97"/>
    <w:rsid w:val="00096808"/>
    <w:rsid w:val="000A46C6"/>
    <w:rsid w:val="000A50F4"/>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04B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02DB1"/>
    <w:rsid w:val="00223DB7"/>
    <w:rsid w:val="0023309A"/>
    <w:rsid w:val="002424D9"/>
    <w:rsid w:val="00247710"/>
    <w:rsid w:val="0025420B"/>
    <w:rsid w:val="0025611F"/>
    <w:rsid w:val="00263D61"/>
    <w:rsid w:val="00266CFA"/>
    <w:rsid w:val="00270B2F"/>
    <w:rsid w:val="0027508A"/>
    <w:rsid w:val="0027765F"/>
    <w:rsid w:val="002928B6"/>
    <w:rsid w:val="00294558"/>
    <w:rsid w:val="002A6B32"/>
    <w:rsid w:val="002A7B64"/>
    <w:rsid w:val="002B0331"/>
    <w:rsid w:val="002B487F"/>
    <w:rsid w:val="002C484D"/>
    <w:rsid w:val="002D1E5D"/>
    <w:rsid w:val="002D29AF"/>
    <w:rsid w:val="002F220D"/>
    <w:rsid w:val="002F61FB"/>
    <w:rsid w:val="00301694"/>
    <w:rsid w:val="00302C7F"/>
    <w:rsid w:val="00303C56"/>
    <w:rsid w:val="0030630D"/>
    <w:rsid w:val="003221C2"/>
    <w:rsid w:val="00324022"/>
    <w:rsid w:val="00333A63"/>
    <w:rsid w:val="00334015"/>
    <w:rsid w:val="00340ADC"/>
    <w:rsid w:val="00341B96"/>
    <w:rsid w:val="00345DA0"/>
    <w:rsid w:val="00347E49"/>
    <w:rsid w:val="003513FF"/>
    <w:rsid w:val="003662A9"/>
    <w:rsid w:val="00366A86"/>
    <w:rsid w:val="00370560"/>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3CD"/>
    <w:rsid w:val="00412D2C"/>
    <w:rsid w:val="004137F3"/>
    <w:rsid w:val="00414FF4"/>
    <w:rsid w:val="00415602"/>
    <w:rsid w:val="0042044F"/>
    <w:rsid w:val="00422211"/>
    <w:rsid w:val="00425BB5"/>
    <w:rsid w:val="004274BD"/>
    <w:rsid w:val="00427FA8"/>
    <w:rsid w:val="0044448A"/>
    <w:rsid w:val="00450C37"/>
    <w:rsid w:val="00451792"/>
    <w:rsid w:val="00454867"/>
    <w:rsid w:val="00454F08"/>
    <w:rsid w:val="0047598B"/>
    <w:rsid w:val="0047666A"/>
    <w:rsid w:val="00483C50"/>
    <w:rsid w:val="00485043"/>
    <w:rsid w:val="00490E88"/>
    <w:rsid w:val="004A18C4"/>
    <w:rsid w:val="004A5411"/>
    <w:rsid w:val="004A7C9A"/>
    <w:rsid w:val="004B756D"/>
    <w:rsid w:val="004C15C1"/>
    <w:rsid w:val="004D5A55"/>
    <w:rsid w:val="004D5F1C"/>
    <w:rsid w:val="004E5AD4"/>
    <w:rsid w:val="004F27A1"/>
    <w:rsid w:val="004F5396"/>
    <w:rsid w:val="004F544B"/>
    <w:rsid w:val="00514226"/>
    <w:rsid w:val="00527858"/>
    <w:rsid w:val="00541CEE"/>
    <w:rsid w:val="0054726A"/>
    <w:rsid w:val="005541D4"/>
    <w:rsid w:val="00567920"/>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C5D9F"/>
    <w:rsid w:val="005D1D04"/>
    <w:rsid w:val="005D72B3"/>
    <w:rsid w:val="005E0DC5"/>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565B"/>
    <w:rsid w:val="00636596"/>
    <w:rsid w:val="00636DFF"/>
    <w:rsid w:val="00651A01"/>
    <w:rsid w:val="00664A15"/>
    <w:rsid w:val="0066575F"/>
    <w:rsid w:val="00665CB0"/>
    <w:rsid w:val="00670FB0"/>
    <w:rsid w:val="0067203B"/>
    <w:rsid w:val="006757FD"/>
    <w:rsid w:val="006763C4"/>
    <w:rsid w:val="006776F4"/>
    <w:rsid w:val="00682E83"/>
    <w:rsid w:val="006848AA"/>
    <w:rsid w:val="00685D6F"/>
    <w:rsid w:val="0069184F"/>
    <w:rsid w:val="00691958"/>
    <w:rsid w:val="00692769"/>
    <w:rsid w:val="006942B1"/>
    <w:rsid w:val="00695B63"/>
    <w:rsid w:val="006A1E2F"/>
    <w:rsid w:val="006B3C52"/>
    <w:rsid w:val="006C6242"/>
    <w:rsid w:val="006D419C"/>
    <w:rsid w:val="006D65E4"/>
    <w:rsid w:val="006E612B"/>
    <w:rsid w:val="006E63FE"/>
    <w:rsid w:val="006F0A7D"/>
    <w:rsid w:val="006F3ECF"/>
    <w:rsid w:val="006F7458"/>
    <w:rsid w:val="00703916"/>
    <w:rsid w:val="007049B4"/>
    <w:rsid w:val="007079B2"/>
    <w:rsid w:val="0071123F"/>
    <w:rsid w:val="00715FA8"/>
    <w:rsid w:val="0072290A"/>
    <w:rsid w:val="00722F55"/>
    <w:rsid w:val="00724473"/>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4D9D"/>
    <w:rsid w:val="007A65C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6CE"/>
    <w:rsid w:val="0082199C"/>
    <w:rsid w:val="00822EC9"/>
    <w:rsid w:val="00826079"/>
    <w:rsid w:val="00826A1B"/>
    <w:rsid w:val="00827108"/>
    <w:rsid w:val="00831972"/>
    <w:rsid w:val="00831DA4"/>
    <w:rsid w:val="008321BC"/>
    <w:rsid w:val="00841E4C"/>
    <w:rsid w:val="00842723"/>
    <w:rsid w:val="00842EFC"/>
    <w:rsid w:val="008459D0"/>
    <w:rsid w:val="00851988"/>
    <w:rsid w:val="00851E04"/>
    <w:rsid w:val="00853BCA"/>
    <w:rsid w:val="008572A0"/>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E64DF"/>
    <w:rsid w:val="008F1B90"/>
    <w:rsid w:val="008F7110"/>
    <w:rsid w:val="00904884"/>
    <w:rsid w:val="0090587F"/>
    <w:rsid w:val="009114AA"/>
    <w:rsid w:val="00915016"/>
    <w:rsid w:val="0091585E"/>
    <w:rsid w:val="00921ABC"/>
    <w:rsid w:val="00923A9E"/>
    <w:rsid w:val="009275A0"/>
    <w:rsid w:val="00931FEE"/>
    <w:rsid w:val="00934CB5"/>
    <w:rsid w:val="00941997"/>
    <w:rsid w:val="00942124"/>
    <w:rsid w:val="00943B14"/>
    <w:rsid w:val="00970B92"/>
    <w:rsid w:val="00975310"/>
    <w:rsid w:val="00980674"/>
    <w:rsid w:val="009847A3"/>
    <w:rsid w:val="009864C5"/>
    <w:rsid w:val="00993315"/>
    <w:rsid w:val="00995AEA"/>
    <w:rsid w:val="009960A6"/>
    <w:rsid w:val="009A15E2"/>
    <w:rsid w:val="009A1A5F"/>
    <w:rsid w:val="009B1E2B"/>
    <w:rsid w:val="009D0353"/>
    <w:rsid w:val="009D3139"/>
    <w:rsid w:val="009E30E4"/>
    <w:rsid w:val="009E43C7"/>
    <w:rsid w:val="009F1925"/>
    <w:rsid w:val="009F3D7C"/>
    <w:rsid w:val="009F501D"/>
    <w:rsid w:val="00A014F8"/>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78AF"/>
    <w:rsid w:val="00AE4C6D"/>
    <w:rsid w:val="00AE5085"/>
    <w:rsid w:val="00AE68FB"/>
    <w:rsid w:val="00AF2C0A"/>
    <w:rsid w:val="00AF3FA0"/>
    <w:rsid w:val="00AF5B56"/>
    <w:rsid w:val="00B01767"/>
    <w:rsid w:val="00B06014"/>
    <w:rsid w:val="00B10675"/>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2408"/>
    <w:rsid w:val="00BB6E17"/>
    <w:rsid w:val="00BC2F12"/>
    <w:rsid w:val="00BC2FAB"/>
    <w:rsid w:val="00BC3888"/>
    <w:rsid w:val="00BE230E"/>
    <w:rsid w:val="00BF2E7F"/>
    <w:rsid w:val="00BF30D5"/>
    <w:rsid w:val="00BF7FF5"/>
    <w:rsid w:val="00C014F1"/>
    <w:rsid w:val="00C03E25"/>
    <w:rsid w:val="00C073C8"/>
    <w:rsid w:val="00C07B5F"/>
    <w:rsid w:val="00C106E4"/>
    <w:rsid w:val="00C179AF"/>
    <w:rsid w:val="00C17A22"/>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199"/>
    <w:rsid w:val="00C957F6"/>
    <w:rsid w:val="00CA2EF7"/>
    <w:rsid w:val="00CA3415"/>
    <w:rsid w:val="00CB2444"/>
    <w:rsid w:val="00CB6253"/>
    <w:rsid w:val="00CC0F7B"/>
    <w:rsid w:val="00CC2906"/>
    <w:rsid w:val="00CC4C4A"/>
    <w:rsid w:val="00CC5845"/>
    <w:rsid w:val="00CC786F"/>
    <w:rsid w:val="00CD2A0D"/>
    <w:rsid w:val="00CE1ABD"/>
    <w:rsid w:val="00CE28C0"/>
    <w:rsid w:val="00CE66CB"/>
    <w:rsid w:val="00CF2016"/>
    <w:rsid w:val="00CF41F3"/>
    <w:rsid w:val="00CF7E86"/>
    <w:rsid w:val="00D043F6"/>
    <w:rsid w:val="00D05D98"/>
    <w:rsid w:val="00D1202C"/>
    <w:rsid w:val="00D13530"/>
    <w:rsid w:val="00D13F29"/>
    <w:rsid w:val="00D223F3"/>
    <w:rsid w:val="00D22570"/>
    <w:rsid w:val="00D271E5"/>
    <w:rsid w:val="00D30F41"/>
    <w:rsid w:val="00D32A5D"/>
    <w:rsid w:val="00D32D2E"/>
    <w:rsid w:val="00D37EC7"/>
    <w:rsid w:val="00D426E3"/>
    <w:rsid w:val="00D55837"/>
    <w:rsid w:val="00D640FC"/>
    <w:rsid w:val="00D70BAB"/>
    <w:rsid w:val="00D70D70"/>
    <w:rsid w:val="00D9036E"/>
    <w:rsid w:val="00D91E0F"/>
    <w:rsid w:val="00D92601"/>
    <w:rsid w:val="00D927E3"/>
    <w:rsid w:val="00DA15C0"/>
    <w:rsid w:val="00DA6438"/>
    <w:rsid w:val="00DA6612"/>
    <w:rsid w:val="00DA69EE"/>
    <w:rsid w:val="00DB6A59"/>
    <w:rsid w:val="00DC4CBE"/>
    <w:rsid w:val="00DC50C2"/>
    <w:rsid w:val="00DD0E2F"/>
    <w:rsid w:val="00DD2159"/>
    <w:rsid w:val="00DD3DF3"/>
    <w:rsid w:val="00DD7C1D"/>
    <w:rsid w:val="00DD7F1B"/>
    <w:rsid w:val="00DE2416"/>
    <w:rsid w:val="00DF0A2C"/>
    <w:rsid w:val="00DF10A7"/>
    <w:rsid w:val="00DF7395"/>
    <w:rsid w:val="00DF7920"/>
    <w:rsid w:val="00DF7E6C"/>
    <w:rsid w:val="00E03D41"/>
    <w:rsid w:val="00E05283"/>
    <w:rsid w:val="00E3083D"/>
    <w:rsid w:val="00E33168"/>
    <w:rsid w:val="00E3545A"/>
    <w:rsid w:val="00E41B85"/>
    <w:rsid w:val="00E4319B"/>
    <w:rsid w:val="00E45D9D"/>
    <w:rsid w:val="00E50DD7"/>
    <w:rsid w:val="00E52721"/>
    <w:rsid w:val="00E5716A"/>
    <w:rsid w:val="00E613B1"/>
    <w:rsid w:val="00E630C8"/>
    <w:rsid w:val="00E70BA3"/>
    <w:rsid w:val="00E76703"/>
    <w:rsid w:val="00E8051D"/>
    <w:rsid w:val="00E91D2B"/>
    <w:rsid w:val="00E93513"/>
    <w:rsid w:val="00E937CE"/>
    <w:rsid w:val="00E93B7B"/>
    <w:rsid w:val="00EA0CE9"/>
    <w:rsid w:val="00EA7253"/>
    <w:rsid w:val="00EB135F"/>
    <w:rsid w:val="00EC4754"/>
    <w:rsid w:val="00ED4BF7"/>
    <w:rsid w:val="00EE1BF4"/>
    <w:rsid w:val="00EE460F"/>
    <w:rsid w:val="00F03675"/>
    <w:rsid w:val="00F1230E"/>
    <w:rsid w:val="00F14487"/>
    <w:rsid w:val="00F14787"/>
    <w:rsid w:val="00F16D31"/>
    <w:rsid w:val="00F2542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4"/>
    <w:rsid w:val="00FD3CDA"/>
    <w:rsid w:val="00FE1F11"/>
    <w:rsid w:val="00FE3BEB"/>
    <w:rsid w:val="00FF1023"/>
    <w:rsid w:val="00FF104F"/>
    <w:rsid w:val="00FF25DB"/>
    <w:rsid w:val="00FF25E8"/>
    <w:rsid w:val="00FF3A44"/>
    <w:rsid w:val="00FF4956"/>
    <w:rsid w:val="00FF5411"/>
    <w:rsid w:val="00FF5702"/>
    <w:rsid w:val="0104751F"/>
    <w:rsid w:val="011210A9"/>
    <w:rsid w:val="01F64907"/>
    <w:rsid w:val="02487D14"/>
    <w:rsid w:val="028B190C"/>
    <w:rsid w:val="039B6C90"/>
    <w:rsid w:val="04BA3309"/>
    <w:rsid w:val="06CC4252"/>
    <w:rsid w:val="06DA475A"/>
    <w:rsid w:val="07F5061B"/>
    <w:rsid w:val="07FD4157"/>
    <w:rsid w:val="08A12AB2"/>
    <w:rsid w:val="08BC42DC"/>
    <w:rsid w:val="08FE7C38"/>
    <w:rsid w:val="09972F5A"/>
    <w:rsid w:val="09D8220C"/>
    <w:rsid w:val="09ED7DA6"/>
    <w:rsid w:val="0A515726"/>
    <w:rsid w:val="0B7633DA"/>
    <w:rsid w:val="0BAF0B04"/>
    <w:rsid w:val="0BD854DC"/>
    <w:rsid w:val="0BFD44F1"/>
    <w:rsid w:val="0C317CA4"/>
    <w:rsid w:val="0C70747D"/>
    <w:rsid w:val="0CAC2FC6"/>
    <w:rsid w:val="0D162417"/>
    <w:rsid w:val="0E2608D5"/>
    <w:rsid w:val="0FA05681"/>
    <w:rsid w:val="103F0363"/>
    <w:rsid w:val="11A74A2D"/>
    <w:rsid w:val="12593AFE"/>
    <w:rsid w:val="12614B9E"/>
    <w:rsid w:val="12FB4F48"/>
    <w:rsid w:val="13041501"/>
    <w:rsid w:val="15915F08"/>
    <w:rsid w:val="159D6A00"/>
    <w:rsid w:val="15FC12E8"/>
    <w:rsid w:val="16C44D96"/>
    <w:rsid w:val="176B2442"/>
    <w:rsid w:val="18A77265"/>
    <w:rsid w:val="18BE1AB6"/>
    <w:rsid w:val="199F46BA"/>
    <w:rsid w:val="19EC0866"/>
    <w:rsid w:val="19F7612E"/>
    <w:rsid w:val="1AD63320"/>
    <w:rsid w:val="1B781A1B"/>
    <w:rsid w:val="1BB81042"/>
    <w:rsid w:val="1CAA16FD"/>
    <w:rsid w:val="1D234CA2"/>
    <w:rsid w:val="21E12B06"/>
    <w:rsid w:val="22DC4553"/>
    <w:rsid w:val="24537602"/>
    <w:rsid w:val="254B4B14"/>
    <w:rsid w:val="25861CA0"/>
    <w:rsid w:val="27493C12"/>
    <w:rsid w:val="27F74A73"/>
    <w:rsid w:val="283D06F2"/>
    <w:rsid w:val="28426E7B"/>
    <w:rsid w:val="28990848"/>
    <w:rsid w:val="29045425"/>
    <w:rsid w:val="29203D77"/>
    <w:rsid w:val="295B2D7B"/>
    <w:rsid w:val="2A895F39"/>
    <w:rsid w:val="2AFD03BF"/>
    <w:rsid w:val="2B0E668C"/>
    <w:rsid w:val="2CA102BF"/>
    <w:rsid w:val="2D4524BE"/>
    <w:rsid w:val="2D600446"/>
    <w:rsid w:val="2D83366F"/>
    <w:rsid w:val="2DB04F73"/>
    <w:rsid w:val="2E381D7D"/>
    <w:rsid w:val="2EC81D0A"/>
    <w:rsid w:val="2FD90D0F"/>
    <w:rsid w:val="30261F49"/>
    <w:rsid w:val="31BB3D69"/>
    <w:rsid w:val="335014C1"/>
    <w:rsid w:val="36F43DC2"/>
    <w:rsid w:val="37787EF0"/>
    <w:rsid w:val="3780749A"/>
    <w:rsid w:val="39990507"/>
    <w:rsid w:val="3A1239E2"/>
    <w:rsid w:val="3A391001"/>
    <w:rsid w:val="3B593505"/>
    <w:rsid w:val="3B6B7430"/>
    <w:rsid w:val="3B961EA9"/>
    <w:rsid w:val="3CEB5634"/>
    <w:rsid w:val="3D1772FD"/>
    <w:rsid w:val="3E425B72"/>
    <w:rsid w:val="3EB22585"/>
    <w:rsid w:val="3FCC3113"/>
    <w:rsid w:val="41177AA2"/>
    <w:rsid w:val="41B320B5"/>
    <w:rsid w:val="421C62B5"/>
    <w:rsid w:val="42C422C4"/>
    <w:rsid w:val="42DF0A26"/>
    <w:rsid w:val="43A532CB"/>
    <w:rsid w:val="43E80A3F"/>
    <w:rsid w:val="4401744E"/>
    <w:rsid w:val="44231F0E"/>
    <w:rsid w:val="448047A7"/>
    <w:rsid w:val="44CE054B"/>
    <w:rsid w:val="45AE281F"/>
    <w:rsid w:val="45E56F56"/>
    <w:rsid w:val="462224C0"/>
    <w:rsid w:val="46960632"/>
    <w:rsid w:val="471A37B5"/>
    <w:rsid w:val="47F44F64"/>
    <w:rsid w:val="48DA38C6"/>
    <w:rsid w:val="490819D4"/>
    <w:rsid w:val="496D5098"/>
    <w:rsid w:val="49EA2CEF"/>
    <w:rsid w:val="4BC86B42"/>
    <w:rsid w:val="4C040BB5"/>
    <w:rsid w:val="4C4374AB"/>
    <w:rsid w:val="4C695695"/>
    <w:rsid w:val="4DE34DC4"/>
    <w:rsid w:val="4ED26A06"/>
    <w:rsid w:val="4ED875AF"/>
    <w:rsid w:val="4EF8673C"/>
    <w:rsid w:val="4F4A4BFC"/>
    <w:rsid w:val="50472464"/>
    <w:rsid w:val="520E46AC"/>
    <w:rsid w:val="523D1EB8"/>
    <w:rsid w:val="5258337B"/>
    <w:rsid w:val="52903359"/>
    <w:rsid w:val="52DE03D0"/>
    <w:rsid w:val="53213BBA"/>
    <w:rsid w:val="53600B76"/>
    <w:rsid w:val="53F83899"/>
    <w:rsid w:val="545322CE"/>
    <w:rsid w:val="545813BB"/>
    <w:rsid w:val="54903F7F"/>
    <w:rsid w:val="55F340B3"/>
    <w:rsid w:val="56331C83"/>
    <w:rsid w:val="565370D9"/>
    <w:rsid w:val="567F301E"/>
    <w:rsid w:val="569E332E"/>
    <w:rsid w:val="588A0C4C"/>
    <w:rsid w:val="58C20A0C"/>
    <w:rsid w:val="59C0298D"/>
    <w:rsid w:val="5A023EDB"/>
    <w:rsid w:val="5A1617D8"/>
    <w:rsid w:val="5B3A7B0B"/>
    <w:rsid w:val="5BD8106D"/>
    <w:rsid w:val="5C62294F"/>
    <w:rsid w:val="5C8F5897"/>
    <w:rsid w:val="5CD72111"/>
    <w:rsid w:val="5D72183E"/>
    <w:rsid w:val="5E1273DD"/>
    <w:rsid w:val="5E830CD9"/>
    <w:rsid w:val="5EEE3F2B"/>
    <w:rsid w:val="60753A76"/>
    <w:rsid w:val="60DF5A91"/>
    <w:rsid w:val="62E16075"/>
    <w:rsid w:val="63CE5BD8"/>
    <w:rsid w:val="63EC4082"/>
    <w:rsid w:val="65936198"/>
    <w:rsid w:val="65DA1B4C"/>
    <w:rsid w:val="68AD50AB"/>
    <w:rsid w:val="69117F5F"/>
    <w:rsid w:val="699318F8"/>
    <w:rsid w:val="6AD82745"/>
    <w:rsid w:val="6C1073C6"/>
    <w:rsid w:val="6C6F53D6"/>
    <w:rsid w:val="6C852030"/>
    <w:rsid w:val="6D7762B5"/>
    <w:rsid w:val="6E127821"/>
    <w:rsid w:val="6E31728C"/>
    <w:rsid w:val="6E317BD9"/>
    <w:rsid w:val="6E4A5E57"/>
    <w:rsid w:val="6F2864C4"/>
    <w:rsid w:val="6F2E2543"/>
    <w:rsid w:val="70233EF2"/>
    <w:rsid w:val="70ED5925"/>
    <w:rsid w:val="71830C7C"/>
    <w:rsid w:val="71D06A81"/>
    <w:rsid w:val="72100A08"/>
    <w:rsid w:val="72DA110C"/>
    <w:rsid w:val="730E2F2E"/>
    <w:rsid w:val="73C05AB8"/>
    <w:rsid w:val="73E0342F"/>
    <w:rsid w:val="74AA0671"/>
    <w:rsid w:val="755E3DD1"/>
    <w:rsid w:val="756141E1"/>
    <w:rsid w:val="780E00CB"/>
    <w:rsid w:val="78760ACC"/>
    <w:rsid w:val="790E371A"/>
    <w:rsid w:val="793C2F5E"/>
    <w:rsid w:val="7B9C3A54"/>
    <w:rsid w:val="7BF936D9"/>
    <w:rsid w:val="7C424215"/>
    <w:rsid w:val="7C8A13C1"/>
    <w:rsid w:val="7E4A0E28"/>
    <w:rsid w:val="7F0024D3"/>
    <w:rsid w:val="7F183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8"/>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56"/>
    <w:qFormat/>
    <w:uiPriority w:val="0"/>
    <w:pPr>
      <w:autoSpaceDE w:val="0"/>
      <w:autoSpaceDN w:val="0"/>
      <w:adjustRightInd w:val="0"/>
      <w:ind w:firstLine="420"/>
    </w:pPr>
    <w:rPr>
      <w:rFonts w:ascii="宋体"/>
      <w:sz w:val="24"/>
    </w:rPr>
  </w:style>
  <w:style w:type="paragraph" w:styleId="6">
    <w:name w:val="Document Map"/>
    <w:basedOn w:val="1"/>
    <w:link w:val="37"/>
    <w:unhideWhenUsed/>
    <w:qFormat/>
    <w:uiPriority w:val="99"/>
    <w:rPr>
      <w:rFonts w:ascii="宋体" w:hAnsiTheme="minorHAnsi" w:cstheme="minorBidi"/>
      <w:sz w:val="18"/>
      <w:szCs w:val="18"/>
    </w:rPr>
  </w:style>
  <w:style w:type="paragraph" w:styleId="7">
    <w:name w:val="annotation text"/>
    <w:basedOn w:val="1"/>
    <w:link w:val="38"/>
    <w:unhideWhenUsed/>
    <w:qFormat/>
    <w:uiPriority w:val="99"/>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basedOn w:val="1"/>
    <w:next w:val="1"/>
    <w:link w:val="41"/>
    <w:qFormat/>
    <w:uiPriority w:val="0"/>
    <w:pPr>
      <w:spacing w:line="440" w:lineRule="exact"/>
      <w:ind w:firstLine="196" w:firstLineChars="196"/>
    </w:pPr>
    <w:rPr>
      <w:rFonts w:ascii="宋体" w:cs="Century"/>
      <w:spacing w:val="2"/>
      <w:szCs w:val="24"/>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99"/>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99"/>
    <w:pPr>
      <w:spacing w:before="100" w:beforeAutospacing="1" w:after="100" w:afterAutospacing="1"/>
      <w:jc w:val="left"/>
    </w:pPr>
    <w:rPr>
      <w:rFonts w:ascii="Calibri" w:hAnsi="Calibri"/>
      <w:kern w:val="0"/>
      <w:sz w:val="24"/>
      <w:szCs w:val="24"/>
    </w:rPr>
  </w:style>
  <w:style w:type="paragraph" w:styleId="20">
    <w:name w:val="annotation subject"/>
    <w:basedOn w:val="7"/>
    <w:next w:val="7"/>
    <w:link w:val="39"/>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标题 1 Char"/>
    <w:basedOn w:val="23"/>
    <w:link w:val="2"/>
    <w:qFormat/>
    <w:uiPriority w:val="0"/>
    <w:rPr>
      <w:rFonts w:ascii="黑体" w:hAnsi="Times New Roman" w:eastAsia="宋体" w:cs="Times New Roman"/>
      <w:b/>
      <w:kern w:val="2"/>
      <w:sz w:val="32"/>
      <w:szCs w:val="24"/>
    </w:rPr>
  </w:style>
  <w:style w:type="character" w:customStyle="1" w:styleId="29">
    <w:name w:val="标题 2 Char"/>
    <w:basedOn w:val="23"/>
    <w:link w:val="3"/>
    <w:qFormat/>
    <w:uiPriority w:val="0"/>
    <w:rPr>
      <w:rFonts w:ascii="Arial" w:hAnsi="Arial" w:eastAsia="黑体" w:cs="Times New Roman"/>
      <w:b/>
      <w:sz w:val="32"/>
      <w:szCs w:val="20"/>
    </w:rPr>
  </w:style>
  <w:style w:type="character" w:customStyle="1" w:styleId="30">
    <w:name w:val="标题 3 Char"/>
    <w:basedOn w:val="23"/>
    <w:link w:val="4"/>
    <w:qFormat/>
    <w:uiPriority w:val="0"/>
    <w:rPr>
      <w:rFonts w:ascii="Times New Roman" w:hAnsi="Times New Roman" w:eastAsia="宋体" w:cs="Times New Roman"/>
      <w:b/>
      <w:sz w:val="32"/>
      <w:szCs w:val="20"/>
    </w:rPr>
  </w:style>
  <w:style w:type="character" w:customStyle="1" w:styleId="31">
    <w:name w:val="批注框文本 Char"/>
    <w:qFormat/>
    <w:uiPriority w:val="99"/>
    <w:rPr>
      <w:rFonts w:eastAsia="宋体"/>
      <w:sz w:val="18"/>
      <w:szCs w:val="18"/>
    </w:rPr>
  </w:style>
  <w:style w:type="character" w:customStyle="1" w:styleId="32">
    <w:name w:val="批注主题 Char"/>
    <w:qFormat/>
    <w:uiPriority w:val="99"/>
    <w:rPr>
      <w:rFonts w:eastAsia="宋体"/>
      <w:b/>
      <w:bCs/>
    </w:rPr>
  </w:style>
  <w:style w:type="character" w:customStyle="1" w:styleId="33">
    <w:name w:val="文档结构图 Char"/>
    <w:qFormat/>
    <w:uiPriority w:val="99"/>
    <w:rPr>
      <w:rFonts w:ascii="宋体" w:eastAsia="宋体"/>
      <w:sz w:val="18"/>
      <w:szCs w:val="18"/>
    </w:rPr>
  </w:style>
  <w:style w:type="character" w:customStyle="1" w:styleId="34">
    <w:name w:val="批注文字 Char"/>
    <w:semiHidden/>
    <w:qFormat/>
    <w:uiPriority w:val="99"/>
    <w:rPr>
      <w:rFonts w:eastAsia="宋体"/>
      <w:kern w:val="2"/>
      <w:sz w:val="21"/>
    </w:rPr>
  </w:style>
  <w:style w:type="character" w:customStyle="1" w:styleId="35">
    <w:name w:val="页脚 Char"/>
    <w:qFormat/>
    <w:uiPriority w:val="0"/>
    <w:rPr>
      <w:rFonts w:eastAsia="宋体"/>
      <w:sz w:val="18"/>
    </w:rPr>
  </w:style>
  <w:style w:type="character" w:customStyle="1" w:styleId="36">
    <w:name w:val="纯文本 Char"/>
    <w:qFormat/>
    <w:uiPriority w:val="0"/>
    <w:rPr>
      <w:rFonts w:ascii="宋体" w:hAnsi="宋体"/>
      <w:sz w:val="26"/>
    </w:rPr>
  </w:style>
  <w:style w:type="character" w:customStyle="1" w:styleId="37">
    <w:name w:val="文档结构图 Char1"/>
    <w:basedOn w:val="23"/>
    <w:link w:val="6"/>
    <w:semiHidden/>
    <w:qFormat/>
    <w:uiPriority w:val="99"/>
    <w:rPr>
      <w:rFonts w:ascii="宋体" w:hAnsi="Times New Roman" w:eastAsia="宋体" w:cs="Times New Roman"/>
      <w:sz w:val="18"/>
      <w:szCs w:val="18"/>
    </w:rPr>
  </w:style>
  <w:style w:type="character" w:customStyle="1" w:styleId="38">
    <w:name w:val="批注文字 Char1"/>
    <w:basedOn w:val="23"/>
    <w:link w:val="7"/>
    <w:qFormat/>
    <w:uiPriority w:val="99"/>
    <w:rPr>
      <w:rFonts w:ascii="Times New Roman" w:hAnsi="Times New Roman" w:eastAsia="宋体" w:cs="Times New Roman"/>
      <w:szCs w:val="20"/>
    </w:rPr>
  </w:style>
  <w:style w:type="character" w:customStyle="1" w:styleId="39">
    <w:name w:val="批注主题 Char1"/>
    <w:basedOn w:val="38"/>
    <w:link w:val="20"/>
    <w:semiHidden/>
    <w:qFormat/>
    <w:uiPriority w:val="99"/>
    <w:rPr>
      <w:rFonts w:ascii="Times New Roman" w:hAnsi="Times New Roman" w:eastAsia="宋体" w:cs="Times New Roman"/>
      <w:b/>
      <w:bCs/>
      <w:szCs w:val="20"/>
    </w:rPr>
  </w:style>
  <w:style w:type="character" w:customStyle="1" w:styleId="40">
    <w:name w:val="正文文本 Char"/>
    <w:basedOn w:val="23"/>
    <w:link w:val="8"/>
    <w:qFormat/>
    <w:uiPriority w:val="0"/>
    <w:rPr>
      <w:rFonts w:ascii="Times New Roman" w:hAnsi="Times New Roman" w:eastAsia="宋体" w:cs="Times New Roman"/>
      <w:szCs w:val="24"/>
    </w:rPr>
  </w:style>
  <w:style w:type="character" w:customStyle="1" w:styleId="41">
    <w:name w:val="正文文本缩进 Char"/>
    <w:basedOn w:val="23"/>
    <w:link w:val="9"/>
    <w:qFormat/>
    <w:uiPriority w:val="0"/>
    <w:rPr>
      <w:rFonts w:ascii="宋体" w:hAnsi="Times New Roman" w:eastAsia="宋体" w:cs="Century"/>
      <w:spacing w:val="2"/>
      <w:szCs w:val="24"/>
    </w:rPr>
  </w:style>
  <w:style w:type="character" w:customStyle="1" w:styleId="42">
    <w:name w:val="纯文本 Char1"/>
    <w:basedOn w:val="23"/>
    <w:link w:val="11"/>
    <w:qFormat/>
    <w:uiPriority w:val="99"/>
    <w:rPr>
      <w:rFonts w:ascii="宋体" w:hAnsi="Courier New" w:eastAsia="宋体" w:cs="Courier New"/>
      <w:szCs w:val="21"/>
    </w:rPr>
  </w:style>
  <w:style w:type="character" w:customStyle="1" w:styleId="43">
    <w:name w:val="日期 Char"/>
    <w:basedOn w:val="23"/>
    <w:link w:val="12"/>
    <w:qFormat/>
    <w:uiPriority w:val="0"/>
    <w:rPr>
      <w:rFonts w:ascii="宋体" w:hAnsi="宋体" w:eastAsia="宋体" w:cs="Times New Roman"/>
      <w:sz w:val="24"/>
      <w:szCs w:val="20"/>
    </w:rPr>
  </w:style>
  <w:style w:type="character" w:customStyle="1" w:styleId="44">
    <w:name w:val="正文文本缩进 2 Char"/>
    <w:basedOn w:val="23"/>
    <w:link w:val="13"/>
    <w:qFormat/>
    <w:uiPriority w:val="0"/>
    <w:rPr>
      <w:rFonts w:ascii="Times New Roman" w:hAnsi="Times New Roman" w:eastAsia="宋体" w:cs="Times New Roman"/>
      <w:szCs w:val="24"/>
    </w:rPr>
  </w:style>
  <w:style w:type="character" w:customStyle="1" w:styleId="45">
    <w:name w:val="批注框文本 Char1"/>
    <w:basedOn w:val="23"/>
    <w:link w:val="14"/>
    <w:semiHidden/>
    <w:qFormat/>
    <w:uiPriority w:val="99"/>
    <w:rPr>
      <w:rFonts w:ascii="Times New Roman" w:hAnsi="Times New Roman" w:eastAsia="宋体" w:cs="Times New Roman"/>
      <w:sz w:val="18"/>
      <w:szCs w:val="18"/>
    </w:rPr>
  </w:style>
  <w:style w:type="character" w:customStyle="1" w:styleId="46">
    <w:name w:val="页脚 Char1"/>
    <w:basedOn w:val="23"/>
    <w:link w:val="15"/>
    <w:semiHidden/>
    <w:qFormat/>
    <w:uiPriority w:val="99"/>
    <w:rPr>
      <w:rFonts w:ascii="Times New Roman" w:hAnsi="Times New Roman" w:eastAsia="宋体" w:cs="Times New Roman"/>
      <w:sz w:val="18"/>
      <w:szCs w:val="18"/>
    </w:rPr>
  </w:style>
  <w:style w:type="character" w:customStyle="1" w:styleId="47">
    <w:name w:val="页眉 Char"/>
    <w:basedOn w:val="23"/>
    <w:link w:val="16"/>
    <w:qFormat/>
    <w:uiPriority w:val="0"/>
    <w:rPr>
      <w:rFonts w:ascii="Times New Roman" w:hAnsi="Times New Roman" w:eastAsia="宋体" w:cs="Times New Roman"/>
      <w:sz w:val="18"/>
      <w:szCs w:val="20"/>
    </w:rPr>
  </w:style>
  <w:style w:type="paragraph" w:customStyle="1" w:styleId="48">
    <w:name w:val="列出段落1"/>
    <w:basedOn w:val="1"/>
    <w:qFormat/>
    <w:uiPriority w:val="34"/>
    <w:pPr>
      <w:ind w:firstLine="420" w:firstLineChars="200"/>
    </w:pPr>
  </w:style>
  <w:style w:type="paragraph" w:customStyle="1" w:styleId="49">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qFormat/>
    <w:uiPriority w:val="99"/>
    <w:pPr>
      <w:ind w:firstLine="420" w:firstLineChars="200"/>
    </w:pPr>
  </w:style>
  <w:style w:type="paragraph" w:customStyle="1" w:styleId="51">
    <w:name w:val="正文文本缩进1"/>
    <w:basedOn w:val="1"/>
    <w:qFormat/>
    <w:uiPriority w:val="0"/>
    <w:pPr>
      <w:spacing w:line="200" w:lineRule="exact"/>
      <w:ind w:firstLine="301"/>
    </w:pPr>
    <w:rPr>
      <w:rFonts w:ascii="宋体" w:hAnsi="Courier New"/>
      <w:spacing w:val="-4"/>
      <w:sz w:val="18"/>
    </w:rPr>
  </w:style>
  <w:style w:type="paragraph" w:customStyle="1" w:styleId="52">
    <w:name w:val="正文文本缩进2"/>
    <w:basedOn w:val="1"/>
    <w:qFormat/>
    <w:uiPriority w:val="0"/>
    <w:pPr>
      <w:spacing w:line="200" w:lineRule="exact"/>
      <w:ind w:firstLine="301"/>
    </w:pPr>
    <w:rPr>
      <w:rFonts w:ascii="宋体" w:hAnsi="Courier New"/>
      <w:spacing w:val="-4"/>
      <w:kern w:val="0"/>
      <w:sz w:val="18"/>
    </w:rPr>
  </w:style>
  <w:style w:type="character" w:customStyle="1" w:styleId="53">
    <w:name w:val="页码1"/>
    <w:basedOn w:val="23"/>
    <w:qFormat/>
    <w:uiPriority w:val="0"/>
  </w:style>
  <w:style w:type="paragraph" w:customStyle="1" w:styleId="54">
    <w:name w:val="正文文本缩进21"/>
    <w:basedOn w:val="1"/>
    <w:qFormat/>
    <w:uiPriority w:val="0"/>
    <w:pPr>
      <w:spacing w:line="200" w:lineRule="exact"/>
      <w:ind w:firstLine="301"/>
    </w:pPr>
    <w:rPr>
      <w:rFonts w:ascii="宋体" w:hAnsi="Courier New"/>
      <w:spacing w:val="-4"/>
      <w:kern w:val="0"/>
      <w:sz w:val="18"/>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5"/>
    <w:qFormat/>
    <w:uiPriority w:val="0"/>
    <w:rPr>
      <w:rFonts w:ascii="宋体" w:hAnsi="Times New Roman" w:eastAsia="宋体" w:cs="Times New Roman"/>
      <w:kern w:val="2"/>
      <w:sz w:val="24"/>
    </w:rPr>
  </w:style>
  <w:style w:type="paragraph" w:customStyle="1" w:styleId="57">
    <w:name w:val="Í¼±íÕýÎÄ"/>
    <w:basedOn w:val="1"/>
    <w:next w:val="5"/>
    <w:qFormat/>
    <w:uiPriority w:val="0"/>
    <w:pPr>
      <w:ind w:firstLine="420" w:firstLineChars="200"/>
    </w:pPr>
    <w:rPr>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customStyle="1" w:styleId="62">
    <w:name w:val="Other|1"/>
    <w:basedOn w:val="1"/>
    <w:qFormat/>
    <w:uiPriority w:val="0"/>
    <w:pPr>
      <w:spacing w:line="442"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35007E-999B-4524-A5C8-595073B35C5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1885</Words>
  <Characters>10745</Characters>
  <Lines>89</Lines>
  <Paragraphs>25</Paragraphs>
  <TotalTime>0</TotalTime>
  <ScaleCrop>false</ScaleCrop>
  <LinksUpToDate>false</LinksUpToDate>
  <CharactersWithSpaces>12605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2019-12-20T03:21:00Z</dcterms:created>
  <dc:creator>王波</dc:creator>
  <cp:lastModifiedBy>兰馥郁</cp:lastModifiedBy>
  <cp:lastPrinted>2020-02-21T07:55:00Z</cp:lastPrinted>
  <dcterms:modified xsi:type="dcterms:W3CDTF">2020-02-26T02:07:42Z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